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D59795" w14:textId="77777777"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14:paraId="5A251A93" w14:textId="77777777"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14:paraId="5C79655F" w14:textId="77777777"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14:paraId="3832E3E6" w14:textId="77777777"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14:paraId="135DC819" w14:textId="4BA45CBE" w:rsidR="00F66A5D" w:rsidRDefault="00F66A5D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Internal Audit</w:t>
      </w:r>
      <w:r w:rsidR="009E7B93">
        <w:rPr>
          <w:rFonts w:cs="Calibri"/>
          <w:b/>
          <w:sz w:val="56"/>
          <w:szCs w:val="56"/>
        </w:rPr>
        <w:t xml:space="preserve"> Management</w:t>
      </w:r>
    </w:p>
    <w:p w14:paraId="0FD21CE2" w14:textId="77777777" w:rsidR="00BB12A9" w:rsidRPr="00B33EE2" w:rsidRDefault="00BB12A9" w:rsidP="00BB12A9">
      <w:pPr>
        <w:jc w:val="right"/>
        <w:rPr>
          <w:rFonts w:cs="Calibri"/>
          <w:b/>
          <w:sz w:val="56"/>
          <w:szCs w:val="56"/>
        </w:rPr>
      </w:pPr>
      <w:r w:rsidRPr="00B33EE2">
        <w:rPr>
          <w:rFonts w:cs="Calibri"/>
          <w:b/>
          <w:sz w:val="56"/>
          <w:szCs w:val="56"/>
        </w:rPr>
        <w:t>Procedure</w:t>
      </w:r>
    </w:p>
    <w:p w14:paraId="0AAACD9E" w14:textId="77777777" w:rsidR="00BB12A9" w:rsidRPr="00B33EE2" w:rsidRDefault="00BB12A9" w:rsidP="00BB12A9">
      <w:pPr>
        <w:jc w:val="right"/>
        <w:rPr>
          <w:rFonts w:cs="Calibri"/>
        </w:rPr>
      </w:pPr>
    </w:p>
    <w:p w14:paraId="559ECCC3" w14:textId="77777777" w:rsidR="00BB12A9" w:rsidRPr="00B33EE2" w:rsidRDefault="00BB12A9" w:rsidP="00BB12A9">
      <w:pPr>
        <w:jc w:val="right"/>
        <w:rPr>
          <w:rFonts w:cs="Calibri"/>
        </w:rPr>
      </w:pPr>
    </w:p>
    <w:p w14:paraId="48222EAE" w14:textId="77777777" w:rsidR="00BB12A9" w:rsidRPr="00B33EE2" w:rsidRDefault="00BB12A9" w:rsidP="00BB12A9">
      <w:pPr>
        <w:jc w:val="right"/>
        <w:rPr>
          <w:rFonts w:cs="Calibri"/>
        </w:rPr>
      </w:pPr>
    </w:p>
    <w:p w14:paraId="62659AE2" w14:textId="77777777" w:rsidR="00BB12A9" w:rsidRPr="00B33EE2" w:rsidRDefault="00BB12A9" w:rsidP="00BB12A9">
      <w:pPr>
        <w:jc w:val="right"/>
        <w:rPr>
          <w:rFonts w:cs="Calibri"/>
        </w:rPr>
      </w:pPr>
    </w:p>
    <w:p w14:paraId="6EF3A97D" w14:textId="77777777" w:rsidR="00BB12A9" w:rsidRPr="00B33EE2" w:rsidRDefault="00BB12A9" w:rsidP="00BB12A9">
      <w:pPr>
        <w:jc w:val="right"/>
        <w:rPr>
          <w:rFonts w:cs="Calibri"/>
        </w:rPr>
      </w:pPr>
    </w:p>
    <w:p w14:paraId="14BA1500" w14:textId="77777777" w:rsidR="00BB12A9" w:rsidRPr="00B33EE2" w:rsidRDefault="00BB12A9" w:rsidP="00BB12A9">
      <w:pPr>
        <w:jc w:val="right"/>
        <w:rPr>
          <w:rFonts w:cs="Calibri"/>
        </w:rPr>
      </w:pPr>
    </w:p>
    <w:p w14:paraId="41C46CC1" w14:textId="77777777" w:rsidR="00BB12A9" w:rsidRPr="00B33EE2" w:rsidRDefault="00BB12A9" w:rsidP="00BB12A9">
      <w:pPr>
        <w:jc w:val="right"/>
        <w:rPr>
          <w:rFonts w:cs="Calibri"/>
        </w:rPr>
      </w:pPr>
    </w:p>
    <w:p w14:paraId="278CF418" w14:textId="77777777" w:rsidR="00BB12A9" w:rsidRPr="00B33EE2" w:rsidRDefault="00BB12A9" w:rsidP="00BB12A9">
      <w:pPr>
        <w:jc w:val="right"/>
        <w:rPr>
          <w:rFonts w:cs="Calibri"/>
        </w:rPr>
      </w:pPr>
    </w:p>
    <w:p w14:paraId="657CF73C" w14:textId="77777777" w:rsidR="00BB12A9" w:rsidRPr="00B33EE2" w:rsidRDefault="00BB12A9" w:rsidP="00BB12A9">
      <w:pPr>
        <w:jc w:val="right"/>
        <w:rPr>
          <w:rFonts w:cs="Calibri"/>
        </w:rPr>
      </w:pPr>
    </w:p>
    <w:p w14:paraId="0625B3AF" w14:textId="77777777" w:rsidR="00BB12A9" w:rsidRPr="00B33EE2" w:rsidRDefault="00BB12A9" w:rsidP="00BB12A9">
      <w:pPr>
        <w:jc w:val="right"/>
        <w:rPr>
          <w:rFonts w:cs="Calibri"/>
        </w:rPr>
      </w:pPr>
    </w:p>
    <w:p w14:paraId="6F6AEFDA" w14:textId="77777777" w:rsidR="00BB12A9" w:rsidRPr="00B33EE2" w:rsidRDefault="00BB12A9" w:rsidP="00BB12A9">
      <w:pPr>
        <w:jc w:val="right"/>
        <w:rPr>
          <w:rFonts w:cs="Calibri"/>
        </w:rPr>
      </w:pPr>
    </w:p>
    <w:p w14:paraId="74806FA2" w14:textId="77777777" w:rsidR="00BB12A9" w:rsidRPr="00B33EE2" w:rsidRDefault="00BB12A9" w:rsidP="00BB12A9">
      <w:pPr>
        <w:jc w:val="right"/>
        <w:rPr>
          <w:rFonts w:cs="Calibri"/>
        </w:rPr>
      </w:pPr>
    </w:p>
    <w:p w14:paraId="7E479A5A" w14:textId="77777777" w:rsidR="00BB12A9" w:rsidRPr="00B33EE2" w:rsidRDefault="00BB12A9" w:rsidP="00BB12A9">
      <w:pPr>
        <w:jc w:val="right"/>
        <w:rPr>
          <w:rFonts w:cs="Calibri"/>
        </w:rPr>
      </w:pPr>
    </w:p>
    <w:p w14:paraId="1BF95C51" w14:textId="77777777"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14:paraId="48575F60" w14:textId="77777777"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170"/>
        <w:gridCol w:w="1530"/>
        <w:gridCol w:w="1260"/>
        <w:gridCol w:w="4062"/>
      </w:tblGrid>
      <w:tr w:rsidR="003B3372" w:rsidRPr="00B33EE2" w14:paraId="1482A224" w14:textId="77777777" w:rsidTr="008F4E6A">
        <w:trPr>
          <w:trHeight w:val="329"/>
        </w:trPr>
        <w:tc>
          <w:tcPr>
            <w:tcW w:w="1090" w:type="dxa"/>
          </w:tcPr>
          <w:p w14:paraId="5AF2B872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14:paraId="2C9ACDB3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170" w:type="dxa"/>
          </w:tcPr>
          <w:p w14:paraId="49D20F2A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530" w:type="dxa"/>
          </w:tcPr>
          <w:p w14:paraId="1A9C8E82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260" w:type="dxa"/>
          </w:tcPr>
          <w:p w14:paraId="0313D950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14:paraId="2B847B80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14:paraId="1FEC2E18" w14:textId="77777777" w:rsidTr="008F4E6A">
        <w:trPr>
          <w:trHeight w:val="311"/>
        </w:trPr>
        <w:tc>
          <w:tcPr>
            <w:tcW w:w="1090" w:type="dxa"/>
          </w:tcPr>
          <w:p w14:paraId="7292F1E0" w14:textId="4222A7C1" w:rsidR="003B3372" w:rsidRPr="001C4E23" w:rsidRDefault="008F4E6A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1.0</w:t>
            </w:r>
          </w:p>
        </w:tc>
        <w:tc>
          <w:tcPr>
            <w:tcW w:w="1080" w:type="dxa"/>
          </w:tcPr>
          <w:p w14:paraId="0A56246D" w14:textId="29B85589" w:rsidR="003B3372" w:rsidRPr="001C4E23" w:rsidRDefault="00451EC3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170" w:type="dxa"/>
          </w:tcPr>
          <w:p w14:paraId="25C01B6D" w14:textId="77777777" w:rsidR="003B3372" w:rsidRPr="001C4E23" w:rsidRDefault="00F66A5D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8</w:t>
            </w:r>
            <w:r w:rsidR="003B3372" w:rsidRPr="001C4E23">
              <w:rPr>
                <w:rFonts w:eastAsia="Times New Roman" w:cs="Calibri"/>
                <w:szCs w:val="20"/>
              </w:rPr>
              <w:t>-</w:t>
            </w:r>
            <w:r w:rsidR="003B3372">
              <w:rPr>
                <w:rFonts w:eastAsia="Times New Roman" w:cs="Calibri"/>
                <w:szCs w:val="20"/>
              </w:rPr>
              <w:t>Oct</w:t>
            </w:r>
            <w:r w:rsidR="003B3372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530" w:type="dxa"/>
          </w:tcPr>
          <w:p w14:paraId="55E8F66B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14:paraId="65424E32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14:paraId="3BBEC083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14:paraId="02C1C31F" w14:textId="77777777" w:rsidTr="008F4E6A">
        <w:trPr>
          <w:trHeight w:val="329"/>
        </w:trPr>
        <w:tc>
          <w:tcPr>
            <w:tcW w:w="1090" w:type="dxa"/>
          </w:tcPr>
          <w:p w14:paraId="42B113A7" w14:textId="468A6C28" w:rsidR="003B3372" w:rsidRPr="003C497B" w:rsidRDefault="008F4E6A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3C497B">
              <w:rPr>
                <w:rFonts w:eastAsia="Times New Roman" w:cs="Calibri"/>
                <w:szCs w:val="20"/>
              </w:rPr>
              <w:t>1.1</w:t>
            </w:r>
          </w:p>
        </w:tc>
        <w:tc>
          <w:tcPr>
            <w:tcW w:w="1080" w:type="dxa"/>
          </w:tcPr>
          <w:p w14:paraId="1E4BCBB5" w14:textId="47641A97" w:rsidR="003B3372" w:rsidRPr="003C497B" w:rsidRDefault="008F4E6A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3C497B"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170" w:type="dxa"/>
          </w:tcPr>
          <w:p w14:paraId="5CD290A8" w14:textId="64B24630" w:rsidR="003B3372" w:rsidRPr="003C497B" w:rsidRDefault="008F4E6A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3C497B">
              <w:rPr>
                <w:rFonts w:eastAsia="Times New Roman" w:cs="Calibri"/>
                <w:szCs w:val="20"/>
              </w:rPr>
              <w:t>27-Oct-21</w:t>
            </w:r>
          </w:p>
        </w:tc>
        <w:tc>
          <w:tcPr>
            <w:tcW w:w="1530" w:type="dxa"/>
          </w:tcPr>
          <w:p w14:paraId="150455D3" w14:textId="1F3671DA" w:rsidR="003B3372" w:rsidRPr="003C497B" w:rsidRDefault="008F4E6A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proofErr w:type="spellStart"/>
            <w:r w:rsidRPr="003C497B">
              <w:rPr>
                <w:rFonts w:eastAsia="Times New Roman" w:cs="Calibri"/>
                <w:szCs w:val="20"/>
              </w:rPr>
              <w:t>Manoj</w:t>
            </w:r>
            <w:proofErr w:type="spellEnd"/>
            <w:r w:rsidRPr="003C497B">
              <w:rPr>
                <w:rFonts w:eastAsia="Times New Roman" w:cs="Calibri"/>
                <w:szCs w:val="20"/>
              </w:rPr>
              <w:t xml:space="preserve"> </w:t>
            </w:r>
            <w:proofErr w:type="spellStart"/>
            <w:r w:rsidRPr="003C497B">
              <w:rPr>
                <w:rFonts w:eastAsia="Times New Roman" w:cs="Calibri"/>
                <w:szCs w:val="20"/>
              </w:rPr>
              <w:t>Nagpal</w:t>
            </w:r>
            <w:proofErr w:type="spellEnd"/>
          </w:p>
        </w:tc>
        <w:tc>
          <w:tcPr>
            <w:tcW w:w="1260" w:type="dxa"/>
          </w:tcPr>
          <w:p w14:paraId="625D3C7E" w14:textId="77777777" w:rsidR="003B3372" w:rsidRPr="003C497B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14:paraId="2DE69A7F" w14:textId="011A1448" w:rsidR="003B3372" w:rsidRPr="003C497B" w:rsidRDefault="008F4E6A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bookmarkStart w:id="0" w:name="_GoBack"/>
            <w:r w:rsidRPr="003C497B">
              <w:rPr>
                <w:rFonts w:eastAsia="Times New Roman" w:cs="Calibri"/>
                <w:szCs w:val="20"/>
              </w:rPr>
              <w:t>Added section for “not conducting the audit as per defined frequency”</w:t>
            </w:r>
            <w:bookmarkEnd w:id="0"/>
          </w:p>
        </w:tc>
      </w:tr>
      <w:tr w:rsidR="003B3372" w:rsidRPr="00B33EE2" w14:paraId="655C0192" w14:textId="77777777" w:rsidTr="008F4E6A">
        <w:trPr>
          <w:trHeight w:val="311"/>
        </w:trPr>
        <w:tc>
          <w:tcPr>
            <w:tcW w:w="1090" w:type="dxa"/>
          </w:tcPr>
          <w:p w14:paraId="5E672C97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14:paraId="37267CC4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170" w:type="dxa"/>
          </w:tcPr>
          <w:p w14:paraId="5A8D48DD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530" w:type="dxa"/>
          </w:tcPr>
          <w:p w14:paraId="79312212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14:paraId="6CF4F9EF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14:paraId="0D252729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14:paraId="6C8E8F0B" w14:textId="77777777" w:rsidTr="008F4E6A">
        <w:trPr>
          <w:trHeight w:val="329"/>
        </w:trPr>
        <w:tc>
          <w:tcPr>
            <w:tcW w:w="1090" w:type="dxa"/>
          </w:tcPr>
          <w:p w14:paraId="15B5284A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14:paraId="61D76816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170" w:type="dxa"/>
          </w:tcPr>
          <w:p w14:paraId="1FC0FF97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530" w:type="dxa"/>
          </w:tcPr>
          <w:p w14:paraId="4A1A1766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14:paraId="66009233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14:paraId="3EF588D1" w14:textId="77777777"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14:paraId="34128006" w14:textId="77777777"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14:paraId="44C636BA" w14:textId="77777777"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14:paraId="032E6187" w14:textId="77777777"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14:paraId="2560375C" w14:textId="4B40FCE4" w:rsidR="001332E2" w:rsidRPr="001332E2" w:rsidRDefault="001332E2" w:rsidP="001332E2">
      <w:pPr>
        <w:pStyle w:val="Heading1"/>
        <w:rPr>
          <w:rFonts w:ascii="Calibri" w:eastAsia="Calibri" w:hAnsi="Calibri" w:cs="Calibri"/>
          <w:color w:val="auto"/>
          <w:sz w:val="22"/>
          <w:szCs w:val="22"/>
        </w:rPr>
      </w:pPr>
      <w:r w:rsidRPr="001332E2">
        <w:rPr>
          <w:rFonts w:ascii="Calibri" w:eastAsia="Calibri" w:hAnsi="Calibri" w:cs="Calibri"/>
          <w:color w:val="auto"/>
          <w:sz w:val="22"/>
          <w:szCs w:val="22"/>
        </w:rPr>
        <w:t xml:space="preserve">Purpose of internal audit </w:t>
      </w:r>
      <w:r w:rsidR="009E7B93">
        <w:rPr>
          <w:rFonts w:ascii="Calibri" w:eastAsia="Calibri" w:hAnsi="Calibri" w:cs="Calibri"/>
          <w:color w:val="auto"/>
          <w:sz w:val="22"/>
          <w:szCs w:val="22"/>
        </w:rPr>
        <w:t xml:space="preserve">management </w:t>
      </w:r>
      <w:r w:rsidRPr="001332E2">
        <w:rPr>
          <w:rFonts w:ascii="Calibri" w:eastAsia="Calibri" w:hAnsi="Calibri" w:cs="Calibri"/>
          <w:color w:val="auto"/>
          <w:sz w:val="22"/>
          <w:szCs w:val="22"/>
        </w:rPr>
        <w:t>proce</w:t>
      </w:r>
      <w:r w:rsidR="009E7B93">
        <w:rPr>
          <w:rFonts w:ascii="Calibri" w:eastAsia="Calibri" w:hAnsi="Calibri" w:cs="Calibri"/>
          <w:color w:val="auto"/>
          <w:sz w:val="22"/>
          <w:szCs w:val="22"/>
        </w:rPr>
        <w:t xml:space="preserve">dure </w:t>
      </w:r>
      <w:r w:rsidRPr="001332E2">
        <w:rPr>
          <w:rFonts w:ascii="Calibri" w:eastAsia="Calibri" w:hAnsi="Calibri" w:cs="Calibri"/>
          <w:color w:val="auto"/>
          <w:sz w:val="22"/>
          <w:szCs w:val="22"/>
        </w:rPr>
        <w:t xml:space="preserve">is to </w:t>
      </w:r>
    </w:p>
    <w:p w14:paraId="6150D868" w14:textId="77777777" w:rsidR="00C10343" w:rsidRDefault="00C10343" w:rsidP="001332E2">
      <w:pPr>
        <w:pStyle w:val="Heading1"/>
        <w:keepLines w:val="0"/>
        <w:numPr>
          <w:ilvl w:val="0"/>
          <w:numId w:val="21"/>
        </w:numPr>
        <w:spacing w:before="0" w:line="240" w:lineRule="auto"/>
        <w:ind w:firstLine="0"/>
        <w:jc w:val="both"/>
        <w:rPr>
          <w:rFonts w:ascii="Calibri" w:eastAsia="Calibri" w:hAnsi="Calibri" w:cs="Calibri"/>
          <w:color w:val="auto"/>
          <w:sz w:val="22"/>
          <w:szCs w:val="22"/>
        </w:rPr>
      </w:pPr>
      <w:r>
        <w:rPr>
          <w:rFonts w:ascii="Calibri" w:eastAsia="Calibri" w:hAnsi="Calibri" w:cs="Calibri"/>
          <w:color w:val="auto"/>
          <w:sz w:val="22"/>
          <w:szCs w:val="22"/>
        </w:rPr>
        <w:t>Plan for quality assurance activities</w:t>
      </w:r>
    </w:p>
    <w:p w14:paraId="7DC71530" w14:textId="5774F09E" w:rsidR="00C10343" w:rsidRDefault="00C10343" w:rsidP="001332E2">
      <w:pPr>
        <w:pStyle w:val="Heading1"/>
        <w:keepLines w:val="0"/>
        <w:numPr>
          <w:ilvl w:val="0"/>
          <w:numId w:val="21"/>
        </w:numPr>
        <w:spacing w:before="0" w:line="240" w:lineRule="auto"/>
        <w:ind w:firstLine="0"/>
        <w:jc w:val="both"/>
        <w:rPr>
          <w:rFonts w:ascii="Calibri" w:eastAsia="Calibri" w:hAnsi="Calibri" w:cs="Calibri"/>
          <w:color w:val="auto"/>
          <w:sz w:val="22"/>
          <w:szCs w:val="22"/>
        </w:rPr>
      </w:pPr>
      <w:r>
        <w:rPr>
          <w:rFonts w:ascii="Calibri" w:eastAsia="Calibri" w:hAnsi="Calibri" w:cs="Calibri"/>
          <w:color w:val="auto"/>
          <w:sz w:val="22"/>
          <w:szCs w:val="22"/>
        </w:rPr>
        <w:t>Monitor and control the quality assurance activities</w:t>
      </w:r>
    </w:p>
    <w:p w14:paraId="5A38F5AE" w14:textId="77777777"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14:paraId="7DF5D752" w14:textId="77777777" w:rsidTr="00DE13B3">
        <w:trPr>
          <w:trHeight w:val="323"/>
        </w:trPr>
        <w:tc>
          <w:tcPr>
            <w:tcW w:w="4755" w:type="dxa"/>
          </w:tcPr>
          <w:p w14:paraId="563601C1" w14:textId="77777777"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14:paraId="70EE3861" w14:textId="77777777"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14:paraId="501A39E8" w14:textId="77777777" w:rsidTr="00DE13B3">
        <w:trPr>
          <w:trHeight w:val="722"/>
        </w:trPr>
        <w:tc>
          <w:tcPr>
            <w:tcW w:w="4755" w:type="dxa"/>
          </w:tcPr>
          <w:p w14:paraId="4D4575F0" w14:textId="1905C525" w:rsidR="00DE13B3" w:rsidRDefault="000934C0" w:rsidP="0083633C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Policy for process and product quality assurance (PPQA)</w:t>
            </w:r>
          </w:p>
        </w:tc>
        <w:tc>
          <w:tcPr>
            <w:tcW w:w="4755" w:type="dxa"/>
          </w:tcPr>
          <w:p w14:paraId="3A42B977" w14:textId="473CC98C" w:rsidR="00DE13B3" w:rsidRDefault="00E37912" w:rsidP="006A3C8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Approved </w:t>
            </w:r>
            <w:r w:rsidR="006A3C89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SQA Plan </w:t>
            </w:r>
            <w:r w:rsidR="006A3C89" w:rsidRPr="006A3C89">
              <w:rPr>
                <w:rFonts w:ascii="Calibri" w:hAnsi="Calibri" w:cs="Calibri"/>
                <w:color w:val="222222"/>
                <w:sz w:val="22"/>
                <w:szCs w:val="22"/>
              </w:rPr>
              <w:t>as part of SEPG plan</w:t>
            </w:r>
          </w:p>
          <w:p w14:paraId="4C14AC13" w14:textId="2CD1EDF6" w:rsidR="00D66458" w:rsidRPr="00224227" w:rsidRDefault="00D66458" w:rsidP="0022422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224227">
              <w:rPr>
                <w:rFonts w:ascii="Calibri" w:hAnsi="Calibri" w:cs="Calibri"/>
                <w:color w:val="222222"/>
                <w:sz w:val="22"/>
                <w:szCs w:val="22"/>
              </w:rPr>
              <w:t>Process Change Request Log (if any)</w:t>
            </w:r>
          </w:p>
        </w:tc>
      </w:tr>
    </w:tbl>
    <w:p w14:paraId="192C4D6E" w14:textId="77777777"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14:paraId="53A327C3" w14:textId="77777777"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14:paraId="35394386" w14:textId="77777777"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14:paraId="4458A3AF" w14:textId="7B2D14C6" w:rsidR="009240E3" w:rsidRPr="000934C0" w:rsidRDefault="000934C0" w:rsidP="000934C0">
      <w:pPr>
        <w:pStyle w:val="ListParagraph"/>
        <w:numPr>
          <w:ilvl w:val="0"/>
          <w:numId w:val="16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Quality function is established</w:t>
      </w:r>
    </w:p>
    <w:p w14:paraId="178C4A91" w14:textId="77777777"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14:paraId="7C1555EB" w14:textId="77777777"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14:paraId="598E0FE1" w14:textId="77777777"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14:paraId="0F843D1D" w14:textId="77777777" w:rsidTr="001A18B8">
        <w:trPr>
          <w:tblHeader/>
        </w:trPr>
        <w:tc>
          <w:tcPr>
            <w:tcW w:w="1795" w:type="dxa"/>
          </w:tcPr>
          <w:p w14:paraId="3A042027" w14:textId="77777777" w:rsidR="00615746" w:rsidRDefault="00615746" w:rsidP="00BB12A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14:paraId="4B5243D8" w14:textId="77777777" w:rsidR="00615746" w:rsidRDefault="00615746" w:rsidP="00BB12A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14:paraId="2E01A0D8" w14:textId="77777777" w:rsidR="00615746" w:rsidRDefault="00615746" w:rsidP="00BB12A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Description</w:t>
            </w:r>
          </w:p>
        </w:tc>
      </w:tr>
      <w:tr w:rsidR="00D42C10" w14:paraId="49E125F6" w14:textId="77777777" w:rsidTr="009B2EB8">
        <w:trPr>
          <w:trHeight w:val="908"/>
        </w:trPr>
        <w:tc>
          <w:tcPr>
            <w:tcW w:w="1795" w:type="dxa"/>
          </w:tcPr>
          <w:p w14:paraId="7178DD52" w14:textId="294F4416" w:rsidR="00D42C10" w:rsidRPr="005F0AEB" w:rsidRDefault="00451EC3" w:rsidP="00D42C10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SEPG</w:t>
            </w:r>
            <w:r w:rsidR="00D42C10">
              <w:rPr>
                <w:rFonts w:eastAsia="Times New Roman" w:cs="Calibri"/>
                <w:bCs/>
                <w:color w:val="000000"/>
              </w:rPr>
              <w:t xml:space="preserve"> Team</w:t>
            </w:r>
          </w:p>
        </w:tc>
        <w:tc>
          <w:tcPr>
            <w:tcW w:w="2790" w:type="dxa"/>
          </w:tcPr>
          <w:p w14:paraId="44CF8AD3" w14:textId="22335BD2" w:rsidR="00D42C10" w:rsidRPr="0085598A" w:rsidRDefault="00D42C10" w:rsidP="00D42C10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85598A">
              <w:rPr>
                <w:rFonts w:eastAsia="Times New Roman" w:cs="Calibri"/>
                <w:bCs/>
                <w:color w:val="000000"/>
              </w:rPr>
              <w:t xml:space="preserve">Prepare </w:t>
            </w:r>
            <w:r w:rsidR="006A3C89">
              <w:rPr>
                <w:rFonts w:eastAsia="Times New Roman" w:cs="Calibri"/>
                <w:bCs/>
                <w:color w:val="000000"/>
              </w:rPr>
              <w:t>SQA Plan</w:t>
            </w:r>
          </w:p>
        </w:tc>
        <w:tc>
          <w:tcPr>
            <w:tcW w:w="4765" w:type="dxa"/>
          </w:tcPr>
          <w:p w14:paraId="690D9A31" w14:textId="512075C8" w:rsidR="00D42C10" w:rsidRPr="0085598A" w:rsidRDefault="00D42C10" w:rsidP="00D42C10">
            <w:pPr>
              <w:spacing w:after="160" w:line="259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85598A">
              <w:rPr>
                <w:rFonts w:eastAsia="Times New Roman" w:cs="Calibri"/>
                <w:bCs/>
                <w:color w:val="000000"/>
              </w:rPr>
              <w:t xml:space="preserve">At </w:t>
            </w:r>
            <w:r w:rsidR="008F4E6A" w:rsidRPr="0085598A">
              <w:rPr>
                <w:rFonts w:eastAsia="Times New Roman" w:cs="Calibri"/>
                <w:bCs/>
                <w:color w:val="000000"/>
              </w:rPr>
              <w:t>organizational</w:t>
            </w:r>
            <w:r w:rsidRPr="0085598A">
              <w:rPr>
                <w:rFonts w:eastAsia="Times New Roman" w:cs="Calibri"/>
                <w:bCs/>
                <w:color w:val="000000"/>
              </w:rPr>
              <w:t xml:space="preserve"> level, A Software Quality assurance (SQA) plan will be prepared by the </w:t>
            </w:r>
            <w:r w:rsidR="00451EC3">
              <w:rPr>
                <w:rFonts w:eastAsia="Times New Roman" w:cs="Calibri"/>
                <w:bCs/>
                <w:color w:val="000000"/>
              </w:rPr>
              <w:t>SEPG</w:t>
            </w:r>
            <w:r>
              <w:rPr>
                <w:rFonts w:eastAsia="Times New Roman" w:cs="Calibri"/>
                <w:bCs/>
                <w:color w:val="000000"/>
              </w:rPr>
              <w:t xml:space="preserve"> team</w:t>
            </w:r>
            <w:r w:rsidRPr="0085598A">
              <w:rPr>
                <w:rFonts w:eastAsia="Times New Roman" w:cs="Calibri"/>
                <w:bCs/>
                <w:color w:val="000000"/>
              </w:rPr>
              <w:t xml:space="preserve"> with the details for execution of SQA activities across the calendar year</w:t>
            </w:r>
            <w:r w:rsidR="006A3C89">
              <w:rPr>
                <w:rFonts w:eastAsia="Times New Roman" w:cs="Calibri"/>
                <w:bCs/>
                <w:color w:val="000000"/>
              </w:rPr>
              <w:t xml:space="preserve"> as part of SEPG plan</w:t>
            </w:r>
            <w:r w:rsidRPr="0085598A">
              <w:rPr>
                <w:rFonts w:eastAsia="Times New Roman" w:cs="Calibri"/>
                <w:bCs/>
                <w:color w:val="000000"/>
              </w:rPr>
              <w:t xml:space="preserve">. The plan is reviewed and approved by </w:t>
            </w:r>
            <w:r w:rsidR="00451EC3">
              <w:rPr>
                <w:rFonts w:eastAsia="Times New Roman" w:cs="Calibri"/>
                <w:bCs/>
                <w:color w:val="000000"/>
              </w:rPr>
              <w:t>SEPG</w:t>
            </w:r>
            <w:r>
              <w:rPr>
                <w:rFonts w:eastAsia="Times New Roman" w:cs="Calibri"/>
                <w:bCs/>
                <w:color w:val="000000"/>
              </w:rPr>
              <w:t xml:space="preserve"> head</w:t>
            </w:r>
            <w:r w:rsidRPr="0085598A">
              <w:rPr>
                <w:rFonts w:eastAsia="Times New Roman" w:cs="Calibri"/>
                <w:bCs/>
                <w:color w:val="000000"/>
              </w:rPr>
              <w:t>. The plan is then communicated to all PM</w:t>
            </w:r>
            <w:r w:rsidR="000A527B">
              <w:rPr>
                <w:rFonts w:eastAsia="Times New Roman" w:cs="Calibri"/>
                <w:bCs/>
                <w:color w:val="000000"/>
              </w:rPr>
              <w:t>s</w:t>
            </w:r>
            <w:r w:rsidRPr="0085598A">
              <w:rPr>
                <w:rFonts w:eastAsia="Times New Roman" w:cs="Calibri"/>
                <w:bCs/>
                <w:color w:val="000000"/>
              </w:rPr>
              <w:t>, SQA team</w:t>
            </w:r>
            <w:r>
              <w:rPr>
                <w:rFonts w:eastAsia="Times New Roman" w:cs="Calibri"/>
                <w:bCs/>
                <w:color w:val="000000"/>
              </w:rPr>
              <w:t xml:space="preserve"> and other functions. </w:t>
            </w:r>
            <w:r w:rsidRPr="0085598A">
              <w:rPr>
                <w:rFonts w:eastAsia="Times New Roman" w:cs="Calibri"/>
                <w:bCs/>
                <w:color w:val="000000"/>
              </w:rPr>
              <w:t>Plan is revisited at the start of calendar year for suitability.</w:t>
            </w:r>
          </w:p>
        </w:tc>
      </w:tr>
      <w:tr w:rsidR="00D42C10" w14:paraId="1D0DA348" w14:textId="77777777" w:rsidTr="009B2EB8">
        <w:tc>
          <w:tcPr>
            <w:tcW w:w="1795" w:type="dxa"/>
          </w:tcPr>
          <w:p w14:paraId="3AD07DEF" w14:textId="20801EA5" w:rsidR="00D42C10" w:rsidRPr="005F0AEB" w:rsidRDefault="00451EC3" w:rsidP="00D42C10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SEPG</w:t>
            </w:r>
            <w:r w:rsidR="00D42C10">
              <w:rPr>
                <w:rFonts w:eastAsia="Times New Roman" w:cs="Calibri"/>
                <w:bCs/>
                <w:color w:val="000000"/>
              </w:rPr>
              <w:t xml:space="preserve"> Head</w:t>
            </w:r>
          </w:p>
        </w:tc>
        <w:tc>
          <w:tcPr>
            <w:tcW w:w="2790" w:type="dxa"/>
          </w:tcPr>
          <w:p w14:paraId="3EFA6905" w14:textId="67C72C74" w:rsidR="00D42C10" w:rsidRPr="0085598A" w:rsidRDefault="00D42C10" w:rsidP="00D42C10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85598A">
              <w:rPr>
                <w:rFonts w:eastAsia="Times New Roman" w:cs="Calibri"/>
                <w:bCs/>
                <w:color w:val="000000"/>
              </w:rPr>
              <w:t xml:space="preserve">Review </w:t>
            </w:r>
            <w:r>
              <w:rPr>
                <w:rFonts w:eastAsia="Times New Roman" w:cs="Calibri"/>
                <w:bCs/>
                <w:color w:val="000000"/>
              </w:rPr>
              <w:t xml:space="preserve">and approve </w:t>
            </w:r>
            <w:r w:rsidR="00451EC3">
              <w:rPr>
                <w:rFonts w:eastAsia="Times New Roman" w:cs="Calibri"/>
                <w:bCs/>
                <w:color w:val="000000"/>
              </w:rPr>
              <w:t>SEPG Plan</w:t>
            </w:r>
          </w:p>
        </w:tc>
        <w:tc>
          <w:tcPr>
            <w:tcW w:w="4765" w:type="dxa"/>
          </w:tcPr>
          <w:p w14:paraId="279BBF7B" w14:textId="33E7CBBC" w:rsidR="00D42C10" w:rsidRPr="0085598A" w:rsidRDefault="00451EC3" w:rsidP="00583DEB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SEPG Plan</w:t>
            </w:r>
            <w:r w:rsidR="006A3C89">
              <w:rPr>
                <w:rFonts w:eastAsia="Times New Roman" w:cs="Calibri"/>
                <w:bCs/>
                <w:color w:val="000000"/>
              </w:rPr>
              <w:t xml:space="preserve"> including SQA Plan</w:t>
            </w:r>
            <w:r w:rsidR="00D42C10">
              <w:rPr>
                <w:rFonts w:eastAsia="Times New Roman" w:cs="Calibri"/>
                <w:bCs/>
                <w:color w:val="000000"/>
              </w:rPr>
              <w:t xml:space="preserve"> will be reviewed by </w:t>
            </w:r>
            <w:r>
              <w:rPr>
                <w:rFonts w:eastAsia="Times New Roman" w:cs="Calibri"/>
                <w:bCs/>
                <w:color w:val="000000"/>
              </w:rPr>
              <w:t>SEPG</w:t>
            </w:r>
            <w:r w:rsidR="00D42C10">
              <w:rPr>
                <w:rFonts w:eastAsia="Times New Roman" w:cs="Calibri"/>
                <w:bCs/>
                <w:color w:val="000000"/>
              </w:rPr>
              <w:t xml:space="preserve"> head. In case there are any review comments, it shall be logged in review report and will be shared with </w:t>
            </w:r>
            <w:r>
              <w:rPr>
                <w:rFonts w:eastAsia="Times New Roman" w:cs="Calibri"/>
                <w:bCs/>
                <w:color w:val="000000"/>
              </w:rPr>
              <w:t>SEPG</w:t>
            </w:r>
            <w:r w:rsidR="00D42C10">
              <w:rPr>
                <w:rFonts w:eastAsia="Times New Roman" w:cs="Calibri"/>
                <w:bCs/>
                <w:color w:val="000000"/>
              </w:rPr>
              <w:t xml:space="preserve"> team. </w:t>
            </w:r>
            <w:r>
              <w:rPr>
                <w:rFonts w:eastAsia="Times New Roman" w:cs="Calibri"/>
                <w:bCs/>
                <w:color w:val="000000"/>
              </w:rPr>
              <w:t>SEPG</w:t>
            </w:r>
            <w:r w:rsidR="00D42C10">
              <w:rPr>
                <w:rFonts w:eastAsia="Times New Roman" w:cs="Calibri"/>
                <w:bCs/>
                <w:color w:val="000000"/>
              </w:rPr>
              <w:t xml:space="preserve"> team shall close all the review comments and send it back to </w:t>
            </w:r>
            <w:r>
              <w:rPr>
                <w:rFonts w:eastAsia="Times New Roman" w:cs="Calibri"/>
                <w:bCs/>
                <w:color w:val="000000"/>
              </w:rPr>
              <w:t>SEPG</w:t>
            </w:r>
            <w:r w:rsidR="00D42C10">
              <w:rPr>
                <w:rFonts w:eastAsia="Times New Roman" w:cs="Calibri"/>
                <w:bCs/>
                <w:color w:val="000000"/>
              </w:rPr>
              <w:t xml:space="preserve"> head for re-verification. Once all the review comments are closed, </w:t>
            </w:r>
            <w:r>
              <w:rPr>
                <w:rFonts w:eastAsia="Times New Roman" w:cs="Calibri"/>
                <w:bCs/>
                <w:color w:val="000000"/>
              </w:rPr>
              <w:t>SEPG</w:t>
            </w:r>
            <w:r w:rsidR="00D42C10">
              <w:rPr>
                <w:rFonts w:eastAsia="Times New Roman" w:cs="Calibri"/>
                <w:bCs/>
                <w:color w:val="000000"/>
              </w:rPr>
              <w:t xml:space="preserve"> head will approve the </w:t>
            </w:r>
            <w:r>
              <w:rPr>
                <w:rFonts w:eastAsia="Times New Roman" w:cs="Calibri"/>
                <w:bCs/>
                <w:color w:val="000000"/>
              </w:rPr>
              <w:t>SEPG Plan</w:t>
            </w:r>
            <w:r w:rsidR="00D42C10">
              <w:rPr>
                <w:rFonts w:eastAsia="Times New Roman" w:cs="Calibri"/>
                <w:bCs/>
                <w:color w:val="000000"/>
              </w:rPr>
              <w:t>.</w:t>
            </w:r>
          </w:p>
        </w:tc>
      </w:tr>
      <w:tr w:rsidR="0001089A" w14:paraId="430279FF" w14:textId="77777777" w:rsidTr="009B2EB8">
        <w:tc>
          <w:tcPr>
            <w:tcW w:w="1795" w:type="dxa"/>
          </w:tcPr>
          <w:p w14:paraId="52270486" w14:textId="49BF47B6" w:rsidR="0001089A" w:rsidRDefault="00451EC3" w:rsidP="00AA54D2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SEPG</w:t>
            </w:r>
            <w:r w:rsidR="0001089A">
              <w:rPr>
                <w:rFonts w:eastAsia="Times New Roman" w:cs="Calibri"/>
                <w:bCs/>
                <w:color w:val="000000"/>
              </w:rPr>
              <w:t xml:space="preserve"> Head</w:t>
            </w:r>
          </w:p>
        </w:tc>
        <w:tc>
          <w:tcPr>
            <w:tcW w:w="2790" w:type="dxa"/>
          </w:tcPr>
          <w:p w14:paraId="3DE571CE" w14:textId="0BF5270D" w:rsidR="0001089A" w:rsidRPr="0085598A" w:rsidRDefault="0001089A" w:rsidP="00AA54D2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Identify SQA Team</w:t>
            </w:r>
          </w:p>
        </w:tc>
        <w:tc>
          <w:tcPr>
            <w:tcW w:w="4765" w:type="dxa"/>
          </w:tcPr>
          <w:p w14:paraId="264BBF9C" w14:textId="06F273EB" w:rsidR="0001089A" w:rsidRDefault="00451EC3" w:rsidP="00583DEB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SEPG</w:t>
            </w:r>
            <w:r w:rsidR="005B3376">
              <w:rPr>
                <w:rFonts w:eastAsia="Times New Roman" w:cs="Calibri"/>
                <w:bCs/>
                <w:color w:val="000000"/>
              </w:rPr>
              <w:t xml:space="preserve"> team will identify SQA team member f</w:t>
            </w:r>
            <w:r w:rsidR="00583DEB">
              <w:rPr>
                <w:rFonts w:eastAsia="Times New Roman" w:cs="Calibri"/>
                <w:bCs/>
                <w:color w:val="000000"/>
              </w:rPr>
              <w:t>rom</w:t>
            </w:r>
            <w:r w:rsidR="005B3376">
              <w:rPr>
                <w:rFonts w:eastAsia="Times New Roman" w:cs="Calibri"/>
                <w:bCs/>
                <w:color w:val="000000"/>
              </w:rPr>
              <w:t xml:space="preserve"> each group</w:t>
            </w:r>
          </w:p>
        </w:tc>
      </w:tr>
      <w:tr w:rsidR="0001089A" w14:paraId="69EE71A7" w14:textId="77777777" w:rsidTr="009B2EB8">
        <w:tc>
          <w:tcPr>
            <w:tcW w:w="1795" w:type="dxa"/>
          </w:tcPr>
          <w:p w14:paraId="693C5899" w14:textId="7B8B0FE5" w:rsidR="0001089A" w:rsidRDefault="0001089A" w:rsidP="00AA54D2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SQA Team</w:t>
            </w:r>
          </w:p>
        </w:tc>
        <w:tc>
          <w:tcPr>
            <w:tcW w:w="2790" w:type="dxa"/>
          </w:tcPr>
          <w:p w14:paraId="4B1FDFA4" w14:textId="5D7FDDD5" w:rsidR="0001089A" w:rsidRPr="0085598A" w:rsidRDefault="0001089A" w:rsidP="00AA54D2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Plan and communicate Audit schedule</w:t>
            </w:r>
          </w:p>
        </w:tc>
        <w:tc>
          <w:tcPr>
            <w:tcW w:w="4765" w:type="dxa"/>
          </w:tcPr>
          <w:p w14:paraId="20D36C4C" w14:textId="6929EFFD" w:rsidR="0001089A" w:rsidRDefault="005B3376" w:rsidP="00C756E3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 xml:space="preserve">SQA team, based on the </w:t>
            </w:r>
            <w:r w:rsidR="006A3C89">
              <w:rPr>
                <w:rFonts w:eastAsia="Times New Roman" w:cs="Calibri"/>
                <w:bCs/>
                <w:color w:val="000000"/>
              </w:rPr>
              <w:t>SQA Plan</w:t>
            </w:r>
            <w:r>
              <w:rPr>
                <w:rFonts w:eastAsia="Times New Roman" w:cs="Calibri"/>
                <w:bCs/>
                <w:color w:val="000000"/>
              </w:rPr>
              <w:t>, will schedule the audits monthly and communicate the schedule with the project managers.</w:t>
            </w:r>
          </w:p>
        </w:tc>
      </w:tr>
      <w:tr w:rsidR="0001089A" w14:paraId="5C36C84A" w14:textId="77777777" w:rsidTr="009B2EB8">
        <w:tc>
          <w:tcPr>
            <w:tcW w:w="1795" w:type="dxa"/>
          </w:tcPr>
          <w:p w14:paraId="4EBD3835" w14:textId="216CFAA6" w:rsidR="0001089A" w:rsidRDefault="0001089A" w:rsidP="0001089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SQA Team</w:t>
            </w:r>
          </w:p>
        </w:tc>
        <w:tc>
          <w:tcPr>
            <w:tcW w:w="2790" w:type="dxa"/>
          </w:tcPr>
          <w:p w14:paraId="4C2215AE" w14:textId="2FA119B2" w:rsidR="0001089A" w:rsidRPr="0085598A" w:rsidRDefault="0001089A" w:rsidP="0001089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Conduct Audit</w:t>
            </w:r>
          </w:p>
        </w:tc>
        <w:tc>
          <w:tcPr>
            <w:tcW w:w="4765" w:type="dxa"/>
          </w:tcPr>
          <w:p w14:paraId="49A9FBC4" w14:textId="77777777" w:rsidR="0001089A" w:rsidRDefault="005B3376" w:rsidP="0001089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Based on the audit schedule, SQA team will conduct the audit.</w:t>
            </w:r>
          </w:p>
          <w:p w14:paraId="5841386D" w14:textId="77777777" w:rsidR="005B3376" w:rsidRDefault="005B3376" w:rsidP="0001089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</w:p>
          <w:p w14:paraId="52A6988A" w14:textId="73D956A0" w:rsidR="005B3376" w:rsidRDefault="005B3376" w:rsidP="005B3376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 xml:space="preserve">Refer Internal </w:t>
            </w:r>
            <w:r w:rsidR="006C7957">
              <w:rPr>
                <w:rFonts w:eastAsia="Times New Roman" w:cs="Calibri"/>
                <w:bCs/>
                <w:color w:val="000000"/>
              </w:rPr>
              <w:t>Audit</w:t>
            </w:r>
            <w:r>
              <w:rPr>
                <w:rFonts w:eastAsia="Times New Roman" w:cs="Calibri"/>
                <w:bCs/>
                <w:color w:val="000000"/>
              </w:rPr>
              <w:t xml:space="preserve"> Procedure for details</w:t>
            </w:r>
            <w:r w:rsidR="006C7957">
              <w:rPr>
                <w:rFonts w:eastAsia="Times New Roman" w:cs="Calibri"/>
                <w:bCs/>
                <w:color w:val="000000"/>
              </w:rPr>
              <w:t>.</w:t>
            </w:r>
          </w:p>
        </w:tc>
      </w:tr>
      <w:tr w:rsidR="00A1536C" w14:paraId="12D7FDB7" w14:textId="77777777" w:rsidTr="009B2EB8">
        <w:tc>
          <w:tcPr>
            <w:tcW w:w="1795" w:type="dxa"/>
          </w:tcPr>
          <w:p w14:paraId="2E0C346C" w14:textId="60E8754E" w:rsidR="00A1536C" w:rsidRPr="008F4E6A" w:rsidRDefault="00A1536C" w:rsidP="0001089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  <w:highlight w:val="lightGray"/>
              </w:rPr>
            </w:pPr>
            <w:r w:rsidRPr="008F4E6A">
              <w:rPr>
                <w:rFonts w:eastAsia="Times New Roman" w:cs="Calibri"/>
                <w:bCs/>
                <w:color w:val="000000"/>
                <w:highlight w:val="lightGray"/>
              </w:rPr>
              <w:t>SQA Team</w:t>
            </w:r>
          </w:p>
        </w:tc>
        <w:tc>
          <w:tcPr>
            <w:tcW w:w="2790" w:type="dxa"/>
          </w:tcPr>
          <w:p w14:paraId="2543CD9B" w14:textId="5D703D8C" w:rsidR="00A1536C" w:rsidRPr="008F4E6A" w:rsidRDefault="00A1536C" w:rsidP="0001089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  <w:highlight w:val="lightGray"/>
              </w:rPr>
            </w:pPr>
            <w:r w:rsidRPr="008F4E6A">
              <w:rPr>
                <w:rFonts w:eastAsia="Times New Roman" w:cs="Calibri"/>
                <w:bCs/>
                <w:color w:val="000000"/>
                <w:highlight w:val="lightGray"/>
              </w:rPr>
              <w:t>Waiver for not conducting the Audit</w:t>
            </w:r>
          </w:p>
        </w:tc>
        <w:tc>
          <w:tcPr>
            <w:tcW w:w="4765" w:type="dxa"/>
          </w:tcPr>
          <w:p w14:paraId="69C18807" w14:textId="5AEBB411" w:rsidR="00A1536C" w:rsidRPr="008F4E6A" w:rsidRDefault="00A1536C" w:rsidP="00471B0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  <w:highlight w:val="lightGray"/>
              </w:rPr>
            </w:pPr>
            <w:r w:rsidRPr="008F4E6A">
              <w:rPr>
                <w:rFonts w:eastAsia="Times New Roman" w:cs="Calibri"/>
                <w:bCs/>
                <w:color w:val="000000"/>
                <w:highlight w:val="lightGray"/>
              </w:rPr>
              <w:t xml:space="preserve">We may face such situations when conducting a planned audit (s) may not be feasible due to other </w:t>
            </w:r>
            <w:r w:rsidRPr="008F4E6A">
              <w:rPr>
                <w:rFonts w:eastAsia="Times New Roman" w:cs="Calibri"/>
                <w:bCs/>
                <w:color w:val="000000"/>
                <w:highlight w:val="lightGray"/>
              </w:rPr>
              <w:lastRenderedPageBreak/>
              <w:t xml:space="preserve">business exigency </w:t>
            </w:r>
            <w:r w:rsidR="00471B09" w:rsidRPr="008F4E6A">
              <w:rPr>
                <w:rFonts w:eastAsia="Times New Roman" w:cs="Calibri"/>
                <w:bCs/>
                <w:color w:val="000000"/>
                <w:highlight w:val="lightGray"/>
              </w:rPr>
              <w:t>or unavoidable circumstances, in such situations –</w:t>
            </w:r>
          </w:p>
          <w:p w14:paraId="1F67C5D2" w14:textId="77777777" w:rsidR="00471B09" w:rsidRPr="008F4E6A" w:rsidRDefault="00471B09" w:rsidP="00471B0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  <w:highlight w:val="lightGray"/>
              </w:rPr>
            </w:pPr>
          </w:p>
          <w:p w14:paraId="78B1EE73" w14:textId="77777777" w:rsidR="00471B09" w:rsidRPr="008F4E6A" w:rsidRDefault="00471B09" w:rsidP="00471B0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  <w:highlight w:val="lightGray"/>
              </w:rPr>
            </w:pPr>
            <w:r w:rsidRPr="008F4E6A">
              <w:rPr>
                <w:rFonts w:eastAsia="Times New Roman" w:cs="Calibri"/>
                <w:bCs/>
                <w:color w:val="000000"/>
                <w:highlight w:val="lightGray"/>
              </w:rPr>
              <w:t>SQA/Project Manager (whoever is unable to participate in the audit) will seek the approval from SEPG head for waiver for not conducting the audit.</w:t>
            </w:r>
          </w:p>
          <w:p w14:paraId="207728AE" w14:textId="77777777" w:rsidR="00471B09" w:rsidRPr="008F4E6A" w:rsidRDefault="00471B09" w:rsidP="00471B0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  <w:highlight w:val="lightGray"/>
              </w:rPr>
            </w:pPr>
          </w:p>
          <w:p w14:paraId="353379E4" w14:textId="2652644E" w:rsidR="00471B09" w:rsidRPr="008F4E6A" w:rsidRDefault="00471B09" w:rsidP="00471B0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  <w:highlight w:val="lightGray"/>
              </w:rPr>
            </w:pPr>
            <w:r w:rsidRPr="008F4E6A">
              <w:rPr>
                <w:rFonts w:eastAsia="Times New Roman" w:cs="Calibri"/>
                <w:bCs/>
                <w:color w:val="000000"/>
                <w:highlight w:val="lightGray"/>
              </w:rPr>
              <w:t>Upon approval from SEPG head, SQA will reschedule the audit(s) as per next availability of the concerned stakeholder(s).</w:t>
            </w:r>
          </w:p>
        </w:tc>
      </w:tr>
      <w:tr w:rsidR="0001089A" w14:paraId="4CB33C10" w14:textId="77777777" w:rsidTr="009B2EB8">
        <w:tc>
          <w:tcPr>
            <w:tcW w:w="1795" w:type="dxa"/>
          </w:tcPr>
          <w:p w14:paraId="75CB58F4" w14:textId="5D15980E" w:rsidR="0001089A" w:rsidRPr="005F0AEB" w:rsidRDefault="0001089A" w:rsidP="0001089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lastRenderedPageBreak/>
              <w:t>SQA Team</w:t>
            </w:r>
          </w:p>
        </w:tc>
        <w:tc>
          <w:tcPr>
            <w:tcW w:w="2790" w:type="dxa"/>
          </w:tcPr>
          <w:p w14:paraId="15207DFB" w14:textId="77777777" w:rsidR="0001089A" w:rsidRPr="0085598A" w:rsidRDefault="0001089A" w:rsidP="0001089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85598A">
              <w:rPr>
                <w:rFonts w:eastAsia="Times New Roman" w:cs="Calibri"/>
                <w:bCs/>
                <w:color w:val="000000"/>
              </w:rPr>
              <w:t>Analyze the trend of Non-compliances and take appropriate actions</w:t>
            </w:r>
          </w:p>
        </w:tc>
        <w:tc>
          <w:tcPr>
            <w:tcW w:w="4765" w:type="dxa"/>
          </w:tcPr>
          <w:p w14:paraId="1A8DCB0C" w14:textId="4E284E74" w:rsidR="0001089A" w:rsidRPr="0085598A" w:rsidRDefault="0001089A" w:rsidP="0001089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 xml:space="preserve">SQA team shall </w:t>
            </w:r>
            <w:r w:rsidR="008F4E6A">
              <w:rPr>
                <w:rFonts w:eastAsia="Times New Roman" w:cs="Calibri"/>
                <w:bCs/>
                <w:color w:val="000000"/>
              </w:rPr>
              <w:t>analyze</w:t>
            </w:r>
            <w:r>
              <w:rPr>
                <w:rFonts w:eastAsia="Times New Roman" w:cs="Calibri"/>
                <w:bCs/>
                <w:color w:val="000000"/>
              </w:rPr>
              <w:t xml:space="preserve"> the trend for noncompliance </w:t>
            </w:r>
            <w:r w:rsidR="00723BA4">
              <w:rPr>
                <w:rFonts w:eastAsia="Times New Roman" w:cs="Calibri"/>
                <w:bCs/>
                <w:color w:val="000000"/>
              </w:rPr>
              <w:t xml:space="preserve">reported during various process reviews </w:t>
            </w:r>
            <w:r>
              <w:rPr>
                <w:rFonts w:eastAsia="Times New Roman" w:cs="Calibri"/>
                <w:bCs/>
                <w:color w:val="000000"/>
              </w:rPr>
              <w:t xml:space="preserve">and shall identify the corrective actions at </w:t>
            </w:r>
            <w:r w:rsidR="008F4E6A">
              <w:rPr>
                <w:rFonts w:eastAsia="Times New Roman" w:cs="Calibri"/>
                <w:bCs/>
                <w:color w:val="000000"/>
              </w:rPr>
              <w:t>organizational</w:t>
            </w:r>
            <w:r>
              <w:rPr>
                <w:rFonts w:eastAsia="Times New Roman" w:cs="Calibri"/>
                <w:bCs/>
                <w:color w:val="000000"/>
              </w:rPr>
              <w:t xml:space="preserve"> level. These actions will be communicated to all the projects and shall be tracked to closure by PMs</w:t>
            </w:r>
          </w:p>
        </w:tc>
      </w:tr>
      <w:tr w:rsidR="0001089A" w14:paraId="3D7394C2" w14:textId="77777777" w:rsidTr="009B2EB8">
        <w:tc>
          <w:tcPr>
            <w:tcW w:w="1795" w:type="dxa"/>
          </w:tcPr>
          <w:p w14:paraId="13140E34" w14:textId="590D5E12" w:rsidR="0001089A" w:rsidRPr="005F0AEB" w:rsidRDefault="00451EC3" w:rsidP="0001089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SEPG</w:t>
            </w:r>
            <w:r w:rsidR="0001089A">
              <w:rPr>
                <w:rFonts w:eastAsia="Times New Roman" w:cs="Calibri"/>
                <w:bCs/>
                <w:color w:val="000000"/>
              </w:rPr>
              <w:t xml:space="preserve"> Head</w:t>
            </w:r>
          </w:p>
        </w:tc>
        <w:tc>
          <w:tcPr>
            <w:tcW w:w="2790" w:type="dxa"/>
          </w:tcPr>
          <w:p w14:paraId="037192F2" w14:textId="0115123B" w:rsidR="0001089A" w:rsidRPr="0085598A" w:rsidRDefault="0001089A" w:rsidP="0001089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85598A">
              <w:rPr>
                <w:rFonts w:eastAsia="Times New Roman" w:cs="Calibri"/>
                <w:bCs/>
                <w:color w:val="000000"/>
              </w:rPr>
              <w:t>Revi</w:t>
            </w:r>
            <w:r>
              <w:rPr>
                <w:rFonts w:eastAsia="Times New Roman" w:cs="Calibri"/>
                <w:bCs/>
                <w:color w:val="000000"/>
              </w:rPr>
              <w:t>ew the status of SQA activities</w:t>
            </w:r>
          </w:p>
        </w:tc>
        <w:tc>
          <w:tcPr>
            <w:tcW w:w="4765" w:type="dxa"/>
          </w:tcPr>
          <w:p w14:paraId="371F0E47" w14:textId="2D2B655B" w:rsidR="0001089A" w:rsidRPr="0085598A" w:rsidRDefault="00451EC3" w:rsidP="0001089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SEPG</w:t>
            </w:r>
            <w:r w:rsidR="0001089A">
              <w:rPr>
                <w:rFonts w:eastAsia="Times New Roman" w:cs="Calibri"/>
                <w:bCs/>
                <w:color w:val="000000"/>
              </w:rPr>
              <w:t xml:space="preserve"> head shall review the status of SQA activities monthly. </w:t>
            </w:r>
          </w:p>
        </w:tc>
      </w:tr>
      <w:tr w:rsidR="0001089A" w14:paraId="7F06EC9C" w14:textId="77777777" w:rsidTr="008C561B">
        <w:trPr>
          <w:trHeight w:val="70"/>
        </w:trPr>
        <w:tc>
          <w:tcPr>
            <w:tcW w:w="1795" w:type="dxa"/>
          </w:tcPr>
          <w:p w14:paraId="219072A4" w14:textId="2F51905E" w:rsidR="0001089A" w:rsidRDefault="0001089A" w:rsidP="0001089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Project Manager/SQA Team</w:t>
            </w:r>
          </w:p>
        </w:tc>
        <w:tc>
          <w:tcPr>
            <w:tcW w:w="2790" w:type="dxa"/>
          </w:tcPr>
          <w:p w14:paraId="3D8AC728" w14:textId="671C3426" w:rsidR="0001089A" w:rsidRPr="0085598A" w:rsidRDefault="0001089A" w:rsidP="00723BA4">
            <w:pPr>
              <w:spacing w:after="0" w:line="240" w:lineRule="auto"/>
              <w:rPr>
                <w:rFonts w:eastAsia="Times New Roman" w:cs="Calibri"/>
                <w:bCs/>
                <w:color w:val="000000"/>
              </w:rPr>
            </w:pPr>
            <w:r w:rsidRPr="0085598A">
              <w:rPr>
                <w:rFonts w:eastAsia="Times New Roman" w:cs="Calibri"/>
                <w:bCs/>
                <w:color w:val="000000"/>
              </w:rPr>
              <w:t xml:space="preserve">Identify </w:t>
            </w:r>
            <w:r>
              <w:rPr>
                <w:rFonts w:eastAsia="Times New Roman" w:cs="Calibri"/>
                <w:bCs/>
                <w:color w:val="000000"/>
              </w:rPr>
              <w:t>process improvement suggestions</w:t>
            </w:r>
          </w:p>
        </w:tc>
        <w:tc>
          <w:tcPr>
            <w:tcW w:w="4765" w:type="dxa"/>
          </w:tcPr>
          <w:p w14:paraId="1007319C" w14:textId="3C97B0B6" w:rsidR="0001089A" w:rsidRPr="0085598A" w:rsidRDefault="0001089A" w:rsidP="0001089A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Project manager and SQA team can i</w:t>
            </w:r>
            <w:r w:rsidRPr="0085598A">
              <w:rPr>
                <w:rFonts w:eastAsia="Times New Roman" w:cs="Calibri"/>
                <w:bCs/>
                <w:color w:val="000000"/>
              </w:rPr>
              <w:t xml:space="preserve">dentify process improvement suggestions and share it with </w:t>
            </w:r>
            <w:r w:rsidR="00451EC3">
              <w:rPr>
                <w:rFonts w:eastAsia="Times New Roman" w:cs="Calibri"/>
                <w:bCs/>
                <w:color w:val="000000"/>
              </w:rPr>
              <w:t>SEPG</w:t>
            </w:r>
            <w:r>
              <w:rPr>
                <w:rFonts w:eastAsia="Times New Roman" w:cs="Calibri"/>
                <w:bCs/>
                <w:color w:val="000000"/>
              </w:rPr>
              <w:t xml:space="preserve"> </w:t>
            </w:r>
            <w:r w:rsidRPr="0085598A">
              <w:rPr>
                <w:rFonts w:eastAsia="Times New Roman" w:cs="Calibri"/>
                <w:bCs/>
                <w:color w:val="000000"/>
              </w:rPr>
              <w:t>(if any)</w:t>
            </w:r>
            <w:r>
              <w:rPr>
                <w:rFonts w:eastAsia="Times New Roman" w:cs="Calibri"/>
                <w:bCs/>
                <w:color w:val="000000"/>
              </w:rPr>
              <w:t xml:space="preserve"> using the process change request log.</w:t>
            </w:r>
          </w:p>
        </w:tc>
      </w:tr>
    </w:tbl>
    <w:p w14:paraId="59E08594" w14:textId="77777777"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14:paraId="15715563" w14:textId="77777777"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14:paraId="37E5698B" w14:textId="77777777"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14:paraId="32BC39F4" w14:textId="5B391967" w:rsidR="00092431" w:rsidRDefault="00092431" w:rsidP="00F8427C">
      <w:pPr>
        <w:pStyle w:val="ListParagraph"/>
        <w:numPr>
          <w:ilvl w:val="0"/>
          <w:numId w:val="17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Approved </w:t>
      </w:r>
      <w:r w:rsidR="006A3C89">
        <w:rPr>
          <w:rFonts w:ascii="Calibri" w:hAnsi="Calibri" w:cs="Calibri"/>
          <w:color w:val="222222"/>
          <w:sz w:val="22"/>
          <w:szCs w:val="22"/>
        </w:rPr>
        <w:t>SQA Plan as part of SEPG Plan</w:t>
      </w:r>
    </w:p>
    <w:p w14:paraId="0C8C95E9" w14:textId="7A081B0E" w:rsidR="00F8427C" w:rsidRPr="00F8427C" w:rsidRDefault="00F8427C" w:rsidP="00F8427C">
      <w:pPr>
        <w:pStyle w:val="ListParagraph"/>
        <w:numPr>
          <w:ilvl w:val="0"/>
          <w:numId w:val="17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F8427C">
        <w:rPr>
          <w:rFonts w:ascii="Calibri" w:hAnsi="Calibri" w:cs="Calibri"/>
          <w:color w:val="222222"/>
          <w:sz w:val="22"/>
          <w:szCs w:val="22"/>
        </w:rPr>
        <w:t>Process review and release audit conducted</w:t>
      </w:r>
    </w:p>
    <w:p w14:paraId="5F8C7365" w14:textId="77777777" w:rsidR="00F8427C" w:rsidRPr="00F8427C" w:rsidRDefault="00F8427C" w:rsidP="00F8427C">
      <w:pPr>
        <w:pStyle w:val="ListParagraph"/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</w:p>
    <w:p w14:paraId="2A33C2A2" w14:textId="77777777"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14:paraId="1EBE8BA2" w14:textId="77777777"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14:paraId="0EFF83F8" w14:textId="77777777" w:rsidR="001B19E2" w:rsidRPr="001B19E2" w:rsidRDefault="001B19E2" w:rsidP="001B19E2">
      <w:pPr>
        <w:pStyle w:val="ListParagraph"/>
        <w:numPr>
          <w:ilvl w:val="0"/>
          <w:numId w:val="3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1B19E2">
        <w:rPr>
          <w:rFonts w:ascii="Calibri" w:hAnsi="Calibri" w:cs="Calibri"/>
          <w:color w:val="222222"/>
          <w:sz w:val="22"/>
          <w:szCs w:val="22"/>
        </w:rPr>
        <w:t>Review of audit findings with PM and HOD</w:t>
      </w:r>
    </w:p>
    <w:p w14:paraId="7B768AD2" w14:textId="77777777" w:rsidR="00A72C10" w:rsidRDefault="00A72C10">
      <w:pPr>
        <w:spacing w:after="160" w:line="259" w:lineRule="auto"/>
        <w:rPr>
          <w:rFonts w:cs="Calibri"/>
          <w:color w:val="222222"/>
        </w:rPr>
      </w:pPr>
    </w:p>
    <w:p w14:paraId="0DB8904E" w14:textId="77777777"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14:paraId="7C84B71B" w14:textId="77777777"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14:paraId="3F107E87" w14:textId="21B5463D" w:rsidR="001B19E2" w:rsidRPr="001B19E2" w:rsidRDefault="00092431" w:rsidP="001B19E2">
      <w:pPr>
        <w:pStyle w:val="Body"/>
        <w:numPr>
          <w:ilvl w:val="0"/>
          <w:numId w:val="20"/>
        </w:numPr>
        <w:spacing w:after="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NA</w:t>
      </w:r>
    </w:p>
    <w:p w14:paraId="0F35A388" w14:textId="798F24F1" w:rsidR="002E2AFC" w:rsidRPr="006C7957" w:rsidRDefault="002E2AFC" w:rsidP="006C7957">
      <w:pPr>
        <w:spacing w:after="160" w:line="259" w:lineRule="auto"/>
        <w:rPr>
          <w:rFonts w:eastAsia="Times New Roman" w:cs="Calibri"/>
          <w:color w:val="222222"/>
        </w:rPr>
      </w:pPr>
    </w:p>
    <w:sectPr w:rsidR="002E2AFC" w:rsidRPr="006C7957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247193" w14:textId="77777777" w:rsidR="002159BA" w:rsidRDefault="002159BA" w:rsidP="00BB12A9">
      <w:pPr>
        <w:spacing w:after="0" w:line="240" w:lineRule="auto"/>
      </w:pPr>
      <w:r>
        <w:separator/>
      </w:r>
    </w:p>
  </w:endnote>
  <w:endnote w:type="continuationSeparator" w:id="0">
    <w:p w14:paraId="6BB08F08" w14:textId="77777777" w:rsidR="002159BA" w:rsidRDefault="002159BA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51D41F" w14:textId="110164C7"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497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94396E2" w14:textId="77777777"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6C4DD9" w14:textId="77777777" w:rsidR="002159BA" w:rsidRDefault="002159BA" w:rsidP="00BB12A9">
      <w:pPr>
        <w:spacing w:after="0" w:line="240" w:lineRule="auto"/>
      </w:pPr>
      <w:r>
        <w:separator/>
      </w:r>
    </w:p>
  </w:footnote>
  <w:footnote w:type="continuationSeparator" w:id="0">
    <w:p w14:paraId="52548933" w14:textId="77777777" w:rsidR="002159BA" w:rsidRDefault="002159BA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3B494B" w14:textId="1F25FF4D" w:rsidR="00981B14" w:rsidRDefault="00F66A5D" w:rsidP="00BB12A9">
    <w:pPr>
      <w:pStyle w:val="Header"/>
    </w:pPr>
    <w:r>
      <w:t>IA</w:t>
    </w:r>
    <w:r w:rsidR="009E7B93">
      <w:t>M</w:t>
    </w:r>
    <w:r w:rsidR="00322DB4">
      <w:t>P</w:t>
    </w:r>
    <w:r w:rsidR="008F4E6A">
      <w:t>/1.1</w:t>
    </w:r>
    <w:r w:rsidR="00BB12A9">
      <w:ptab w:relativeTo="margin" w:alignment="center" w:leader="none"/>
    </w:r>
    <w:r>
      <w:t>Internal Audit</w:t>
    </w:r>
    <w:r w:rsidR="00863E0D">
      <w:t xml:space="preserve"> </w:t>
    </w:r>
    <w:r w:rsidR="009E7B93">
      <w:t xml:space="preserve">Management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</w:rPr>
      <w:drawing>
        <wp:inline distT="0" distB="0" distL="0" distR="0" wp14:anchorId="24446B61" wp14:editId="6FD81E8F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A3E16C" w14:textId="77777777"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proofErr w:type="spellStart"/>
    <w:r>
      <w:t>Ver</w:t>
    </w:r>
    <w:proofErr w:type="spellEnd"/>
    <w:r>
      <w:t xml:space="preserve">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C32DB"/>
    <w:multiLevelType w:val="multilevel"/>
    <w:tmpl w:val="4BD80972"/>
    <w:lvl w:ilvl="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0248353F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11507B"/>
    <w:multiLevelType w:val="multilevel"/>
    <w:tmpl w:val="39E0B386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Calibri" w:hAnsi="Calibri" w:cs="Calibri" w:hint="default"/>
        <w:b w:val="0"/>
        <w:sz w:val="22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4">
    <w:nsid w:val="08584CFA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CE233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DC4A6F"/>
    <w:multiLevelType w:val="multilevel"/>
    <w:tmpl w:val="CE5AC7E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b w:val="0"/>
        <w:sz w:val="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5501CA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9">
    <w:nsid w:val="26C872C4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0">
    <w:nsid w:val="2A30341A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DD6262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3">
    <w:nsid w:val="30A562FB"/>
    <w:multiLevelType w:val="multilevel"/>
    <w:tmpl w:val="CE5AC7E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b w:val="0"/>
        <w:sz w:val="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151A17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3F0F1D"/>
    <w:multiLevelType w:val="multilevel"/>
    <w:tmpl w:val="D61EEA2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lowerRoman"/>
      <w:lvlText w:val="(%2)"/>
      <w:lvlJc w:val="righ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84C6DC7"/>
    <w:multiLevelType w:val="multilevel"/>
    <w:tmpl w:val="BC8273A8"/>
    <w:lvl w:ilvl="0">
      <w:start w:val="10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17">
    <w:nsid w:val="387476E6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52180D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3C5C4D55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952307"/>
    <w:multiLevelType w:val="multilevel"/>
    <w:tmpl w:val="42E22BB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21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157C8B"/>
    <w:multiLevelType w:val="hybridMultilevel"/>
    <w:tmpl w:val="4D481BF6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B1A5E78"/>
    <w:multiLevelType w:val="hybridMultilevel"/>
    <w:tmpl w:val="B3EE213C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C592E3F"/>
    <w:multiLevelType w:val="multilevel"/>
    <w:tmpl w:val="20C0CB94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9999999" w:hAnsi="9999999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26">
    <w:nsid w:val="549363A8"/>
    <w:multiLevelType w:val="hybridMultilevel"/>
    <w:tmpl w:val="029C85B2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9C1B8B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8">
    <w:nsid w:val="5A67789B"/>
    <w:multiLevelType w:val="multilevel"/>
    <w:tmpl w:val="BD22717C"/>
    <w:lvl w:ilvl="0">
      <w:start w:val="1"/>
      <w:numFmt w:val="lowerLetter"/>
      <w:lvlText w:val="(a%1)"/>
      <w:lvlJc w:val="righ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9">
    <w:nsid w:val="5B3A771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>
    <w:nsid w:val="5BB16520"/>
    <w:multiLevelType w:val="multilevel"/>
    <w:tmpl w:val="4C34DF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A56B0E"/>
    <w:multiLevelType w:val="hybridMultilevel"/>
    <w:tmpl w:val="9F52A166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BC2097"/>
    <w:multiLevelType w:val="hybridMultilevel"/>
    <w:tmpl w:val="D51056BC"/>
    <w:lvl w:ilvl="0" w:tplc="740A247A">
      <w:start w:val="1"/>
      <w:numFmt w:val="lowerRoman"/>
      <w:lvlText w:val="(%1)"/>
      <w:lvlJc w:val="righ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3">
    <w:nsid w:val="6765616B"/>
    <w:multiLevelType w:val="hybridMultilevel"/>
    <w:tmpl w:val="029C85B2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0F4B65"/>
    <w:multiLevelType w:val="multilevel"/>
    <w:tmpl w:val="CE5AC7E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b w:val="0"/>
        <w:sz w:val="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AF09B0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252F4B"/>
    <w:multiLevelType w:val="hybridMultilevel"/>
    <w:tmpl w:val="CE5AC7E6"/>
    <w:lvl w:ilvl="0" w:tplc="7990307A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7"/>
  </w:num>
  <w:num w:numId="3">
    <w:abstractNumId w:val="38"/>
  </w:num>
  <w:num w:numId="4">
    <w:abstractNumId w:val="19"/>
  </w:num>
  <w:num w:numId="5">
    <w:abstractNumId w:val="1"/>
  </w:num>
  <w:num w:numId="6">
    <w:abstractNumId w:val="8"/>
  </w:num>
  <w:num w:numId="7">
    <w:abstractNumId w:val="4"/>
  </w:num>
  <w:num w:numId="8">
    <w:abstractNumId w:val="28"/>
  </w:num>
  <w:num w:numId="9">
    <w:abstractNumId w:val="32"/>
  </w:num>
  <w:num w:numId="10">
    <w:abstractNumId w:val="0"/>
  </w:num>
  <w:num w:numId="11">
    <w:abstractNumId w:val="17"/>
  </w:num>
  <w:num w:numId="12">
    <w:abstractNumId w:val="9"/>
  </w:num>
  <w:num w:numId="13">
    <w:abstractNumId w:val="12"/>
  </w:num>
  <w:num w:numId="14">
    <w:abstractNumId w:val="35"/>
  </w:num>
  <w:num w:numId="15">
    <w:abstractNumId w:val="6"/>
  </w:num>
  <w:num w:numId="16">
    <w:abstractNumId w:val="11"/>
  </w:num>
  <w:num w:numId="17">
    <w:abstractNumId w:val="21"/>
  </w:num>
  <w:num w:numId="18">
    <w:abstractNumId w:val="14"/>
  </w:num>
  <w:num w:numId="19">
    <w:abstractNumId w:val="27"/>
  </w:num>
  <w:num w:numId="20">
    <w:abstractNumId w:val="2"/>
  </w:num>
  <w:num w:numId="21">
    <w:abstractNumId w:val="31"/>
  </w:num>
  <w:num w:numId="22">
    <w:abstractNumId w:val="10"/>
  </w:num>
  <w:num w:numId="23">
    <w:abstractNumId w:val="36"/>
  </w:num>
  <w:num w:numId="24">
    <w:abstractNumId w:val="34"/>
  </w:num>
  <w:num w:numId="25">
    <w:abstractNumId w:val="7"/>
  </w:num>
  <w:num w:numId="26">
    <w:abstractNumId w:val="29"/>
  </w:num>
  <w:num w:numId="27">
    <w:abstractNumId w:val="16"/>
  </w:num>
  <w:num w:numId="28">
    <w:abstractNumId w:val="13"/>
  </w:num>
  <w:num w:numId="29">
    <w:abstractNumId w:val="5"/>
  </w:num>
  <w:num w:numId="30">
    <w:abstractNumId w:val="30"/>
  </w:num>
  <w:num w:numId="31">
    <w:abstractNumId w:val="18"/>
  </w:num>
  <w:num w:numId="32">
    <w:abstractNumId w:val="33"/>
  </w:num>
  <w:num w:numId="33">
    <w:abstractNumId w:val="26"/>
  </w:num>
  <w:num w:numId="34">
    <w:abstractNumId w:val="24"/>
  </w:num>
  <w:num w:numId="35">
    <w:abstractNumId w:val="22"/>
  </w:num>
  <w:num w:numId="36">
    <w:abstractNumId w:val="15"/>
  </w:num>
  <w:num w:numId="37">
    <w:abstractNumId w:val="20"/>
  </w:num>
  <w:num w:numId="38">
    <w:abstractNumId w:val="25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1089A"/>
    <w:rsid w:val="00025E28"/>
    <w:rsid w:val="00030D59"/>
    <w:rsid w:val="00035AEA"/>
    <w:rsid w:val="0004417E"/>
    <w:rsid w:val="000467EA"/>
    <w:rsid w:val="0008061C"/>
    <w:rsid w:val="00092431"/>
    <w:rsid w:val="000934C0"/>
    <w:rsid w:val="00093BC8"/>
    <w:rsid w:val="00093DF5"/>
    <w:rsid w:val="000A527B"/>
    <w:rsid w:val="000A739C"/>
    <w:rsid w:val="000E3E0E"/>
    <w:rsid w:val="00101882"/>
    <w:rsid w:val="00111E1E"/>
    <w:rsid w:val="00121135"/>
    <w:rsid w:val="00126F16"/>
    <w:rsid w:val="001300D6"/>
    <w:rsid w:val="001332E2"/>
    <w:rsid w:val="00144CF0"/>
    <w:rsid w:val="00172D46"/>
    <w:rsid w:val="00186835"/>
    <w:rsid w:val="001A18B8"/>
    <w:rsid w:val="001A24D5"/>
    <w:rsid w:val="001B19E2"/>
    <w:rsid w:val="001C548D"/>
    <w:rsid w:val="001F3369"/>
    <w:rsid w:val="002159BA"/>
    <w:rsid w:val="00224227"/>
    <w:rsid w:val="00237495"/>
    <w:rsid w:val="00240A67"/>
    <w:rsid w:val="00252C7C"/>
    <w:rsid w:val="00271F9E"/>
    <w:rsid w:val="00273A2D"/>
    <w:rsid w:val="002E0585"/>
    <w:rsid w:val="002E2869"/>
    <w:rsid w:val="002E2968"/>
    <w:rsid w:val="002E2AFC"/>
    <w:rsid w:val="00301FEB"/>
    <w:rsid w:val="00321978"/>
    <w:rsid w:val="003227C5"/>
    <w:rsid w:val="00322DB4"/>
    <w:rsid w:val="003278BB"/>
    <w:rsid w:val="00342438"/>
    <w:rsid w:val="00393C44"/>
    <w:rsid w:val="003B3372"/>
    <w:rsid w:val="003C497B"/>
    <w:rsid w:val="004037FF"/>
    <w:rsid w:val="00441CF5"/>
    <w:rsid w:val="00450356"/>
    <w:rsid w:val="00451EC3"/>
    <w:rsid w:val="00471B09"/>
    <w:rsid w:val="004A1C5C"/>
    <w:rsid w:val="004A7FF5"/>
    <w:rsid w:val="00506896"/>
    <w:rsid w:val="00506BAC"/>
    <w:rsid w:val="00516004"/>
    <w:rsid w:val="005172BE"/>
    <w:rsid w:val="0052300B"/>
    <w:rsid w:val="005335DC"/>
    <w:rsid w:val="00547785"/>
    <w:rsid w:val="00555B10"/>
    <w:rsid w:val="00572C55"/>
    <w:rsid w:val="005741AB"/>
    <w:rsid w:val="00583DEB"/>
    <w:rsid w:val="00586071"/>
    <w:rsid w:val="00593598"/>
    <w:rsid w:val="0059767F"/>
    <w:rsid w:val="005A29C7"/>
    <w:rsid w:val="005B3376"/>
    <w:rsid w:val="005E44E2"/>
    <w:rsid w:val="005E5BCB"/>
    <w:rsid w:val="005F0AEB"/>
    <w:rsid w:val="006070A0"/>
    <w:rsid w:val="00615746"/>
    <w:rsid w:val="006351B8"/>
    <w:rsid w:val="0065092F"/>
    <w:rsid w:val="006A0E25"/>
    <w:rsid w:val="006A3C89"/>
    <w:rsid w:val="006C4046"/>
    <w:rsid w:val="006C7957"/>
    <w:rsid w:val="006E0547"/>
    <w:rsid w:val="006E3B73"/>
    <w:rsid w:val="00706759"/>
    <w:rsid w:val="00712C89"/>
    <w:rsid w:val="00723BA4"/>
    <w:rsid w:val="00757FDC"/>
    <w:rsid w:val="0077410E"/>
    <w:rsid w:val="00775AE9"/>
    <w:rsid w:val="0077780F"/>
    <w:rsid w:val="007905EF"/>
    <w:rsid w:val="007B6EB9"/>
    <w:rsid w:val="007C2A0D"/>
    <w:rsid w:val="007D3846"/>
    <w:rsid w:val="008127A8"/>
    <w:rsid w:val="00824D97"/>
    <w:rsid w:val="0083633C"/>
    <w:rsid w:val="00851933"/>
    <w:rsid w:val="0085598A"/>
    <w:rsid w:val="008572BC"/>
    <w:rsid w:val="00863E0D"/>
    <w:rsid w:val="00891A58"/>
    <w:rsid w:val="0089752E"/>
    <w:rsid w:val="008A4E3C"/>
    <w:rsid w:val="008C561B"/>
    <w:rsid w:val="008D24F6"/>
    <w:rsid w:val="008F3A09"/>
    <w:rsid w:val="008F4E6A"/>
    <w:rsid w:val="00913310"/>
    <w:rsid w:val="009146DE"/>
    <w:rsid w:val="009240E3"/>
    <w:rsid w:val="0096456F"/>
    <w:rsid w:val="009652F5"/>
    <w:rsid w:val="00974142"/>
    <w:rsid w:val="00977F71"/>
    <w:rsid w:val="009B2EB8"/>
    <w:rsid w:val="009B38A2"/>
    <w:rsid w:val="009C0175"/>
    <w:rsid w:val="009D5A4D"/>
    <w:rsid w:val="009E7B93"/>
    <w:rsid w:val="009F5249"/>
    <w:rsid w:val="00A1536C"/>
    <w:rsid w:val="00A27113"/>
    <w:rsid w:val="00A46F82"/>
    <w:rsid w:val="00A53504"/>
    <w:rsid w:val="00A54575"/>
    <w:rsid w:val="00A72C10"/>
    <w:rsid w:val="00A7744D"/>
    <w:rsid w:val="00A81004"/>
    <w:rsid w:val="00AA54D2"/>
    <w:rsid w:val="00AB7CA0"/>
    <w:rsid w:val="00AC0515"/>
    <w:rsid w:val="00AD38C4"/>
    <w:rsid w:val="00AE078B"/>
    <w:rsid w:val="00AE7258"/>
    <w:rsid w:val="00B0789A"/>
    <w:rsid w:val="00B30762"/>
    <w:rsid w:val="00B34EE9"/>
    <w:rsid w:val="00B87F7B"/>
    <w:rsid w:val="00BA1B57"/>
    <w:rsid w:val="00BB12A9"/>
    <w:rsid w:val="00BC344D"/>
    <w:rsid w:val="00BC4A07"/>
    <w:rsid w:val="00BF5C90"/>
    <w:rsid w:val="00C0102D"/>
    <w:rsid w:val="00C036C6"/>
    <w:rsid w:val="00C10343"/>
    <w:rsid w:val="00C52C91"/>
    <w:rsid w:val="00C756E3"/>
    <w:rsid w:val="00C76B01"/>
    <w:rsid w:val="00C7766F"/>
    <w:rsid w:val="00C91104"/>
    <w:rsid w:val="00CB3F4A"/>
    <w:rsid w:val="00CE7C9C"/>
    <w:rsid w:val="00CF0E20"/>
    <w:rsid w:val="00CF5E01"/>
    <w:rsid w:val="00D14E2E"/>
    <w:rsid w:val="00D413FC"/>
    <w:rsid w:val="00D42C10"/>
    <w:rsid w:val="00D66458"/>
    <w:rsid w:val="00D66C14"/>
    <w:rsid w:val="00D7451B"/>
    <w:rsid w:val="00D87D14"/>
    <w:rsid w:val="00DA5A62"/>
    <w:rsid w:val="00DD60B7"/>
    <w:rsid w:val="00DE13B3"/>
    <w:rsid w:val="00DF3889"/>
    <w:rsid w:val="00E14B21"/>
    <w:rsid w:val="00E15B9C"/>
    <w:rsid w:val="00E3464D"/>
    <w:rsid w:val="00E37912"/>
    <w:rsid w:val="00E56A5F"/>
    <w:rsid w:val="00E74699"/>
    <w:rsid w:val="00E77669"/>
    <w:rsid w:val="00EA0C87"/>
    <w:rsid w:val="00EB6AAD"/>
    <w:rsid w:val="00F1198A"/>
    <w:rsid w:val="00F1321E"/>
    <w:rsid w:val="00F26B5D"/>
    <w:rsid w:val="00F31E12"/>
    <w:rsid w:val="00F32640"/>
    <w:rsid w:val="00F32B64"/>
    <w:rsid w:val="00F34484"/>
    <w:rsid w:val="00F508B3"/>
    <w:rsid w:val="00F64120"/>
    <w:rsid w:val="00F667BB"/>
    <w:rsid w:val="00F66A5D"/>
    <w:rsid w:val="00F749D2"/>
    <w:rsid w:val="00F81994"/>
    <w:rsid w:val="00F8427C"/>
    <w:rsid w:val="00F85AFA"/>
    <w:rsid w:val="00FB054A"/>
    <w:rsid w:val="00FC7D8E"/>
    <w:rsid w:val="00FF01C9"/>
    <w:rsid w:val="00FF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D5D1DD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C911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body">
    <w:name w:val="Table_body"/>
    <w:basedOn w:val="BodyText"/>
    <w:rsid w:val="00301FEB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301F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01FEB"/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8559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598A"/>
    <w:pPr>
      <w:spacing w:after="16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598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6B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6BAC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22179-43FE-49B4-81DD-4BE14683D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4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3200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</dc:creator>
  <cp:keywords/>
  <dc:description/>
  <cp:lastModifiedBy>UTL</cp:lastModifiedBy>
  <cp:revision>165</cp:revision>
  <cp:lastPrinted>2021-10-29T11:10:00Z</cp:lastPrinted>
  <dcterms:created xsi:type="dcterms:W3CDTF">2014-09-29T07:28:00Z</dcterms:created>
  <dcterms:modified xsi:type="dcterms:W3CDTF">2021-10-29T11:23:00Z</dcterms:modified>
</cp:coreProperties>
</file>