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D59795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5A251A93" w14:textId="77777777"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14:paraId="5C79655F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3832E3E6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135DC819" w14:textId="77777777" w:rsidR="00F66A5D" w:rsidRDefault="00F66A5D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Internal Audit</w:t>
      </w:r>
    </w:p>
    <w:p w14:paraId="0FD21CE2" w14:textId="77777777"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14:paraId="0AAACD9E" w14:textId="77777777" w:rsidR="00BB12A9" w:rsidRPr="00B33EE2" w:rsidRDefault="00BB12A9" w:rsidP="00BB12A9">
      <w:pPr>
        <w:jc w:val="right"/>
        <w:rPr>
          <w:rFonts w:cs="Calibri"/>
        </w:rPr>
      </w:pPr>
    </w:p>
    <w:p w14:paraId="559ECCC3" w14:textId="77777777" w:rsidR="00BB12A9" w:rsidRPr="00B33EE2" w:rsidRDefault="00BB12A9" w:rsidP="00BB12A9">
      <w:pPr>
        <w:jc w:val="right"/>
        <w:rPr>
          <w:rFonts w:cs="Calibri"/>
        </w:rPr>
      </w:pPr>
    </w:p>
    <w:p w14:paraId="48222EAE" w14:textId="77777777" w:rsidR="00BB12A9" w:rsidRPr="00B33EE2" w:rsidRDefault="00BB12A9" w:rsidP="00BB12A9">
      <w:pPr>
        <w:jc w:val="right"/>
        <w:rPr>
          <w:rFonts w:cs="Calibri"/>
        </w:rPr>
      </w:pPr>
    </w:p>
    <w:p w14:paraId="62659AE2" w14:textId="77777777" w:rsidR="00BB12A9" w:rsidRPr="00B33EE2" w:rsidRDefault="00BB12A9" w:rsidP="00BB12A9">
      <w:pPr>
        <w:jc w:val="right"/>
        <w:rPr>
          <w:rFonts w:cs="Calibri"/>
        </w:rPr>
      </w:pPr>
    </w:p>
    <w:p w14:paraId="6EF3A97D" w14:textId="77777777" w:rsidR="00BB12A9" w:rsidRPr="00B33EE2" w:rsidRDefault="00BB12A9" w:rsidP="00BB12A9">
      <w:pPr>
        <w:jc w:val="right"/>
        <w:rPr>
          <w:rFonts w:cs="Calibri"/>
        </w:rPr>
      </w:pPr>
    </w:p>
    <w:p w14:paraId="14BA1500" w14:textId="77777777" w:rsidR="00BB12A9" w:rsidRPr="00B33EE2" w:rsidRDefault="00BB12A9" w:rsidP="00BB12A9">
      <w:pPr>
        <w:jc w:val="right"/>
        <w:rPr>
          <w:rFonts w:cs="Calibri"/>
        </w:rPr>
      </w:pPr>
    </w:p>
    <w:p w14:paraId="41C46CC1" w14:textId="77777777" w:rsidR="00BB12A9" w:rsidRPr="00B33EE2" w:rsidRDefault="00BB12A9" w:rsidP="00BB12A9">
      <w:pPr>
        <w:jc w:val="right"/>
        <w:rPr>
          <w:rFonts w:cs="Calibri"/>
        </w:rPr>
      </w:pPr>
    </w:p>
    <w:p w14:paraId="278CF418" w14:textId="77777777" w:rsidR="00BB12A9" w:rsidRPr="00B33EE2" w:rsidRDefault="00BB12A9" w:rsidP="00BB12A9">
      <w:pPr>
        <w:jc w:val="right"/>
        <w:rPr>
          <w:rFonts w:cs="Calibri"/>
        </w:rPr>
      </w:pPr>
    </w:p>
    <w:p w14:paraId="657CF73C" w14:textId="77777777" w:rsidR="00BB12A9" w:rsidRPr="00B33EE2" w:rsidRDefault="00BB12A9" w:rsidP="00BB12A9">
      <w:pPr>
        <w:jc w:val="right"/>
        <w:rPr>
          <w:rFonts w:cs="Calibri"/>
        </w:rPr>
      </w:pPr>
    </w:p>
    <w:p w14:paraId="0625B3AF" w14:textId="77777777" w:rsidR="00BB12A9" w:rsidRPr="00B33EE2" w:rsidRDefault="00BB12A9" w:rsidP="00BB12A9">
      <w:pPr>
        <w:jc w:val="right"/>
        <w:rPr>
          <w:rFonts w:cs="Calibri"/>
        </w:rPr>
      </w:pPr>
    </w:p>
    <w:p w14:paraId="6F6AEFDA" w14:textId="77777777" w:rsidR="00BB12A9" w:rsidRPr="00B33EE2" w:rsidRDefault="00BB12A9" w:rsidP="00BB12A9">
      <w:pPr>
        <w:jc w:val="right"/>
        <w:rPr>
          <w:rFonts w:cs="Calibri"/>
        </w:rPr>
      </w:pPr>
    </w:p>
    <w:p w14:paraId="74806FA2" w14:textId="77777777" w:rsidR="00BB12A9" w:rsidRPr="00B33EE2" w:rsidRDefault="00BB12A9" w:rsidP="00BB12A9">
      <w:pPr>
        <w:jc w:val="right"/>
        <w:rPr>
          <w:rFonts w:cs="Calibri"/>
        </w:rPr>
      </w:pPr>
    </w:p>
    <w:p w14:paraId="7E479A5A" w14:textId="77777777" w:rsidR="00BB12A9" w:rsidRPr="00B33EE2" w:rsidRDefault="00BB12A9" w:rsidP="00BB12A9">
      <w:pPr>
        <w:jc w:val="right"/>
        <w:rPr>
          <w:rFonts w:cs="Calibri"/>
        </w:rPr>
      </w:pPr>
    </w:p>
    <w:p w14:paraId="1BF95C51" w14:textId="77777777"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14:paraId="48575F60" w14:textId="77777777"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14:paraId="1482A224" w14:textId="77777777" w:rsidTr="000E35E9">
        <w:trPr>
          <w:trHeight w:val="329"/>
        </w:trPr>
        <w:tc>
          <w:tcPr>
            <w:tcW w:w="1090" w:type="dxa"/>
          </w:tcPr>
          <w:p w14:paraId="5AF2B87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14:paraId="2C9ACDB3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14:paraId="49D20F2A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14:paraId="1A9C8E8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14:paraId="0313D950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14:paraId="2B847B80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14:paraId="1FEC2E18" w14:textId="77777777" w:rsidTr="000E35E9">
        <w:trPr>
          <w:trHeight w:val="311"/>
        </w:trPr>
        <w:tc>
          <w:tcPr>
            <w:tcW w:w="1090" w:type="dxa"/>
          </w:tcPr>
          <w:p w14:paraId="7292F1E0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14:paraId="0A56246D" w14:textId="5E8EBF16" w:rsidR="003B3372" w:rsidRPr="001C4E23" w:rsidRDefault="0054394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14:paraId="25C01B6D" w14:textId="77777777" w:rsidR="003B3372" w:rsidRPr="001C4E23" w:rsidRDefault="00F66A5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8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14:paraId="55E8F66B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14:paraId="65424E3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14:paraId="3BBEC083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14:paraId="02C1C31F" w14:textId="77777777" w:rsidTr="000E35E9">
        <w:trPr>
          <w:trHeight w:val="329"/>
        </w:trPr>
        <w:tc>
          <w:tcPr>
            <w:tcW w:w="1090" w:type="dxa"/>
          </w:tcPr>
          <w:p w14:paraId="42B113A7" w14:textId="7CB64E87" w:rsidR="003B3372" w:rsidRPr="001C4E23" w:rsidRDefault="008664F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14:paraId="1E4BCBB5" w14:textId="27B8FE44" w:rsidR="003B3372" w:rsidRPr="001C4E23" w:rsidRDefault="008664F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14:paraId="5CD290A8" w14:textId="0CF6606E" w:rsidR="003B3372" w:rsidRPr="001C4E23" w:rsidRDefault="008664F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14:paraId="150455D3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14:paraId="625D3C7E" w14:textId="4316D80C" w:rsidR="003B3372" w:rsidRPr="001C4E23" w:rsidRDefault="008664F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14:paraId="2DE69A7F" w14:textId="67284043" w:rsidR="003B3372" w:rsidRPr="001C4E23" w:rsidRDefault="008664F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proofErr w:type="spellStart"/>
            <w:r>
              <w:rPr>
                <w:rFonts w:eastAsia="Times New Roman" w:cs="Calibri"/>
                <w:szCs w:val="20"/>
              </w:rPr>
              <w:t>Baselined</w:t>
            </w:r>
            <w:proofErr w:type="spellEnd"/>
          </w:p>
        </w:tc>
      </w:tr>
      <w:tr w:rsidR="003B3372" w:rsidRPr="00B33EE2" w14:paraId="655C0192" w14:textId="77777777" w:rsidTr="000E35E9">
        <w:trPr>
          <w:trHeight w:val="311"/>
        </w:trPr>
        <w:tc>
          <w:tcPr>
            <w:tcW w:w="1090" w:type="dxa"/>
          </w:tcPr>
          <w:p w14:paraId="5E672C97" w14:textId="57F9B6DF" w:rsidR="003B3372" w:rsidRPr="001C4E23" w:rsidRDefault="00AF1D76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1.1</w:t>
            </w:r>
          </w:p>
        </w:tc>
        <w:tc>
          <w:tcPr>
            <w:tcW w:w="1080" w:type="dxa"/>
          </w:tcPr>
          <w:p w14:paraId="37267CC4" w14:textId="21E97E20" w:rsidR="003B3372" w:rsidRPr="001C4E23" w:rsidRDefault="00AF1D76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14:paraId="5A8D48DD" w14:textId="4419F001" w:rsidR="003B3372" w:rsidRPr="001C4E23" w:rsidRDefault="00AF1D76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25-Oct-2021</w:t>
            </w:r>
          </w:p>
        </w:tc>
        <w:tc>
          <w:tcPr>
            <w:tcW w:w="1260" w:type="dxa"/>
          </w:tcPr>
          <w:p w14:paraId="79312212" w14:textId="12113BFD" w:rsidR="003B3372" w:rsidRPr="001C4E23" w:rsidRDefault="00584AB4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proofErr w:type="spellStart"/>
            <w:r>
              <w:rPr>
                <w:rFonts w:eastAsia="Times New Roman" w:cs="Calibri"/>
                <w:szCs w:val="20"/>
              </w:rPr>
              <w:t>Manoj</w:t>
            </w:r>
            <w:proofErr w:type="spellEnd"/>
            <w:r>
              <w:rPr>
                <w:rFonts w:eastAsia="Times New Roman" w:cs="Calibri"/>
                <w:szCs w:val="20"/>
              </w:rPr>
              <w:t xml:space="preserve"> </w:t>
            </w:r>
            <w:proofErr w:type="spellStart"/>
            <w:r>
              <w:rPr>
                <w:rFonts w:eastAsia="Times New Roman" w:cs="Calibri"/>
                <w:szCs w:val="20"/>
              </w:rPr>
              <w:t>Nagpal</w:t>
            </w:r>
            <w:proofErr w:type="spellEnd"/>
          </w:p>
        </w:tc>
        <w:tc>
          <w:tcPr>
            <w:tcW w:w="1620" w:type="dxa"/>
          </w:tcPr>
          <w:p w14:paraId="6CF4F9EF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14:paraId="0D252729" w14:textId="4508481C" w:rsidR="003B3372" w:rsidRPr="001C4E23" w:rsidRDefault="00AF1D76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Added NC closure TAT</w:t>
            </w:r>
          </w:p>
        </w:tc>
      </w:tr>
      <w:tr w:rsidR="003B3372" w:rsidRPr="00B33EE2" w14:paraId="6C8E8F0B" w14:textId="77777777" w:rsidTr="000E35E9">
        <w:trPr>
          <w:trHeight w:val="329"/>
        </w:trPr>
        <w:tc>
          <w:tcPr>
            <w:tcW w:w="1090" w:type="dxa"/>
          </w:tcPr>
          <w:p w14:paraId="15B5284A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14:paraId="61D76816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14:paraId="1FC0FF97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14:paraId="4A1A1766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14:paraId="66009233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14:paraId="3EF588D1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14:paraId="34128006" w14:textId="77777777"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14:paraId="44C636BA" w14:textId="77777777"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14:paraId="032E6187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14:paraId="2560375C" w14:textId="0174C8F3" w:rsidR="001332E2" w:rsidRPr="001332E2" w:rsidRDefault="001332E2" w:rsidP="001332E2">
      <w:pPr>
        <w:pStyle w:val="Heading1"/>
        <w:rPr>
          <w:rFonts w:ascii="Calibri" w:eastAsia="Calibri" w:hAnsi="Calibri" w:cs="Calibri"/>
          <w:color w:val="auto"/>
          <w:sz w:val="22"/>
          <w:szCs w:val="22"/>
        </w:rPr>
      </w:pPr>
      <w:r w:rsidRPr="001332E2">
        <w:rPr>
          <w:rFonts w:ascii="Calibri" w:eastAsia="Calibri" w:hAnsi="Calibri" w:cs="Calibri"/>
          <w:color w:val="auto"/>
          <w:sz w:val="22"/>
          <w:szCs w:val="22"/>
        </w:rPr>
        <w:t>Purpose of internal audit proce</w:t>
      </w:r>
      <w:r w:rsidR="00DA43A9">
        <w:rPr>
          <w:rFonts w:ascii="Calibri" w:eastAsia="Calibri" w:hAnsi="Calibri" w:cs="Calibri"/>
          <w:color w:val="auto"/>
          <w:sz w:val="22"/>
          <w:szCs w:val="22"/>
        </w:rPr>
        <w:t>dure</w:t>
      </w:r>
      <w:r w:rsidRPr="001332E2">
        <w:rPr>
          <w:rFonts w:ascii="Calibri" w:eastAsia="Calibri" w:hAnsi="Calibri" w:cs="Calibri"/>
          <w:color w:val="auto"/>
          <w:sz w:val="22"/>
          <w:szCs w:val="22"/>
        </w:rPr>
        <w:t xml:space="preserve"> is to </w:t>
      </w:r>
    </w:p>
    <w:p w14:paraId="42525CD2" w14:textId="77777777" w:rsidR="0054394F" w:rsidRDefault="001332E2" w:rsidP="001332E2">
      <w:pPr>
        <w:pStyle w:val="Heading1"/>
        <w:keepLines w:val="0"/>
        <w:numPr>
          <w:ilvl w:val="0"/>
          <w:numId w:val="21"/>
        </w:numPr>
        <w:spacing w:before="0" w:line="240" w:lineRule="auto"/>
        <w:ind w:firstLine="0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1332E2">
        <w:rPr>
          <w:rFonts w:ascii="Calibri" w:eastAsia="Calibri" w:hAnsi="Calibri" w:cs="Calibri"/>
          <w:color w:val="auto"/>
          <w:sz w:val="22"/>
          <w:szCs w:val="22"/>
        </w:rPr>
        <w:t xml:space="preserve">Objectively evaluate the performed process and artifacts against applicable process </w:t>
      </w:r>
    </w:p>
    <w:p w14:paraId="77388A8E" w14:textId="20C86188" w:rsidR="001332E2" w:rsidRPr="001332E2" w:rsidRDefault="001332E2" w:rsidP="0054394F">
      <w:pPr>
        <w:pStyle w:val="Heading1"/>
        <w:keepLines w:val="0"/>
        <w:spacing w:before="0" w:line="240" w:lineRule="auto"/>
        <w:ind w:left="720" w:firstLine="720"/>
        <w:jc w:val="both"/>
        <w:rPr>
          <w:rFonts w:ascii="Calibri" w:eastAsia="Calibri" w:hAnsi="Calibri" w:cs="Calibri"/>
          <w:color w:val="auto"/>
          <w:sz w:val="22"/>
          <w:szCs w:val="22"/>
        </w:rPr>
      </w:pPr>
      <w:proofErr w:type="gramStart"/>
      <w:r w:rsidRPr="001332E2">
        <w:rPr>
          <w:rFonts w:ascii="Calibri" w:eastAsia="Calibri" w:hAnsi="Calibri" w:cs="Calibri"/>
          <w:color w:val="auto"/>
          <w:sz w:val="22"/>
          <w:szCs w:val="22"/>
        </w:rPr>
        <w:t>descriptions</w:t>
      </w:r>
      <w:proofErr w:type="gramEnd"/>
      <w:r w:rsidRPr="001332E2">
        <w:rPr>
          <w:rFonts w:ascii="Calibri" w:eastAsia="Calibri" w:hAnsi="Calibri" w:cs="Calibri"/>
          <w:color w:val="auto"/>
          <w:sz w:val="22"/>
          <w:szCs w:val="22"/>
        </w:rPr>
        <w:t xml:space="preserve"> and standards</w:t>
      </w:r>
    </w:p>
    <w:p w14:paraId="4F285B07" w14:textId="77777777" w:rsidR="001332E2" w:rsidRPr="001332E2" w:rsidRDefault="001332E2" w:rsidP="001332E2">
      <w:pPr>
        <w:pStyle w:val="Heading1"/>
        <w:keepLines w:val="0"/>
        <w:numPr>
          <w:ilvl w:val="0"/>
          <w:numId w:val="21"/>
        </w:numPr>
        <w:spacing w:before="0" w:line="240" w:lineRule="auto"/>
        <w:ind w:firstLine="0"/>
        <w:rPr>
          <w:rFonts w:ascii="Calibri" w:eastAsia="Calibri" w:hAnsi="Calibri" w:cs="Calibri"/>
          <w:color w:val="auto"/>
          <w:sz w:val="22"/>
          <w:szCs w:val="22"/>
        </w:rPr>
      </w:pPr>
      <w:r w:rsidRPr="001332E2">
        <w:rPr>
          <w:rFonts w:ascii="Calibri" w:eastAsia="Calibri" w:hAnsi="Calibri" w:cs="Calibri"/>
          <w:color w:val="auto"/>
          <w:sz w:val="22"/>
          <w:szCs w:val="22"/>
        </w:rPr>
        <w:t>Communicate noncompliance and ensure timely resolution</w:t>
      </w:r>
    </w:p>
    <w:p w14:paraId="5A38F5AE" w14:textId="77777777"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14:paraId="7DF5D752" w14:textId="77777777" w:rsidTr="00DE13B3">
        <w:trPr>
          <w:trHeight w:val="323"/>
        </w:trPr>
        <w:tc>
          <w:tcPr>
            <w:tcW w:w="4755" w:type="dxa"/>
          </w:tcPr>
          <w:p w14:paraId="563601C1" w14:textId="77777777"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14:paraId="70EE3861" w14:textId="77777777"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14:paraId="501A39E8" w14:textId="77777777" w:rsidTr="00DE13B3">
        <w:trPr>
          <w:trHeight w:val="722"/>
        </w:trPr>
        <w:tc>
          <w:tcPr>
            <w:tcW w:w="4755" w:type="dxa"/>
          </w:tcPr>
          <w:p w14:paraId="04802470" w14:textId="77777777" w:rsidR="0059767F" w:rsidRPr="0083633C" w:rsidRDefault="0059767F" w:rsidP="0083633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Project </w:t>
            </w:r>
            <w:r w:rsidR="0083633C">
              <w:rPr>
                <w:rFonts w:ascii="Calibri" w:hAnsi="Calibri" w:cs="Calibri"/>
                <w:color w:val="222222"/>
                <w:sz w:val="22"/>
                <w:szCs w:val="22"/>
              </w:rPr>
              <w:t>in d</w:t>
            </w:r>
            <w:r w:rsidR="0083633C" w:rsidRPr="0096456F">
              <w:rPr>
                <w:rFonts w:ascii="Calibri" w:hAnsi="Calibri" w:cs="Calibri"/>
                <w:color w:val="222222"/>
                <w:sz w:val="22"/>
                <w:szCs w:val="22"/>
              </w:rPr>
              <w:t>ifferent phases of SDLC for process compliance audit</w:t>
            </w:r>
          </w:p>
          <w:p w14:paraId="51DAAA07" w14:textId="77777777" w:rsidR="0096456F" w:rsidRPr="0096456F" w:rsidRDefault="0096456F" w:rsidP="0096456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96456F">
              <w:rPr>
                <w:rFonts w:ascii="Calibri" w:hAnsi="Calibri" w:cs="Calibri"/>
                <w:color w:val="222222"/>
                <w:sz w:val="22"/>
                <w:szCs w:val="22"/>
              </w:rPr>
              <w:t>Project closure report for project closure review</w:t>
            </w:r>
          </w:p>
          <w:p w14:paraId="4CB9AE73" w14:textId="094E04B2" w:rsidR="0096456F" w:rsidRPr="0096456F" w:rsidRDefault="0054394F" w:rsidP="0096456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SEPG</w:t>
            </w:r>
            <w:r w:rsidR="0096456F" w:rsidRPr="0096456F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plan for 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SEPG</w:t>
            </w:r>
            <w:r w:rsidR="0096456F" w:rsidRPr="0096456F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process review</w:t>
            </w:r>
          </w:p>
          <w:p w14:paraId="0A665ECD" w14:textId="4B91EE9B" w:rsidR="0096456F" w:rsidRDefault="0096456F" w:rsidP="0096456F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96456F">
              <w:rPr>
                <w:rFonts w:ascii="Calibri" w:hAnsi="Calibri" w:cs="Calibri"/>
                <w:color w:val="222222"/>
                <w:sz w:val="22"/>
                <w:szCs w:val="22"/>
              </w:rPr>
              <w:t>Training plan for training process review</w:t>
            </w:r>
          </w:p>
          <w:p w14:paraId="387B9337" w14:textId="1EF4C911" w:rsidR="00012FD4" w:rsidRPr="00012FD4" w:rsidRDefault="00012FD4" w:rsidP="00012FD4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Deliverable ready to be delivered to client for release audit</w:t>
            </w:r>
          </w:p>
          <w:p w14:paraId="4D4575F0" w14:textId="2B8FF6B4" w:rsidR="00DE13B3" w:rsidRDefault="00DE13B3" w:rsidP="00B45CE2">
            <w:pPr>
              <w:pStyle w:val="ListParagraph"/>
              <w:autoSpaceDE w:val="0"/>
              <w:autoSpaceDN w:val="0"/>
              <w:jc w:val="both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14:paraId="79DBFB26" w14:textId="77777777" w:rsidR="00224227" w:rsidRPr="00224227" w:rsidRDefault="00224227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>Audit schedule</w:t>
            </w:r>
          </w:p>
          <w:p w14:paraId="1319D22A" w14:textId="77777777" w:rsidR="00224227" w:rsidRPr="00224227" w:rsidRDefault="00224227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>Filled process compliance checklist</w:t>
            </w:r>
          </w:p>
          <w:p w14:paraId="60A05971" w14:textId="77777777" w:rsidR="00224227" w:rsidRPr="00224227" w:rsidRDefault="00224227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>Filled project closure checklist</w:t>
            </w:r>
          </w:p>
          <w:p w14:paraId="02942922" w14:textId="461B5A28" w:rsidR="00224227" w:rsidRPr="00224227" w:rsidRDefault="00224227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Filled </w:t>
            </w:r>
            <w:r w:rsidR="0054394F">
              <w:rPr>
                <w:rFonts w:ascii="Calibri" w:hAnsi="Calibri" w:cs="Calibri"/>
                <w:color w:val="222222"/>
                <w:sz w:val="22"/>
                <w:szCs w:val="22"/>
              </w:rPr>
              <w:t>SEPG</w:t>
            </w: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process checklist</w:t>
            </w:r>
          </w:p>
          <w:p w14:paraId="08FAB21B" w14:textId="77777777" w:rsidR="00224227" w:rsidRPr="00224227" w:rsidRDefault="00224227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>Filled training process checklist</w:t>
            </w:r>
          </w:p>
          <w:p w14:paraId="4777BF83" w14:textId="77777777" w:rsidR="00224227" w:rsidRPr="00224227" w:rsidRDefault="00224227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>Release audit checklist</w:t>
            </w:r>
          </w:p>
          <w:p w14:paraId="57FAD044" w14:textId="77777777" w:rsidR="00224227" w:rsidRPr="00224227" w:rsidRDefault="00224227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>Filled audit report</w:t>
            </w:r>
          </w:p>
          <w:p w14:paraId="4C14AC13" w14:textId="7A38366B" w:rsidR="00DE13B3" w:rsidRPr="004B4F51" w:rsidRDefault="00DE13B3" w:rsidP="004B4F5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</w:p>
        </w:tc>
      </w:tr>
    </w:tbl>
    <w:p w14:paraId="192C4D6E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14:paraId="53A327C3" w14:textId="77777777"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14:paraId="35394386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14:paraId="7DA52A67" w14:textId="338BE001" w:rsidR="009240E3" w:rsidRPr="00271F9E" w:rsidRDefault="00F31E12" w:rsidP="00DE13B3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271F9E">
        <w:rPr>
          <w:rFonts w:ascii="Calibri" w:hAnsi="Calibri" w:cs="Calibri"/>
          <w:color w:val="222222"/>
          <w:sz w:val="22"/>
          <w:szCs w:val="22"/>
        </w:rPr>
        <w:t xml:space="preserve">Approved </w:t>
      </w:r>
      <w:r w:rsidR="009240E3" w:rsidRPr="00271F9E">
        <w:rPr>
          <w:rFonts w:ascii="Calibri" w:hAnsi="Calibri" w:cs="Calibri"/>
          <w:color w:val="222222"/>
          <w:sz w:val="22"/>
          <w:szCs w:val="22"/>
        </w:rPr>
        <w:t>S</w:t>
      </w:r>
      <w:r w:rsidR="00795147">
        <w:rPr>
          <w:rFonts w:ascii="Calibri" w:hAnsi="Calibri" w:cs="Calibri"/>
          <w:color w:val="222222"/>
          <w:sz w:val="22"/>
          <w:szCs w:val="22"/>
        </w:rPr>
        <w:t>EPG</w:t>
      </w:r>
      <w:r w:rsidR="009240E3" w:rsidRPr="00271F9E">
        <w:rPr>
          <w:rFonts w:ascii="Calibri" w:hAnsi="Calibri" w:cs="Calibri"/>
          <w:color w:val="222222"/>
          <w:sz w:val="22"/>
          <w:szCs w:val="22"/>
        </w:rPr>
        <w:t xml:space="preserve"> Plan</w:t>
      </w:r>
    </w:p>
    <w:p w14:paraId="178C4A91" w14:textId="77777777"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14:paraId="7C1555EB" w14:textId="77777777"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14:paraId="598E0FE1" w14:textId="77777777"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14:paraId="0F843D1D" w14:textId="77777777" w:rsidTr="00A54228">
        <w:trPr>
          <w:tblHeader/>
        </w:trPr>
        <w:tc>
          <w:tcPr>
            <w:tcW w:w="1795" w:type="dxa"/>
          </w:tcPr>
          <w:p w14:paraId="3A042027" w14:textId="77777777"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14:paraId="4B5243D8" w14:textId="77777777"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14:paraId="2E01A0D8" w14:textId="77777777"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Description</w:t>
            </w:r>
          </w:p>
        </w:tc>
      </w:tr>
      <w:tr w:rsidR="00301FEB" w14:paraId="49E125F6" w14:textId="77777777" w:rsidTr="009B2EB8">
        <w:trPr>
          <w:trHeight w:val="908"/>
        </w:trPr>
        <w:tc>
          <w:tcPr>
            <w:tcW w:w="1795" w:type="dxa"/>
          </w:tcPr>
          <w:p w14:paraId="7178DD52" w14:textId="41711DB7" w:rsidR="00301FEB" w:rsidRPr="005F0AEB" w:rsidRDefault="00A27113" w:rsidP="00301FE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</w:t>
            </w:r>
          </w:p>
        </w:tc>
        <w:tc>
          <w:tcPr>
            <w:tcW w:w="2790" w:type="dxa"/>
          </w:tcPr>
          <w:p w14:paraId="44CF8AD3" w14:textId="611A90B5" w:rsidR="00301FEB" w:rsidRPr="0085598A" w:rsidRDefault="00301FEB" w:rsidP="00F508B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 xml:space="preserve">Plan and communicate </w:t>
            </w:r>
            <w:r w:rsidR="00AE7258">
              <w:rPr>
                <w:rFonts w:eastAsia="Times New Roman" w:cs="Calibri"/>
                <w:bCs/>
                <w:color w:val="000000"/>
              </w:rPr>
              <w:t xml:space="preserve">audit </w:t>
            </w:r>
            <w:r w:rsidRPr="0085598A">
              <w:rPr>
                <w:rFonts w:eastAsia="Times New Roman" w:cs="Calibri"/>
                <w:bCs/>
                <w:color w:val="000000"/>
              </w:rPr>
              <w:t>the schedule</w:t>
            </w:r>
          </w:p>
        </w:tc>
        <w:tc>
          <w:tcPr>
            <w:tcW w:w="4765" w:type="dxa"/>
          </w:tcPr>
          <w:p w14:paraId="690D9A31" w14:textId="3F9720FC" w:rsidR="00301FEB" w:rsidRPr="0085598A" w:rsidRDefault="00A27113" w:rsidP="00A27113">
            <w:pPr>
              <w:spacing w:after="160" w:line="259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A27113">
              <w:rPr>
                <w:rFonts w:eastAsia="Times New Roman" w:cs="Calibri"/>
                <w:bCs/>
                <w:color w:val="000000"/>
              </w:rPr>
              <w:t>SQA team shall prepare the audit schedule (every month) for the process reviews to be conducted in that particular month</w:t>
            </w:r>
            <w:r w:rsidR="00F508B3">
              <w:rPr>
                <w:rFonts w:eastAsia="Times New Roman" w:cs="Calibri"/>
                <w:bCs/>
                <w:color w:val="000000"/>
              </w:rPr>
              <w:t>. Audit schedule will be communicated to all the PMs and functions</w:t>
            </w:r>
          </w:p>
        </w:tc>
      </w:tr>
      <w:tr w:rsidR="00301FEB" w14:paraId="1D0DA348" w14:textId="77777777" w:rsidTr="009B2EB8">
        <w:tc>
          <w:tcPr>
            <w:tcW w:w="1795" w:type="dxa"/>
          </w:tcPr>
          <w:p w14:paraId="3AD07DEF" w14:textId="4DF2DFE3" w:rsidR="00301FEB" w:rsidRPr="005F0AEB" w:rsidRDefault="00891A58" w:rsidP="00301FE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</w:t>
            </w:r>
          </w:p>
        </w:tc>
        <w:tc>
          <w:tcPr>
            <w:tcW w:w="2790" w:type="dxa"/>
          </w:tcPr>
          <w:p w14:paraId="3EFA6905" w14:textId="475AF5CD" w:rsidR="00301FEB" w:rsidRPr="0085598A" w:rsidRDefault="00301FEB" w:rsidP="0085598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 xml:space="preserve">Conduct process reviews and release audits </w:t>
            </w:r>
          </w:p>
        </w:tc>
        <w:tc>
          <w:tcPr>
            <w:tcW w:w="4765" w:type="dxa"/>
          </w:tcPr>
          <w:p w14:paraId="6E776874" w14:textId="70055C46" w:rsidR="00891A58" w:rsidRPr="0085598A" w:rsidRDefault="00891A58" w:rsidP="00891A58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 will c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onduct process reviews and release audits </w:t>
            </w:r>
            <w:r>
              <w:rPr>
                <w:rFonts w:eastAsia="Times New Roman" w:cs="Calibri"/>
                <w:bCs/>
                <w:color w:val="000000"/>
              </w:rPr>
              <w:t xml:space="preserve">using the </w:t>
            </w:r>
            <w:r w:rsidR="00B0789A">
              <w:rPr>
                <w:rFonts w:eastAsia="Times New Roman" w:cs="Calibri"/>
                <w:bCs/>
                <w:color w:val="000000"/>
              </w:rPr>
              <w:t>respective</w:t>
            </w:r>
            <w:r>
              <w:rPr>
                <w:rFonts w:eastAsia="Times New Roman" w:cs="Calibri"/>
                <w:bCs/>
                <w:color w:val="000000"/>
              </w:rPr>
              <w:t xml:space="preserve"> review checklists</w:t>
            </w:r>
            <w:r w:rsidR="00B0789A">
              <w:rPr>
                <w:rFonts w:eastAsia="Times New Roman" w:cs="Calibri"/>
                <w:bCs/>
                <w:color w:val="000000"/>
              </w:rPr>
              <w:t>. Va</w:t>
            </w:r>
            <w:r w:rsidR="005E44E2">
              <w:rPr>
                <w:rFonts w:eastAsia="Times New Roman" w:cs="Calibri"/>
                <w:bCs/>
                <w:color w:val="000000"/>
              </w:rPr>
              <w:t>r</w:t>
            </w:r>
            <w:r w:rsidR="00B0789A">
              <w:rPr>
                <w:rFonts w:eastAsia="Times New Roman" w:cs="Calibri"/>
                <w:bCs/>
                <w:color w:val="000000"/>
              </w:rPr>
              <w:t>io</w:t>
            </w:r>
            <w:r w:rsidR="005E44E2">
              <w:rPr>
                <w:rFonts w:eastAsia="Times New Roman" w:cs="Calibri"/>
                <w:bCs/>
                <w:color w:val="000000"/>
              </w:rPr>
              <w:t>u</w:t>
            </w:r>
            <w:r w:rsidR="00B0789A">
              <w:rPr>
                <w:rFonts w:eastAsia="Times New Roman" w:cs="Calibri"/>
                <w:bCs/>
                <w:color w:val="000000"/>
              </w:rPr>
              <w:t>s process audits to be conducted by SQA are as:</w:t>
            </w:r>
          </w:p>
          <w:p w14:paraId="3EBB5614" w14:textId="6693F009" w:rsidR="00D87D14" w:rsidRPr="00D87D14" w:rsidRDefault="00D87D14" w:rsidP="00D87D1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E14B2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Process Compliance Audit</w:t>
            </w:r>
            <w:r w:rsidR="0050689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:</w:t>
            </w:r>
            <w:r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 Conducted across the project life cycle, every month</w:t>
            </w:r>
            <w:r w:rsidR="00AE078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using process compliance checklist</w:t>
            </w:r>
            <w:r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</w:p>
          <w:p w14:paraId="00899BEB" w14:textId="19201451" w:rsidR="00D87D14" w:rsidRPr="00D87D14" w:rsidRDefault="00D87D14" w:rsidP="00D87D1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E14B2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Project Closure Review</w:t>
            </w:r>
            <w:r w:rsidR="0050689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:</w:t>
            </w:r>
            <w:r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Conducted at the end of the project closure phase</w:t>
            </w:r>
            <w:r w:rsidR="00AE078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using project closure checklist</w:t>
            </w:r>
          </w:p>
          <w:p w14:paraId="3A2F4A08" w14:textId="4811D2F4" w:rsidR="00D87D14" w:rsidRPr="00D87D14" w:rsidRDefault="0054394F" w:rsidP="00D87D1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SEPG</w:t>
            </w:r>
            <w:r w:rsidR="00D87D14" w:rsidRPr="00E14B2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 xml:space="preserve"> Process Review</w:t>
            </w:r>
            <w:r w:rsidR="0050689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:</w:t>
            </w:r>
            <w:r w:rsidR="00D87D14"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 Conducted to ensure compliance of 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SEPG</w:t>
            </w:r>
            <w:r w:rsidR="00D87D14"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process</w:t>
            </w:r>
            <w:r w:rsidR="00AE078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using 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SEPG</w:t>
            </w:r>
            <w:r w:rsidR="00AE078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process checklist</w:t>
            </w:r>
            <w:r w:rsidR="00D87D14"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</w:p>
          <w:p w14:paraId="2093D8D6" w14:textId="6DC7C5B5" w:rsidR="00D87D14" w:rsidRPr="00D87D14" w:rsidRDefault="00D87D14" w:rsidP="00D87D1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14B2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Training Process Review</w:t>
            </w:r>
            <w:r w:rsidR="0050689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:</w:t>
            </w:r>
            <w:r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 Conducted to ensure compliance of training process</w:t>
            </w:r>
            <w:r w:rsidR="003227C5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using training process checklist</w:t>
            </w:r>
            <w:r w:rsidRPr="00D87D1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</w:p>
          <w:p w14:paraId="6F6B8E29" w14:textId="06A1E23A" w:rsidR="00B0789A" w:rsidRPr="00D87D14" w:rsidRDefault="00506896" w:rsidP="00D87D1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lastRenderedPageBreak/>
              <w:t>Release Audit:</w:t>
            </w:r>
            <w:r w:rsidR="003227C5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T</w:t>
            </w:r>
            <w:r w:rsidRPr="0050689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o be </w:t>
            </w:r>
            <w:r w:rsidR="003227C5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conducted for</w:t>
            </w:r>
            <w:r w:rsidRPr="0050689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all the external deliverables using the release audit checklist.</w:t>
            </w:r>
          </w:p>
          <w:p w14:paraId="238FAB24" w14:textId="77777777" w:rsidR="00301FEB" w:rsidRDefault="005E5BCB" w:rsidP="005E5BC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Once the process review or release audit is conducted, SQA team </w:t>
            </w:r>
            <w:r w:rsidR="00891A58" w:rsidRPr="0085598A">
              <w:rPr>
                <w:rFonts w:eastAsia="Times New Roman" w:cs="Calibri"/>
                <w:bCs/>
                <w:color w:val="000000"/>
              </w:rPr>
              <w:t>share</w:t>
            </w:r>
            <w:r>
              <w:rPr>
                <w:rFonts w:eastAsia="Times New Roman" w:cs="Calibri"/>
                <w:bCs/>
                <w:color w:val="000000"/>
              </w:rPr>
              <w:t>s</w:t>
            </w:r>
            <w:r w:rsidR="00891A58" w:rsidRPr="0085598A">
              <w:rPr>
                <w:rFonts w:eastAsia="Times New Roman" w:cs="Calibri"/>
                <w:bCs/>
                <w:color w:val="000000"/>
              </w:rPr>
              <w:t xml:space="preserve"> the checklist with PM</w:t>
            </w:r>
            <w:r>
              <w:rPr>
                <w:rFonts w:eastAsia="Times New Roman" w:cs="Calibri"/>
                <w:bCs/>
                <w:color w:val="000000"/>
              </w:rPr>
              <w:t xml:space="preserve"> and respective functions</w:t>
            </w:r>
          </w:p>
          <w:p w14:paraId="59A54F4E" w14:textId="77777777" w:rsidR="001A24D5" w:rsidRDefault="001A24D5" w:rsidP="005E5BC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</w:p>
          <w:p w14:paraId="279BBF7B" w14:textId="28B0BE48" w:rsidR="001A24D5" w:rsidRPr="0085598A" w:rsidRDefault="001A24D5" w:rsidP="001A24D5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Note: 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In case, PCI is not evaluated for any particular project, </w:t>
            </w:r>
            <w:r>
              <w:rPr>
                <w:rFonts w:eastAsia="Times New Roman" w:cs="Calibri"/>
                <w:bCs/>
                <w:color w:val="000000"/>
              </w:rPr>
              <w:t xml:space="preserve">project manager shall 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provide justification for exemption to SQA upon consent with </w:t>
            </w:r>
            <w:r>
              <w:rPr>
                <w:rFonts w:eastAsia="Times New Roman" w:cs="Calibri"/>
                <w:bCs/>
                <w:color w:val="000000"/>
              </w:rPr>
              <w:t>respective HOD</w:t>
            </w:r>
          </w:p>
        </w:tc>
      </w:tr>
      <w:tr w:rsidR="00301FEB" w14:paraId="4323B6A8" w14:textId="77777777" w:rsidTr="009B2EB8">
        <w:tc>
          <w:tcPr>
            <w:tcW w:w="1795" w:type="dxa"/>
          </w:tcPr>
          <w:p w14:paraId="2F3DD394" w14:textId="0B77184F" w:rsidR="00301FEB" w:rsidRPr="005F0AEB" w:rsidRDefault="00F1198A" w:rsidP="00301FE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lastRenderedPageBreak/>
              <w:t>SQA Team</w:t>
            </w:r>
          </w:p>
        </w:tc>
        <w:tc>
          <w:tcPr>
            <w:tcW w:w="2790" w:type="dxa"/>
          </w:tcPr>
          <w:p w14:paraId="71EAA71C" w14:textId="2B5B980D" w:rsidR="00301FEB" w:rsidRPr="0085598A" w:rsidRDefault="00301FEB" w:rsidP="00EB6AAD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>Co</w:t>
            </w:r>
            <w:r w:rsidR="00EB6AAD">
              <w:rPr>
                <w:rFonts w:eastAsia="Times New Roman" w:cs="Calibri"/>
                <w:bCs/>
                <w:color w:val="000000"/>
              </w:rPr>
              <w:t>mmunicate the findings</w:t>
            </w:r>
          </w:p>
        </w:tc>
        <w:tc>
          <w:tcPr>
            <w:tcW w:w="4765" w:type="dxa"/>
          </w:tcPr>
          <w:p w14:paraId="5219CEEA" w14:textId="3EE4D833" w:rsidR="00301FEB" w:rsidRPr="0085598A" w:rsidRDefault="00EB6AAD" w:rsidP="00EB6AAD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 will c</w:t>
            </w:r>
            <w:r w:rsidR="00F1198A" w:rsidRPr="0085598A">
              <w:rPr>
                <w:rFonts w:eastAsia="Times New Roman" w:cs="Calibri"/>
                <w:bCs/>
                <w:color w:val="000000"/>
              </w:rPr>
              <w:t>o</w:t>
            </w:r>
            <w:r>
              <w:rPr>
                <w:rFonts w:eastAsia="Times New Roman" w:cs="Calibri"/>
                <w:bCs/>
                <w:color w:val="000000"/>
              </w:rPr>
              <w:t xml:space="preserve">mmunicate the findings reported </w:t>
            </w:r>
            <w:r w:rsidR="00F1198A" w:rsidRPr="0085598A">
              <w:rPr>
                <w:rFonts w:eastAsia="Times New Roman" w:cs="Calibri"/>
                <w:bCs/>
                <w:color w:val="000000"/>
              </w:rPr>
              <w:t>from process reviews and release audit to PM, HOD of the group</w:t>
            </w:r>
            <w:r>
              <w:rPr>
                <w:rFonts w:eastAsia="Times New Roman" w:cs="Calibri"/>
                <w:bCs/>
                <w:color w:val="000000"/>
              </w:rPr>
              <w:t xml:space="preserve">, functions and </w:t>
            </w:r>
            <w:r w:rsidR="0054394F">
              <w:rPr>
                <w:rFonts w:eastAsia="Times New Roman" w:cs="Calibri"/>
                <w:bCs/>
                <w:color w:val="000000"/>
              </w:rPr>
              <w:t>SEPG</w:t>
            </w:r>
            <w:r>
              <w:rPr>
                <w:rFonts w:eastAsia="Times New Roman" w:cs="Calibri"/>
                <w:bCs/>
                <w:color w:val="000000"/>
              </w:rPr>
              <w:t xml:space="preserve"> head</w:t>
            </w:r>
            <w:r w:rsidR="005335DC">
              <w:rPr>
                <w:rFonts w:eastAsia="Times New Roman" w:cs="Calibri"/>
                <w:bCs/>
                <w:color w:val="000000"/>
              </w:rPr>
              <w:t xml:space="preserve"> in the audit report format</w:t>
            </w:r>
          </w:p>
        </w:tc>
      </w:tr>
      <w:tr w:rsidR="00301FEB" w14:paraId="2D49A4AD" w14:textId="77777777" w:rsidTr="009B2EB8">
        <w:tc>
          <w:tcPr>
            <w:tcW w:w="1795" w:type="dxa"/>
          </w:tcPr>
          <w:p w14:paraId="4C232817" w14:textId="3BDF341E" w:rsidR="00301FEB" w:rsidRPr="005F0AEB" w:rsidRDefault="005335DC" w:rsidP="00301FE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</w:t>
            </w:r>
            <w:r w:rsidR="008F3A09">
              <w:rPr>
                <w:rFonts w:eastAsia="Times New Roman" w:cs="Calibri"/>
                <w:bCs/>
                <w:color w:val="000000"/>
              </w:rPr>
              <w:t xml:space="preserve"> Manager</w:t>
            </w:r>
          </w:p>
        </w:tc>
        <w:tc>
          <w:tcPr>
            <w:tcW w:w="2790" w:type="dxa"/>
          </w:tcPr>
          <w:p w14:paraId="7BC5EB1F" w14:textId="7955C788" w:rsidR="00301FEB" w:rsidRPr="0085598A" w:rsidRDefault="008F3A09" w:rsidP="008F3A0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Take corrective actions</w:t>
            </w:r>
          </w:p>
        </w:tc>
        <w:tc>
          <w:tcPr>
            <w:tcW w:w="4765" w:type="dxa"/>
          </w:tcPr>
          <w:p w14:paraId="72D9EC42" w14:textId="7ADBA945" w:rsidR="00301FEB" w:rsidRPr="0085598A" w:rsidRDefault="008F3A09" w:rsidP="00AF1D76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Project manager </w:t>
            </w:r>
            <w:r w:rsidR="00567491">
              <w:rPr>
                <w:rFonts w:eastAsia="Times New Roman" w:cs="Calibri"/>
                <w:bCs/>
                <w:color w:val="000000"/>
              </w:rPr>
              <w:t>w</w:t>
            </w:r>
            <w:r>
              <w:rPr>
                <w:rFonts w:eastAsia="Times New Roman" w:cs="Calibri"/>
                <w:bCs/>
                <w:color w:val="000000"/>
              </w:rPr>
              <w:t xml:space="preserve">ill identify 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corrective actions </w:t>
            </w:r>
            <w:r w:rsidR="0020006A">
              <w:rPr>
                <w:rFonts w:eastAsia="Times New Roman" w:cs="Calibri"/>
                <w:bCs/>
                <w:color w:val="000000"/>
              </w:rPr>
              <w:t xml:space="preserve">and </w:t>
            </w:r>
            <w:proofErr w:type="gramStart"/>
            <w:r w:rsidR="0020006A">
              <w:rPr>
                <w:rFonts w:eastAsia="Times New Roman" w:cs="Calibri"/>
                <w:bCs/>
                <w:color w:val="000000"/>
              </w:rPr>
              <w:t xml:space="preserve">the </w:t>
            </w:r>
            <w:r w:rsidRPr="0085598A">
              <w:rPr>
                <w:rFonts w:eastAsia="Times New Roman" w:cs="Calibri"/>
                <w:bCs/>
                <w:color w:val="000000"/>
              </w:rPr>
              <w:t>and</w:t>
            </w:r>
            <w:proofErr w:type="gramEnd"/>
            <w:r w:rsidRPr="0085598A">
              <w:rPr>
                <w:rFonts w:eastAsia="Times New Roman" w:cs="Calibri"/>
                <w:bCs/>
                <w:color w:val="000000"/>
              </w:rPr>
              <w:t xml:space="preserve"> manage corrective actions to closure</w:t>
            </w:r>
            <w:r w:rsidR="0020006A">
              <w:rPr>
                <w:rFonts w:eastAsia="Times New Roman" w:cs="Calibri"/>
                <w:bCs/>
                <w:color w:val="000000"/>
              </w:rPr>
              <w:t xml:space="preserve"> </w:t>
            </w:r>
            <w:r w:rsidR="00AF1D76" w:rsidRPr="0020006A">
              <w:rPr>
                <w:rFonts w:eastAsia="Times New Roman" w:cs="Calibri"/>
                <w:b/>
                <w:bCs/>
                <w:color w:val="000000"/>
                <w:highlight w:val="lightGray"/>
              </w:rPr>
              <w:t>within seven working days.</w:t>
            </w:r>
            <w:r w:rsidR="00AF1D76">
              <w:rPr>
                <w:rFonts w:eastAsia="Times New Roman" w:cs="Calibri"/>
                <w:bCs/>
                <w:color w:val="000000"/>
              </w:rPr>
              <w:t xml:space="preserve"> </w:t>
            </w:r>
            <w:r w:rsidR="00AF1D76" w:rsidRPr="0020006A">
              <w:rPr>
                <w:rFonts w:eastAsia="Times New Roman" w:cs="Calibri"/>
                <w:bCs/>
                <w:color w:val="000000"/>
                <w:highlight w:val="lightGray"/>
              </w:rPr>
              <w:t>However in exceptional cases where more time is required it shall be discussed and finalized after taking approval from SEPG Head.</w:t>
            </w:r>
          </w:p>
        </w:tc>
        <w:bookmarkStart w:id="0" w:name="_GoBack"/>
        <w:bookmarkEnd w:id="0"/>
      </w:tr>
      <w:tr w:rsidR="00301FEB" w14:paraId="36A72057" w14:textId="77777777" w:rsidTr="009B2EB8">
        <w:tc>
          <w:tcPr>
            <w:tcW w:w="1795" w:type="dxa"/>
          </w:tcPr>
          <w:p w14:paraId="7D3F4EB2" w14:textId="10DD5457" w:rsidR="00301FEB" w:rsidRPr="005F0AEB" w:rsidRDefault="00AA54D2" w:rsidP="00301FE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</w:t>
            </w:r>
          </w:p>
        </w:tc>
        <w:tc>
          <w:tcPr>
            <w:tcW w:w="2790" w:type="dxa"/>
          </w:tcPr>
          <w:p w14:paraId="00BAF84E" w14:textId="77777777" w:rsidR="00301FEB" w:rsidRPr="0085598A" w:rsidRDefault="00301FEB" w:rsidP="0085598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>Follow-up for the closure of corrective actions</w:t>
            </w:r>
          </w:p>
        </w:tc>
        <w:tc>
          <w:tcPr>
            <w:tcW w:w="4765" w:type="dxa"/>
          </w:tcPr>
          <w:p w14:paraId="1FD482B5" w14:textId="3CAB765A" w:rsidR="00301FEB" w:rsidRPr="0085598A" w:rsidRDefault="00AA54D2" w:rsidP="00AA54D2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 shall f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ollow-up </w:t>
            </w:r>
            <w:r>
              <w:rPr>
                <w:rFonts w:eastAsia="Times New Roman" w:cs="Calibri"/>
                <w:bCs/>
                <w:color w:val="000000"/>
              </w:rPr>
              <w:t xml:space="preserve">with project manager </w:t>
            </w:r>
            <w:r w:rsidRPr="0085598A">
              <w:rPr>
                <w:rFonts w:eastAsia="Times New Roman" w:cs="Calibri"/>
                <w:bCs/>
                <w:color w:val="000000"/>
              </w:rPr>
              <w:t>for the closure of corrective actions</w:t>
            </w:r>
          </w:p>
        </w:tc>
      </w:tr>
    </w:tbl>
    <w:p w14:paraId="59E08594" w14:textId="77777777"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14:paraId="15715563" w14:textId="77777777"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14:paraId="37E5698B" w14:textId="77777777"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0C8C95E9" w14:textId="77777777" w:rsidR="00F8427C" w:rsidRPr="00F8427C" w:rsidRDefault="00F8427C" w:rsidP="00F8427C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F8427C">
        <w:rPr>
          <w:rFonts w:ascii="Calibri" w:hAnsi="Calibri" w:cs="Calibri"/>
          <w:color w:val="222222"/>
          <w:sz w:val="22"/>
          <w:szCs w:val="22"/>
        </w:rPr>
        <w:t>Process review and release audit conducted</w:t>
      </w:r>
    </w:p>
    <w:p w14:paraId="085FD574" w14:textId="77777777" w:rsidR="00A72C10" w:rsidRDefault="00F8427C" w:rsidP="00F8427C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F8427C">
        <w:rPr>
          <w:rFonts w:ascii="Calibri" w:hAnsi="Calibri" w:cs="Calibri"/>
          <w:color w:val="222222"/>
          <w:sz w:val="22"/>
          <w:szCs w:val="22"/>
        </w:rPr>
        <w:t>Corrective actions tracked to closure</w:t>
      </w:r>
    </w:p>
    <w:p w14:paraId="5F8C7365" w14:textId="77777777" w:rsidR="00F8427C" w:rsidRPr="00F8427C" w:rsidRDefault="00F8427C" w:rsidP="00F8427C">
      <w:pPr>
        <w:pStyle w:val="ListParagraph"/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</w:p>
    <w:p w14:paraId="2A33C2A2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14:paraId="1EBE8BA2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0EFF83F8" w14:textId="77777777" w:rsidR="001B19E2" w:rsidRPr="001B19E2" w:rsidRDefault="001B19E2" w:rsidP="001B19E2">
      <w:pPr>
        <w:pStyle w:val="ListParagraph"/>
        <w:numPr>
          <w:ilvl w:val="0"/>
          <w:numId w:val="3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1B19E2">
        <w:rPr>
          <w:rFonts w:ascii="Calibri" w:hAnsi="Calibri" w:cs="Calibri"/>
          <w:color w:val="222222"/>
          <w:sz w:val="22"/>
          <w:szCs w:val="22"/>
        </w:rPr>
        <w:t>Review of audit findings with PM and HOD</w:t>
      </w:r>
    </w:p>
    <w:p w14:paraId="7B768AD2" w14:textId="77777777" w:rsidR="00A72C10" w:rsidRDefault="00A72C10">
      <w:pPr>
        <w:spacing w:after="160" w:line="259" w:lineRule="auto"/>
        <w:rPr>
          <w:rFonts w:cs="Calibri"/>
          <w:color w:val="222222"/>
        </w:rPr>
      </w:pPr>
    </w:p>
    <w:p w14:paraId="0DB8904E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14:paraId="7C84B71B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0A717E8C" w14:textId="77777777" w:rsidR="001B19E2" w:rsidRPr="001B19E2" w:rsidRDefault="001B19E2" w:rsidP="001B19E2">
      <w:pPr>
        <w:pStyle w:val="Body"/>
        <w:numPr>
          <w:ilvl w:val="0"/>
          <w:numId w:val="20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1B19E2">
        <w:rPr>
          <w:rFonts w:ascii="Calibri" w:eastAsia="Times New Roman" w:hAnsi="Calibri" w:cs="Calibri"/>
          <w:color w:val="222222"/>
          <w:sz w:val="22"/>
          <w:szCs w:val="22"/>
        </w:rPr>
        <w:t>Average non-compliance per project</w:t>
      </w:r>
    </w:p>
    <w:p w14:paraId="3F107E87" w14:textId="77777777" w:rsidR="001B19E2" w:rsidRPr="001B19E2" w:rsidRDefault="001B19E2" w:rsidP="001B19E2">
      <w:pPr>
        <w:pStyle w:val="Body"/>
        <w:numPr>
          <w:ilvl w:val="0"/>
          <w:numId w:val="20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1B19E2">
        <w:rPr>
          <w:rFonts w:ascii="Calibri" w:eastAsia="Times New Roman" w:hAnsi="Calibri" w:cs="Calibri"/>
          <w:color w:val="222222"/>
          <w:sz w:val="22"/>
          <w:szCs w:val="22"/>
        </w:rPr>
        <w:t>Process Compliance Index</w:t>
      </w:r>
    </w:p>
    <w:p w14:paraId="76D2C753" w14:textId="77777777" w:rsidR="006070A0" w:rsidRDefault="006070A0">
      <w:pPr>
        <w:spacing w:after="160" w:line="259" w:lineRule="auto"/>
        <w:rPr>
          <w:rFonts w:eastAsia="Times New Roman" w:cs="Calibri"/>
          <w:color w:val="222222"/>
        </w:rPr>
      </w:pPr>
      <w:r>
        <w:rPr>
          <w:rFonts w:cs="Calibri"/>
          <w:color w:val="222222"/>
        </w:rPr>
        <w:br w:type="page"/>
      </w:r>
    </w:p>
    <w:p w14:paraId="0F35A388" w14:textId="77777777" w:rsidR="002E2AFC" w:rsidRDefault="002E2AFC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/>
          <w:bCs/>
          <w:color w:val="000000"/>
          <w:u w:val="single"/>
        </w:rPr>
      </w:pPr>
    </w:p>
    <w:p w14:paraId="17CF4CEF" w14:textId="1297E1D5" w:rsidR="009F5249" w:rsidRDefault="00D7451B" w:rsidP="007146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jc w:val="right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Guidelines</w:t>
      </w:r>
    </w:p>
    <w:p w14:paraId="336E8477" w14:textId="22D7AFE6" w:rsidR="00B30762" w:rsidRPr="00C76B01" w:rsidRDefault="00B30762" w:rsidP="00C76B01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</w:rPr>
      </w:pPr>
      <w:r w:rsidRPr="00C76B01">
        <w:rPr>
          <w:rFonts w:ascii="Calibri" w:hAnsi="Calibri" w:cs="Calibri"/>
          <w:sz w:val="22"/>
          <w:szCs w:val="22"/>
        </w:rPr>
        <w:t>Auditor (SQA) cannot audit its own process i.e. for audit of project/ Training/ SQA/</w:t>
      </w:r>
      <w:r w:rsidR="0054394F">
        <w:rPr>
          <w:rFonts w:ascii="Calibri" w:hAnsi="Calibri" w:cs="Calibri"/>
          <w:sz w:val="22"/>
          <w:szCs w:val="22"/>
        </w:rPr>
        <w:t>SEPG</w:t>
      </w:r>
      <w:r w:rsidRPr="00C76B01">
        <w:rPr>
          <w:rFonts w:ascii="Calibri" w:hAnsi="Calibri" w:cs="Calibri"/>
          <w:sz w:val="22"/>
          <w:szCs w:val="22"/>
        </w:rPr>
        <w:t xml:space="preserve"> process review, an auditor should be selected, which is not the part of that project/ Training/SQA/</w:t>
      </w:r>
      <w:r w:rsidR="0054394F">
        <w:rPr>
          <w:rFonts w:ascii="Calibri" w:hAnsi="Calibri" w:cs="Calibri"/>
          <w:sz w:val="22"/>
          <w:szCs w:val="22"/>
        </w:rPr>
        <w:t>SEPG</w:t>
      </w:r>
      <w:r w:rsidRPr="00C76B01">
        <w:rPr>
          <w:rFonts w:ascii="Calibri" w:hAnsi="Calibri" w:cs="Calibri"/>
          <w:sz w:val="22"/>
          <w:szCs w:val="22"/>
        </w:rPr>
        <w:t xml:space="preserve"> process team. </w:t>
      </w:r>
    </w:p>
    <w:p w14:paraId="3F7E3F16" w14:textId="77777777" w:rsidR="00C76B01" w:rsidRPr="00C76B01" w:rsidRDefault="00C76B01" w:rsidP="00C76B01">
      <w:pPr>
        <w:pStyle w:val="ListParagraph"/>
        <w:ind w:left="340"/>
        <w:jc w:val="both"/>
        <w:rPr>
          <w:rFonts w:ascii="Calibri" w:hAnsi="Calibri" w:cs="Calibri"/>
          <w:sz w:val="22"/>
          <w:szCs w:val="22"/>
        </w:rPr>
      </w:pPr>
    </w:p>
    <w:p w14:paraId="484AA301" w14:textId="790D8B31" w:rsidR="00B30762" w:rsidRPr="00C76B01" w:rsidRDefault="00B30762" w:rsidP="00C76B01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</w:rPr>
      </w:pPr>
      <w:r w:rsidRPr="00C76B01">
        <w:rPr>
          <w:rFonts w:ascii="Calibri" w:hAnsi="Calibri" w:cs="Calibri"/>
          <w:sz w:val="22"/>
          <w:szCs w:val="22"/>
          <w:u w:val="single"/>
        </w:rPr>
        <w:t>Process Compliance Index (PCI) Scoring Guidelines</w:t>
      </w:r>
      <w:r w:rsidRPr="00C76B01">
        <w:rPr>
          <w:rFonts w:ascii="Calibri" w:hAnsi="Calibri" w:cs="Calibri"/>
          <w:sz w:val="22"/>
          <w:szCs w:val="22"/>
        </w:rPr>
        <w:t xml:space="preserve">.   PCI score will be calculated in process compliance audit checklist only. Higher the PCI index, better the implementation of processes in the project. </w:t>
      </w:r>
    </w:p>
    <w:p w14:paraId="139EBEF4" w14:textId="3B50CED0" w:rsidR="00B30762" w:rsidRPr="00C76B01" w:rsidRDefault="00B30762" w:rsidP="00B30762">
      <w:pPr>
        <w:pStyle w:val="Heading2"/>
        <w:numPr>
          <w:ilvl w:val="1"/>
          <w:numId w:val="30"/>
        </w:numPr>
        <w:jc w:val="both"/>
        <w:rPr>
          <w:rFonts w:ascii="Calibri" w:hAnsi="Calibri" w:cs="Calibri"/>
          <w:b w:val="0"/>
          <w:i w:val="0"/>
          <w:sz w:val="22"/>
          <w:szCs w:val="22"/>
        </w:rPr>
      </w:pPr>
      <w:bookmarkStart w:id="1" w:name="_Toc394921315"/>
      <w:bookmarkStart w:id="2" w:name="_Toc395012009"/>
      <w:r w:rsidRPr="00C76B01">
        <w:rPr>
          <w:rFonts w:ascii="Calibri" w:hAnsi="Calibri" w:cs="Calibri"/>
          <w:b w:val="0"/>
          <w:i w:val="0"/>
          <w:sz w:val="22"/>
          <w:szCs w:val="22"/>
        </w:rPr>
        <w:t>These are calculated based on the following formula:</w:t>
      </w:r>
      <w:bookmarkEnd w:id="1"/>
      <w:bookmarkEnd w:id="2"/>
    </w:p>
    <w:p w14:paraId="38FD6392" w14:textId="77777777" w:rsidR="00B30762" w:rsidRPr="00C76B01" w:rsidRDefault="00B30762" w:rsidP="00B30762">
      <w:pPr>
        <w:pStyle w:val="ListParagraph"/>
        <w:rPr>
          <w:rFonts w:ascii="Calibri" w:hAnsi="Calibri" w:cs="Calibri"/>
          <w:b/>
          <w:sz w:val="22"/>
          <w:szCs w:val="22"/>
        </w:rPr>
      </w:pPr>
    </w:p>
    <w:p w14:paraId="40D80BFD" w14:textId="50FA9A47" w:rsidR="00B30762" w:rsidRPr="00C76B01" w:rsidRDefault="00B30762" w:rsidP="00B30762">
      <w:pPr>
        <w:pStyle w:val="ListParagraph"/>
        <w:rPr>
          <w:rFonts w:ascii="Calibri" w:hAnsi="Calibri" w:cs="Calibri"/>
          <w:b/>
          <w:sz w:val="22"/>
          <w:szCs w:val="22"/>
        </w:rPr>
      </w:pPr>
      <w:r w:rsidRPr="00C76B01">
        <w:rPr>
          <w:rFonts w:ascii="Calibri" w:hAnsi="Calibri" w:cs="Calibri"/>
          <w:b/>
          <w:sz w:val="22"/>
          <w:szCs w:val="22"/>
        </w:rPr>
        <w:t>Process Compliance Index (PCI) =</w:t>
      </w:r>
    </w:p>
    <w:p w14:paraId="28400F57" w14:textId="77777777" w:rsidR="00B30762" w:rsidRPr="00C76B01" w:rsidRDefault="00B30762" w:rsidP="00B30762">
      <w:pPr>
        <w:jc w:val="center"/>
        <w:rPr>
          <w:rFonts w:cs="Calibri"/>
          <w:b/>
        </w:rPr>
      </w:pPr>
    </w:p>
    <w:p w14:paraId="3C993BB2" w14:textId="77777777" w:rsidR="00B30762" w:rsidRPr="00C76B01" w:rsidRDefault="00B30762" w:rsidP="00B30762">
      <w:pPr>
        <w:jc w:val="center"/>
        <w:rPr>
          <w:rFonts w:cs="Calibri"/>
          <w:b/>
        </w:rPr>
      </w:pPr>
      <w:r w:rsidRPr="00C76B01">
        <w:rPr>
          <w:rFonts w:eastAsia="Times New Roman" w:cs="Calibri"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7CD557" wp14:editId="00116AF6">
                <wp:simplePos x="0" y="0"/>
                <wp:positionH relativeFrom="column">
                  <wp:posOffset>-62865</wp:posOffset>
                </wp:positionH>
                <wp:positionV relativeFrom="paragraph">
                  <wp:posOffset>-161290</wp:posOffset>
                </wp:positionV>
                <wp:extent cx="6200775" cy="687705"/>
                <wp:effectExtent l="13335" t="5715" r="5715" b="1143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0775" cy="6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1DC15727" id="Rectangle 1" o:spid="_x0000_s1026" style="position:absolute;margin-left:-4.95pt;margin-top:-12.7pt;width:488.25pt;height:5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"/>
            </w:pict>
          </mc:Fallback>
        </mc:AlternateContent>
      </w:r>
      <w:r w:rsidRPr="00C76B01">
        <w:rPr>
          <w:rFonts w:cs="Calibri"/>
          <w:b/>
        </w:rPr>
        <w:t>Number of ‘Yes’ in process compliance checklist*100/ (Number of ‘Yes’ in process compliance checklist+ Number of ‘No’ in process compliance checklist)</w:t>
      </w:r>
    </w:p>
    <w:p w14:paraId="5D93F341" w14:textId="77777777" w:rsidR="00B30762" w:rsidRPr="00C76B01" w:rsidRDefault="00B30762" w:rsidP="00B30762">
      <w:pPr>
        <w:jc w:val="center"/>
        <w:rPr>
          <w:rFonts w:cs="Calibri"/>
          <w:b/>
        </w:rPr>
      </w:pPr>
    </w:p>
    <w:p w14:paraId="0FE7EB6B" w14:textId="77777777" w:rsidR="00B30762" w:rsidRPr="00C76B01" w:rsidRDefault="00B30762" w:rsidP="00B30762">
      <w:pPr>
        <w:jc w:val="both"/>
        <w:rPr>
          <w:rFonts w:eastAsia="Times New Roman" w:cs="Calibri"/>
          <w:bCs/>
          <w:iCs/>
        </w:rPr>
      </w:pPr>
      <w:r w:rsidRPr="00C76B01">
        <w:rPr>
          <w:rFonts w:eastAsia="Times New Roman" w:cs="Calibri"/>
          <w:bCs/>
          <w:iCs/>
        </w:rPr>
        <w:tab/>
        <w:t>(b)</w:t>
      </w:r>
      <w:r w:rsidRPr="00C76B01">
        <w:rPr>
          <w:rFonts w:eastAsia="Times New Roman" w:cs="Calibri"/>
          <w:bCs/>
          <w:iCs/>
        </w:rPr>
        <w:tab/>
        <w:t xml:space="preserve">The project will be classified into Red, Amber, Green zone based on the </w:t>
      </w:r>
      <w:r w:rsidRPr="00C76B01">
        <w:rPr>
          <w:rFonts w:eastAsia="Times New Roman" w:cs="Calibri"/>
          <w:bCs/>
          <w:iCs/>
        </w:rPr>
        <w:tab/>
        <w:t>following criteria.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9"/>
        <w:gridCol w:w="3117"/>
      </w:tblGrid>
      <w:tr w:rsidR="00B30762" w:rsidRPr="00C76B01" w14:paraId="4A53223D" w14:textId="77777777" w:rsidTr="007A079A">
        <w:trPr>
          <w:trHeight w:val="467"/>
        </w:trPr>
        <w:tc>
          <w:tcPr>
            <w:tcW w:w="3192" w:type="dxa"/>
            <w:shd w:val="clear" w:color="auto" w:fill="FF0000"/>
            <w:vAlign w:val="center"/>
          </w:tcPr>
          <w:p w14:paraId="4F3F2370" w14:textId="77777777" w:rsidR="00B30762" w:rsidRPr="00C76B01" w:rsidRDefault="00B30762" w:rsidP="007A079A">
            <w:pPr>
              <w:jc w:val="center"/>
              <w:rPr>
                <w:rFonts w:cs="Calibri"/>
              </w:rPr>
            </w:pPr>
            <w:r w:rsidRPr="00C76B01">
              <w:rPr>
                <w:rFonts w:cs="Calibri"/>
              </w:rPr>
              <w:t>RED</w:t>
            </w:r>
          </w:p>
        </w:tc>
        <w:tc>
          <w:tcPr>
            <w:tcW w:w="3192" w:type="dxa"/>
            <w:shd w:val="clear" w:color="auto" w:fill="FFC000"/>
            <w:vAlign w:val="center"/>
          </w:tcPr>
          <w:p w14:paraId="443F6909" w14:textId="77777777" w:rsidR="00B30762" w:rsidRPr="00C76B01" w:rsidRDefault="00B30762" w:rsidP="007A079A">
            <w:pPr>
              <w:jc w:val="center"/>
              <w:rPr>
                <w:rFonts w:cs="Calibri"/>
              </w:rPr>
            </w:pPr>
            <w:r w:rsidRPr="00C76B01">
              <w:rPr>
                <w:rFonts w:cs="Calibri"/>
              </w:rPr>
              <w:t>AMBER</w:t>
            </w:r>
          </w:p>
        </w:tc>
        <w:tc>
          <w:tcPr>
            <w:tcW w:w="3192" w:type="dxa"/>
            <w:shd w:val="clear" w:color="auto" w:fill="00B050"/>
            <w:vAlign w:val="center"/>
          </w:tcPr>
          <w:p w14:paraId="4FAD66F2" w14:textId="77777777" w:rsidR="00B30762" w:rsidRPr="00C76B01" w:rsidRDefault="00B30762" w:rsidP="007A079A">
            <w:pPr>
              <w:jc w:val="center"/>
              <w:rPr>
                <w:rFonts w:cs="Calibri"/>
              </w:rPr>
            </w:pPr>
            <w:r w:rsidRPr="00C76B01">
              <w:rPr>
                <w:rFonts w:cs="Calibri"/>
              </w:rPr>
              <w:t>GREEN</w:t>
            </w:r>
          </w:p>
        </w:tc>
      </w:tr>
      <w:tr w:rsidR="00B30762" w:rsidRPr="00C76B01" w14:paraId="6BB09624" w14:textId="77777777" w:rsidTr="007A079A">
        <w:trPr>
          <w:trHeight w:val="818"/>
        </w:trPr>
        <w:tc>
          <w:tcPr>
            <w:tcW w:w="3192" w:type="dxa"/>
            <w:vAlign w:val="center"/>
          </w:tcPr>
          <w:p w14:paraId="72554D35" w14:textId="77777777" w:rsidR="00B30762" w:rsidRPr="00C76B01" w:rsidRDefault="00B30762" w:rsidP="007A079A">
            <w:pPr>
              <w:jc w:val="center"/>
              <w:rPr>
                <w:rFonts w:cs="Calibri"/>
              </w:rPr>
            </w:pPr>
            <w:r w:rsidRPr="00C76B01">
              <w:rPr>
                <w:rFonts w:cs="Calibri"/>
              </w:rPr>
              <w:t>PCI Score &lt;50%</w:t>
            </w:r>
          </w:p>
        </w:tc>
        <w:tc>
          <w:tcPr>
            <w:tcW w:w="3192" w:type="dxa"/>
            <w:vAlign w:val="center"/>
          </w:tcPr>
          <w:p w14:paraId="4D7FDC4B" w14:textId="77777777" w:rsidR="00B30762" w:rsidRPr="00C76B01" w:rsidRDefault="00B30762" w:rsidP="007A079A">
            <w:pPr>
              <w:jc w:val="center"/>
              <w:rPr>
                <w:rFonts w:cs="Calibri"/>
              </w:rPr>
            </w:pPr>
            <w:r w:rsidRPr="00C76B01">
              <w:rPr>
                <w:rFonts w:cs="Calibri"/>
              </w:rPr>
              <w:t>PCI Score &gt;50%-&lt;80%</w:t>
            </w:r>
          </w:p>
        </w:tc>
        <w:tc>
          <w:tcPr>
            <w:tcW w:w="3192" w:type="dxa"/>
            <w:vAlign w:val="center"/>
          </w:tcPr>
          <w:p w14:paraId="3D3314C5" w14:textId="77777777" w:rsidR="00B30762" w:rsidRPr="00C76B01" w:rsidRDefault="00B30762" w:rsidP="007A079A">
            <w:pPr>
              <w:jc w:val="center"/>
              <w:rPr>
                <w:rFonts w:cs="Calibri"/>
              </w:rPr>
            </w:pPr>
            <w:r w:rsidRPr="00C76B01">
              <w:rPr>
                <w:rFonts w:cs="Calibri"/>
              </w:rPr>
              <w:t>PCI Score &gt;80%</w:t>
            </w:r>
          </w:p>
        </w:tc>
      </w:tr>
    </w:tbl>
    <w:p w14:paraId="5F0A5982" w14:textId="77777777" w:rsidR="002E2AFC" w:rsidRPr="00C76B01" w:rsidRDefault="002E2AFC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/>
          <w:bCs/>
          <w:color w:val="000000"/>
          <w:u w:val="single"/>
        </w:rPr>
      </w:pPr>
    </w:p>
    <w:p w14:paraId="0A0EBEF9" w14:textId="77777777" w:rsidR="00B30762" w:rsidRPr="00C76B01" w:rsidRDefault="00B30762" w:rsidP="00C76B01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  <w:u w:val="single"/>
        </w:rPr>
      </w:pPr>
      <w:bookmarkStart w:id="3" w:name="_Toc389220613"/>
      <w:bookmarkStart w:id="4" w:name="_Toc395182209"/>
      <w:r w:rsidRPr="00C76B01">
        <w:rPr>
          <w:rFonts w:ascii="Calibri" w:hAnsi="Calibri" w:cs="Calibri"/>
          <w:sz w:val="22"/>
          <w:szCs w:val="22"/>
          <w:u w:val="single"/>
        </w:rPr>
        <w:t>Release Audit.</w:t>
      </w:r>
      <w:bookmarkEnd w:id="3"/>
      <w:bookmarkEnd w:id="4"/>
      <w:r w:rsidRPr="00C76B01">
        <w:rPr>
          <w:rFonts w:ascii="Calibri" w:hAnsi="Calibri" w:cs="Calibri"/>
          <w:sz w:val="22"/>
          <w:szCs w:val="22"/>
          <w:u w:val="single"/>
        </w:rPr>
        <w:t xml:space="preserve"> </w:t>
      </w:r>
    </w:p>
    <w:p w14:paraId="74E00DE3" w14:textId="77777777" w:rsidR="00B30762" w:rsidRPr="00C76B01" w:rsidRDefault="00B30762" w:rsidP="00C76B01">
      <w:pPr>
        <w:numPr>
          <w:ilvl w:val="0"/>
          <w:numId w:val="36"/>
        </w:numPr>
        <w:tabs>
          <w:tab w:val="clear" w:pos="720"/>
        </w:tabs>
        <w:spacing w:before="40" w:after="40" w:line="240" w:lineRule="auto"/>
        <w:ind w:firstLine="0"/>
        <w:jc w:val="both"/>
        <w:rPr>
          <w:rFonts w:cs="Calibri"/>
        </w:rPr>
      </w:pPr>
      <w:r w:rsidRPr="00C76B01">
        <w:rPr>
          <w:rFonts w:cs="Calibri"/>
        </w:rPr>
        <w:t>Project Manager shall intimate SQA for conduction of release audit, when the deliverable is ready</w:t>
      </w:r>
    </w:p>
    <w:p w14:paraId="5281B2E0" w14:textId="77777777" w:rsidR="00B30762" w:rsidRPr="00C76B01" w:rsidRDefault="00B30762" w:rsidP="00C76B01">
      <w:pPr>
        <w:numPr>
          <w:ilvl w:val="0"/>
          <w:numId w:val="36"/>
        </w:numPr>
        <w:tabs>
          <w:tab w:val="clear" w:pos="720"/>
        </w:tabs>
        <w:spacing w:before="40" w:after="40" w:line="240" w:lineRule="auto"/>
        <w:ind w:firstLine="0"/>
        <w:jc w:val="both"/>
        <w:rPr>
          <w:rFonts w:cs="Calibri"/>
        </w:rPr>
      </w:pPr>
      <w:r w:rsidRPr="00C76B01">
        <w:rPr>
          <w:rFonts w:cs="Calibri"/>
        </w:rPr>
        <w:t>SQA shall conduct the audit as per sampling criteria defined in PMP</w:t>
      </w:r>
    </w:p>
    <w:p w14:paraId="54B82D7D" w14:textId="77777777" w:rsidR="00B30762" w:rsidRPr="00C76B01" w:rsidRDefault="00B30762" w:rsidP="00C76B01">
      <w:pPr>
        <w:numPr>
          <w:ilvl w:val="0"/>
          <w:numId w:val="36"/>
        </w:numPr>
        <w:tabs>
          <w:tab w:val="clear" w:pos="720"/>
        </w:tabs>
        <w:spacing w:before="40" w:after="40" w:line="240" w:lineRule="auto"/>
        <w:ind w:firstLine="0"/>
        <w:jc w:val="both"/>
        <w:rPr>
          <w:rFonts w:cs="Calibri"/>
        </w:rPr>
      </w:pPr>
      <w:r w:rsidRPr="00C76B01">
        <w:rPr>
          <w:rFonts w:cs="Calibri"/>
        </w:rPr>
        <w:t>If the artifact release is accepted during release audit, SQA shall provide acceptance in the release audit checklist.</w:t>
      </w:r>
    </w:p>
    <w:p w14:paraId="38B606C0" w14:textId="77777777" w:rsidR="00B30762" w:rsidRPr="00C76B01" w:rsidRDefault="00B30762" w:rsidP="00C76B01">
      <w:pPr>
        <w:numPr>
          <w:ilvl w:val="0"/>
          <w:numId w:val="36"/>
        </w:numPr>
        <w:tabs>
          <w:tab w:val="clear" w:pos="720"/>
        </w:tabs>
        <w:spacing w:before="40" w:after="40" w:line="240" w:lineRule="auto"/>
        <w:ind w:firstLine="0"/>
        <w:jc w:val="both"/>
        <w:rPr>
          <w:rFonts w:cs="Calibri"/>
        </w:rPr>
      </w:pPr>
      <w:r w:rsidRPr="00C76B01">
        <w:rPr>
          <w:rFonts w:cs="Calibri"/>
        </w:rPr>
        <w:t>If the artifact is found to be not acceptable as per the acceptance criteria defined in PMP, release of the artifact is rejected or stopped.</w:t>
      </w:r>
    </w:p>
    <w:p w14:paraId="3A2DD4A2" w14:textId="687A6CA4" w:rsidR="00B30762" w:rsidRPr="00C76B01" w:rsidRDefault="00B30762" w:rsidP="00C76B01">
      <w:pPr>
        <w:numPr>
          <w:ilvl w:val="0"/>
          <w:numId w:val="36"/>
        </w:numPr>
        <w:tabs>
          <w:tab w:val="clear" w:pos="720"/>
        </w:tabs>
        <w:spacing w:before="40" w:after="40" w:line="240" w:lineRule="auto"/>
        <w:ind w:firstLine="0"/>
        <w:jc w:val="both"/>
        <w:rPr>
          <w:rFonts w:cs="Calibri"/>
        </w:rPr>
      </w:pPr>
      <w:r w:rsidRPr="00C76B01">
        <w:rPr>
          <w:rFonts w:cs="Calibri"/>
        </w:rPr>
        <w:t>SQA will share the observations reported during release audit to PM</w:t>
      </w:r>
    </w:p>
    <w:p w14:paraId="2B18C44B" w14:textId="2835C3E8" w:rsidR="00BB12A9" w:rsidRPr="00C76B01" w:rsidRDefault="00B30762" w:rsidP="008F214D">
      <w:pPr>
        <w:numPr>
          <w:ilvl w:val="0"/>
          <w:numId w:val="36"/>
        </w:numPr>
        <w:tabs>
          <w:tab w:val="clear" w:pos="720"/>
        </w:tabs>
        <w:spacing w:before="40" w:after="160" w:line="259" w:lineRule="auto"/>
        <w:ind w:firstLine="0"/>
        <w:jc w:val="both"/>
        <w:rPr>
          <w:rFonts w:eastAsia="Times New Roman" w:cs="Calibri"/>
          <w:b/>
          <w:bCs/>
          <w:color w:val="000000"/>
          <w:u w:val="single"/>
        </w:rPr>
      </w:pPr>
      <w:r w:rsidRPr="00C76B01">
        <w:rPr>
          <w:rFonts w:cs="Calibri"/>
        </w:rPr>
        <w:t>PM will close the observations and intimate SQA for re-conduct of the release audit</w:t>
      </w:r>
    </w:p>
    <w:sectPr w:rsidR="00BB12A9" w:rsidRPr="00C76B01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49E851" w14:textId="77777777" w:rsidR="000A0C88" w:rsidRDefault="000A0C88" w:rsidP="00BB12A9">
      <w:pPr>
        <w:spacing w:after="0" w:line="240" w:lineRule="auto"/>
      </w:pPr>
      <w:r>
        <w:separator/>
      </w:r>
    </w:p>
  </w:endnote>
  <w:endnote w:type="continuationSeparator" w:id="0">
    <w:p w14:paraId="2695F21A" w14:textId="77777777" w:rsidR="000A0C88" w:rsidRDefault="000A0C88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51D41F" w14:textId="325AD1DC"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70D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94396E2" w14:textId="77777777"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B582BB" w14:textId="77777777" w:rsidR="000A0C88" w:rsidRDefault="000A0C88" w:rsidP="00BB12A9">
      <w:pPr>
        <w:spacing w:after="0" w:line="240" w:lineRule="auto"/>
      </w:pPr>
      <w:r>
        <w:separator/>
      </w:r>
    </w:p>
  </w:footnote>
  <w:footnote w:type="continuationSeparator" w:id="0">
    <w:p w14:paraId="42EA09FF" w14:textId="77777777" w:rsidR="000A0C88" w:rsidRDefault="000A0C88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3B494B" w14:textId="23C390F4" w:rsidR="00981B14" w:rsidRDefault="00F66A5D" w:rsidP="00BB12A9">
    <w:pPr>
      <w:pStyle w:val="Header"/>
    </w:pPr>
    <w:r>
      <w:t>IA</w:t>
    </w:r>
    <w:r w:rsidR="00322DB4">
      <w:t>P</w:t>
    </w:r>
    <w:r w:rsidR="000467EA">
      <w:t>/1.</w:t>
    </w:r>
    <w:r w:rsidR="00AF1D76">
      <w:t>1</w:t>
    </w:r>
    <w:r w:rsidR="00BB12A9">
      <w:ptab w:relativeTo="margin" w:alignment="center" w:leader="none"/>
    </w:r>
    <w:r>
      <w:t>Internal Audit</w:t>
    </w:r>
    <w:r w:rsidR="00863E0D"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24446B61" wp14:editId="6FD81E8F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A3E16C" w14:textId="77777777"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11507B"/>
    <w:multiLevelType w:val="multilevel"/>
    <w:tmpl w:val="39E0B386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Calibri" w:hAnsi="Calibri" w:cs="Calibri" w:hint="default"/>
        <w:b w:val="0"/>
        <w:sz w:val="22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DC4A6F"/>
    <w:multiLevelType w:val="multilevel"/>
    <w:tmpl w:val="CE5AC7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9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>
    <w:nsid w:val="30A562FB"/>
    <w:multiLevelType w:val="multilevel"/>
    <w:tmpl w:val="CE5AC7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3F0F1D"/>
    <w:multiLevelType w:val="multilevel"/>
    <w:tmpl w:val="D61EEA2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84C6DC7"/>
    <w:multiLevelType w:val="multilevel"/>
    <w:tmpl w:val="BC8273A8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17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952307"/>
    <w:multiLevelType w:val="multilevel"/>
    <w:tmpl w:val="42E22BB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1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157C8B"/>
    <w:multiLevelType w:val="hybridMultilevel"/>
    <w:tmpl w:val="4D481BF6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1A5E78"/>
    <w:multiLevelType w:val="hybridMultilevel"/>
    <w:tmpl w:val="B3EE213C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592E3F"/>
    <w:multiLevelType w:val="multilevel"/>
    <w:tmpl w:val="20C0CB94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6">
    <w:nsid w:val="549363A8"/>
    <w:multiLevelType w:val="hybridMultilevel"/>
    <w:tmpl w:val="029C85B2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8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5BB16520"/>
    <w:multiLevelType w:val="multilevel"/>
    <w:tmpl w:val="4C34DF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A56B0E"/>
    <w:multiLevelType w:val="hybridMultilevel"/>
    <w:tmpl w:val="9F52A166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3">
    <w:nsid w:val="6765616B"/>
    <w:multiLevelType w:val="hybridMultilevel"/>
    <w:tmpl w:val="029C85B2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0F4B65"/>
    <w:multiLevelType w:val="multilevel"/>
    <w:tmpl w:val="CE5AC7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252F4B"/>
    <w:multiLevelType w:val="hybridMultilevel"/>
    <w:tmpl w:val="CE5AC7E6"/>
    <w:lvl w:ilvl="0" w:tplc="7990307A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7"/>
  </w:num>
  <w:num w:numId="3">
    <w:abstractNumId w:val="38"/>
  </w:num>
  <w:num w:numId="4">
    <w:abstractNumId w:val="19"/>
  </w:num>
  <w:num w:numId="5">
    <w:abstractNumId w:val="1"/>
  </w:num>
  <w:num w:numId="6">
    <w:abstractNumId w:val="8"/>
  </w:num>
  <w:num w:numId="7">
    <w:abstractNumId w:val="4"/>
  </w:num>
  <w:num w:numId="8">
    <w:abstractNumId w:val="28"/>
  </w:num>
  <w:num w:numId="9">
    <w:abstractNumId w:val="32"/>
  </w:num>
  <w:num w:numId="10">
    <w:abstractNumId w:val="0"/>
  </w:num>
  <w:num w:numId="11">
    <w:abstractNumId w:val="17"/>
  </w:num>
  <w:num w:numId="12">
    <w:abstractNumId w:val="9"/>
  </w:num>
  <w:num w:numId="13">
    <w:abstractNumId w:val="12"/>
  </w:num>
  <w:num w:numId="14">
    <w:abstractNumId w:val="35"/>
  </w:num>
  <w:num w:numId="15">
    <w:abstractNumId w:val="6"/>
  </w:num>
  <w:num w:numId="16">
    <w:abstractNumId w:val="11"/>
  </w:num>
  <w:num w:numId="17">
    <w:abstractNumId w:val="21"/>
  </w:num>
  <w:num w:numId="18">
    <w:abstractNumId w:val="14"/>
  </w:num>
  <w:num w:numId="19">
    <w:abstractNumId w:val="27"/>
  </w:num>
  <w:num w:numId="20">
    <w:abstractNumId w:val="2"/>
  </w:num>
  <w:num w:numId="21">
    <w:abstractNumId w:val="31"/>
  </w:num>
  <w:num w:numId="22">
    <w:abstractNumId w:val="10"/>
  </w:num>
  <w:num w:numId="23">
    <w:abstractNumId w:val="36"/>
  </w:num>
  <w:num w:numId="24">
    <w:abstractNumId w:val="34"/>
  </w:num>
  <w:num w:numId="25">
    <w:abstractNumId w:val="7"/>
  </w:num>
  <w:num w:numId="26">
    <w:abstractNumId w:val="29"/>
  </w:num>
  <w:num w:numId="27">
    <w:abstractNumId w:val="16"/>
  </w:num>
  <w:num w:numId="28">
    <w:abstractNumId w:val="13"/>
  </w:num>
  <w:num w:numId="29">
    <w:abstractNumId w:val="5"/>
  </w:num>
  <w:num w:numId="30">
    <w:abstractNumId w:val="30"/>
  </w:num>
  <w:num w:numId="31">
    <w:abstractNumId w:val="18"/>
  </w:num>
  <w:num w:numId="32">
    <w:abstractNumId w:val="33"/>
  </w:num>
  <w:num w:numId="33">
    <w:abstractNumId w:val="26"/>
  </w:num>
  <w:num w:numId="34">
    <w:abstractNumId w:val="24"/>
  </w:num>
  <w:num w:numId="35">
    <w:abstractNumId w:val="22"/>
  </w:num>
  <w:num w:numId="36">
    <w:abstractNumId w:val="15"/>
  </w:num>
  <w:num w:numId="37">
    <w:abstractNumId w:val="20"/>
  </w:num>
  <w:num w:numId="38">
    <w:abstractNumId w:val="25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12FD4"/>
    <w:rsid w:val="00025E28"/>
    <w:rsid w:val="00030D59"/>
    <w:rsid w:val="00035AEA"/>
    <w:rsid w:val="0004417E"/>
    <w:rsid w:val="000467EA"/>
    <w:rsid w:val="00060ABA"/>
    <w:rsid w:val="0008061C"/>
    <w:rsid w:val="00082AC7"/>
    <w:rsid w:val="00086253"/>
    <w:rsid w:val="00093BC8"/>
    <w:rsid w:val="00093DF5"/>
    <w:rsid w:val="000A0C88"/>
    <w:rsid w:val="000A739C"/>
    <w:rsid w:val="000E3E0E"/>
    <w:rsid w:val="00101882"/>
    <w:rsid w:val="00111E1E"/>
    <w:rsid w:val="00121135"/>
    <w:rsid w:val="001300D6"/>
    <w:rsid w:val="001332E2"/>
    <w:rsid w:val="00144CF0"/>
    <w:rsid w:val="00172D46"/>
    <w:rsid w:val="00186835"/>
    <w:rsid w:val="001A24D5"/>
    <w:rsid w:val="001B19E2"/>
    <w:rsid w:val="001C548D"/>
    <w:rsid w:val="001E0199"/>
    <w:rsid w:val="001F3369"/>
    <w:rsid w:val="0020006A"/>
    <w:rsid w:val="00224227"/>
    <w:rsid w:val="00237495"/>
    <w:rsid w:val="00252C7C"/>
    <w:rsid w:val="00271F9E"/>
    <w:rsid w:val="00273A2D"/>
    <w:rsid w:val="002E0585"/>
    <w:rsid w:val="002E2869"/>
    <w:rsid w:val="002E2968"/>
    <w:rsid w:val="002E2AFC"/>
    <w:rsid w:val="00301FEB"/>
    <w:rsid w:val="003227C5"/>
    <w:rsid w:val="00322DB4"/>
    <w:rsid w:val="003278BB"/>
    <w:rsid w:val="00393C44"/>
    <w:rsid w:val="003B3372"/>
    <w:rsid w:val="003D4BAC"/>
    <w:rsid w:val="004037FF"/>
    <w:rsid w:val="00441CF5"/>
    <w:rsid w:val="00450356"/>
    <w:rsid w:val="004A1C5C"/>
    <w:rsid w:val="004A7FF5"/>
    <w:rsid w:val="004B4F51"/>
    <w:rsid w:val="00506896"/>
    <w:rsid w:val="00506BAC"/>
    <w:rsid w:val="00516004"/>
    <w:rsid w:val="005172BE"/>
    <w:rsid w:val="0052300B"/>
    <w:rsid w:val="005335DC"/>
    <w:rsid w:val="0054394F"/>
    <w:rsid w:val="00547785"/>
    <w:rsid w:val="00555B10"/>
    <w:rsid w:val="00567491"/>
    <w:rsid w:val="00572C55"/>
    <w:rsid w:val="005741AB"/>
    <w:rsid w:val="005770D3"/>
    <w:rsid w:val="00584AB4"/>
    <w:rsid w:val="00586071"/>
    <w:rsid w:val="00593598"/>
    <w:rsid w:val="0059767F"/>
    <w:rsid w:val="005A29C7"/>
    <w:rsid w:val="005E42A3"/>
    <w:rsid w:val="005E44E2"/>
    <w:rsid w:val="005E5BCB"/>
    <w:rsid w:val="005F0AEB"/>
    <w:rsid w:val="006070A0"/>
    <w:rsid w:val="00615746"/>
    <w:rsid w:val="00620086"/>
    <w:rsid w:val="006351B8"/>
    <w:rsid w:val="0065092F"/>
    <w:rsid w:val="006A0E25"/>
    <w:rsid w:val="006C4046"/>
    <w:rsid w:val="006E0547"/>
    <w:rsid w:val="006E3B73"/>
    <w:rsid w:val="00706759"/>
    <w:rsid w:val="00712C89"/>
    <w:rsid w:val="00714642"/>
    <w:rsid w:val="00757FDC"/>
    <w:rsid w:val="0077410E"/>
    <w:rsid w:val="00775AE9"/>
    <w:rsid w:val="007905EF"/>
    <w:rsid w:val="00795147"/>
    <w:rsid w:val="007B6EB9"/>
    <w:rsid w:val="007C2A0D"/>
    <w:rsid w:val="007D3846"/>
    <w:rsid w:val="00824D97"/>
    <w:rsid w:val="0083633C"/>
    <w:rsid w:val="00851933"/>
    <w:rsid w:val="0085598A"/>
    <w:rsid w:val="008572BC"/>
    <w:rsid w:val="00863E0D"/>
    <w:rsid w:val="008664FF"/>
    <w:rsid w:val="00891A58"/>
    <w:rsid w:val="0089752E"/>
    <w:rsid w:val="008A4E3C"/>
    <w:rsid w:val="008C561B"/>
    <w:rsid w:val="008D24F6"/>
    <w:rsid w:val="008F3A09"/>
    <w:rsid w:val="008F5049"/>
    <w:rsid w:val="00913310"/>
    <w:rsid w:val="009146DE"/>
    <w:rsid w:val="009240E3"/>
    <w:rsid w:val="0096456F"/>
    <w:rsid w:val="009652F5"/>
    <w:rsid w:val="00974142"/>
    <w:rsid w:val="00977F71"/>
    <w:rsid w:val="009B2EB8"/>
    <w:rsid w:val="009B38A2"/>
    <w:rsid w:val="009C0175"/>
    <w:rsid w:val="009D5A4D"/>
    <w:rsid w:val="009F5249"/>
    <w:rsid w:val="00A168CA"/>
    <w:rsid w:val="00A27113"/>
    <w:rsid w:val="00A46F82"/>
    <w:rsid w:val="00A53504"/>
    <w:rsid w:val="00A53737"/>
    <w:rsid w:val="00A54228"/>
    <w:rsid w:val="00A72C10"/>
    <w:rsid w:val="00A7744D"/>
    <w:rsid w:val="00A81004"/>
    <w:rsid w:val="00AA54D2"/>
    <w:rsid w:val="00AB7CA0"/>
    <w:rsid w:val="00AD38C4"/>
    <w:rsid w:val="00AE078B"/>
    <w:rsid w:val="00AE7258"/>
    <w:rsid w:val="00AF1D76"/>
    <w:rsid w:val="00B0789A"/>
    <w:rsid w:val="00B14AFA"/>
    <w:rsid w:val="00B30762"/>
    <w:rsid w:val="00B34EE9"/>
    <w:rsid w:val="00B45CE2"/>
    <w:rsid w:val="00B87F7B"/>
    <w:rsid w:val="00BA1B57"/>
    <w:rsid w:val="00BB12A9"/>
    <w:rsid w:val="00BC344D"/>
    <w:rsid w:val="00BF5C90"/>
    <w:rsid w:val="00C036C6"/>
    <w:rsid w:val="00C52C91"/>
    <w:rsid w:val="00C756E3"/>
    <w:rsid w:val="00C76B01"/>
    <w:rsid w:val="00C7766F"/>
    <w:rsid w:val="00C91104"/>
    <w:rsid w:val="00CB3F4A"/>
    <w:rsid w:val="00CE7C9C"/>
    <w:rsid w:val="00CF0E20"/>
    <w:rsid w:val="00CF5AD8"/>
    <w:rsid w:val="00CF5E01"/>
    <w:rsid w:val="00D14E2E"/>
    <w:rsid w:val="00D413FC"/>
    <w:rsid w:val="00D66C14"/>
    <w:rsid w:val="00D7451B"/>
    <w:rsid w:val="00D87D14"/>
    <w:rsid w:val="00DA43A9"/>
    <w:rsid w:val="00DA5A62"/>
    <w:rsid w:val="00DE13B3"/>
    <w:rsid w:val="00DF3889"/>
    <w:rsid w:val="00E14B21"/>
    <w:rsid w:val="00E15B9C"/>
    <w:rsid w:val="00E3464D"/>
    <w:rsid w:val="00E56A5F"/>
    <w:rsid w:val="00E714AD"/>
    <w:rsid w:val="00E74699"/>
    <w:rsid w:val="00EA0C87"/>
    <w:rsid w:val="00EB6AAD"/>
    <w:rsid w:val="00F1198A"/>
    <w:rsid w:val="00F1321E"/>
    <w:rsid w:val="00F1751C"/>
    <w:rsid w:val="00F26B5D"/>
    <w:rsid w:val="00F31E12"/>
    <w:rsid w:val="00F32640"/>
    <w:rsid w:val="00F32B64"/>
    <w:rsid w:val="00F34484"/>
    <w:rsid w:val="00F508B3"/>
    <w:rsid w:val="00F64120"/>
    <w:rsid w:val="00F667BB"/>
    <w:rsid w:val="00F66A5D"/>
    <w:rsid w:val="00F749D2"/>
    <w:rsid w:val="00F81994"/>
    <w:rsid w:val="00F8427C"/>
    <w:rsid w:val="00F85AFA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5D1DD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C91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body">
    <w:name w:val="Table_body"/>
    <w:basedOn w:val="BodyText"/>
    <w:rsid w:val="00301FEB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01F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1FEB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559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598A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598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B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BA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64B84-99D9-464F-86ED-BAA3BF38E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5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UTL</cp:lastModifiedBy>
  <cp:revision>160</cp:revision>
  <dcterms:created xsi:type="dcterms:W3CDTF">2014-09-29T07:28:00Z</dcterms:created>
  <dcterms:modified xsi:type="dcterms:W3CDTF">2021-10-29T11:18:00Z</dcterms:modified>
</cp:coreProperties>
</file>