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2" w:firstLineChars="550"/>
        <w:rPr>
          <w:rFonts w:hint="default"/>
          <w:lang w:val="en-US"/>
        </w:rPr>
      </w:pPr>
      <w:bookmarkStart w:id="0" w:name="polygon-pol-net-flow-indexer"/>
      <w:r>
        <w:t>Polygon POL Net-Flow Indexer</w:t>
      </w:r>
      <w:r>
        <w:rPr>
          <w:rFonts w:hint="default"/>
          <w:lang w:val="en-US"/>
        </w:rPr>
        <w:t xml:space="preserve"> &amp; API</w:t>
      </w:r>
    </w:p>
    <w:p>
      <w:pPr>
        <w:pStyle w:val="25"/>
        <w:ind w:firstLine="5405" w:firstLineChars="225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By</w:t>
      </w:r>
      <w:r>
        <w:t>: Aditya</w:t>
      </w:r>
      <w:r>
        <w:rPr>
          <w:rFonts w:hint="default"/>
          <w:lang w:val="en-US"/>
        </w:rPr>
        <w:t xml:space="preserve"> Jaiswal </w:t>
      </w:r>
    </w:p>
    <w:p>
      <w:pPr>
        <w:pStyle w:val="72"/>
        <w:keepNext w:val="0"/>
        <w:keepLines w:val="0"/>
        <w:widowControl/>
        <w:suppressLineNumbers w:val="0"/>
        <w:rPr>
          <w:b/>
          <w:bCs/>
        </w:rPr>
      </w:pPr>
      <w:r>
        <w:rPr>
          <w:b/>
          <w:bCs/>
        </w:rPr>
        <w:t>Project Overview</w:t>
      </w:r>
    </w:p>
    <w:p>
      <w:pPr>
        <w:pStyle w:val="72"/>
        <w:keepNext w:val="0"/>
        <w:keepLines w:val="0"/>
        <w:widowControl/>
        <w:suppressLineNumbers w:val="0"/>
        <w:rPr>
          <w:b/>
          <w:bCs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This project is a blockchain data indexer and API service.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It monitors the Polygon blockchain in real-time and tracks the net flow of MATIC tokens (POL) into and out of specific Binance exchange addresses.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The data is stored in a PostgreSQL database and made available via a REST API endpoint (/net-flow).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b/>
          <w:bCs/>
        </w:rPr>
      </w:pPr>
      <w:r>
        <w:rPr>
          <w:rFonts w:ascii="helvetica" w:hAnsi="helvetica" w:eastAsia="helvetica" w:cs="helvetica"/>
          <w:b/>
          <w:bCs/>
          <w:kern w:val="0"/>
          <w:sz w:val="24"/>
          <w:szCs w:val="24"/>
          <w:lang w:val="en-US" w:eastAsia="zh-CN" w:bidi="ar"/>
        </w:rPr>
        <w:t>Key Features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right="0" w:firstLine="240" w:firstLineChars="10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1. Blockchain Indexer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Connects to Polygon RPC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Reads new blocks continuously.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Filters transactions involving Binance hot wallets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Tracks inflows (to Binance) and outflows (from Binance)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2. Database Integration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Stores raw transfers (transaction-level details)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Keeps cumulative totals of inflow and outflow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Maintains snapshots for historical queries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Maintains state so it can resume after restart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3. REST API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Exposes /net-flow endpoin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t.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Returns the latest cumulative inflows, outflows, and net flow in JSON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bookmarkStart w:id="1" w:name="binance-addresses-from-provided-images"/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right="0" w:firstLine="120" w:firstLineChars="50"/>
        <w:jc w:val="left"/>
        <w:rPr>
          <w:rFonts w:ascii="helvetica" w:hAnsi="helvetica" w:eastAsia="helvetica" w:cs="helvetica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b/>
          <w:bCs/>
          <w:kern w:val="0"/>
          <w:sz w:val="24"/>
          <w:szCs w:val="24"/>
          <w:lang w:val="en-US" w:eastAsia="zh-CN" w:bidi="ar"/>
        </w:rPr>
        <w:t>Tech Stack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40" w:firstLineChars="100"/>
        <w:jc w:val="left"/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Language: Rust (fast, memory-safe, async capable)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Blockchain SDK: ethers-rs a (for Polygon RPC)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Framework: Axum a (HTTP server)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Database: PostgreSQL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ORM: SQLX 7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Runtime: Tokio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sz w:val="24"/>
          <w:szCs w:val="24"/>
        </w:rPr>
        <w:t>Logging: Tracing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bookmarkEnd w:id="1"/>
    <w:p>
      <w:pPr>
        <w:pStyle w:val="25"/>
      </w:pPr>
      <w:bookmarkStart w:id="2" w:name="run-locally"/>
    </w:p>
    <w:p>
      <w:pPr>
        <w:pStyle w:val="3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 (</w:t>
      </w:r>
      <w:r>
        <w:rPr>
          <w:rFonts w:hint="default"/>
          <w:lang w:val="en-US"/>
        </w:rPr>
        <w:t>To run)</w:t>
      </w:r>
    </w:p>
    <w:p>
      <w:pPr>
        <w:pStyle w:val="26"/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 w:ascii="helvetica" w:hAnsi="helvetica" w:eastAsia="helvetica" w:cs="helvetica"/>
          <w:sz w:val="24"/>
          <w:szCs w:val="24"/>
          <w:lang w:val="en-US"/>
        </w:rPr>
        <w:t>S</w:t>
      </w:r>
      <w:r>
        <w:rPr>
          <w:rFonts w:hint="default" w:ascii="helvetica" w:hAnsi="helvetica" w:eastAsia="helvetica" w:cs="helvetica"/>
          <w:sz w:val="24"/>
          <w:szCs w:val="24"/>
        </w:rPr>
        <w:t xml:space="preserve">et 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 xml:space="preserve">POLYGON_RPC </w:t>
      </w:r>
      <w:r>
        <w:rPr>
          <w:rFonts w:hint="default" w:ascii="helvetica" w:hAnsi="helvetica" w:eastAsia="helvetica" w:cs="helvetica"/>
          <w:sz w:val="24"/>
          <w:szCs w:val="24"/>
        </w:rPr>
        <w:t xml:space="preserve">and 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 xml:space="preserve">DATABASE_URL </w:t>
      </w:r>
      <w:r>
        <w:rPr>
          <w:rFonts w:hint="default" w:ascii="helvetica" w:hAnsi="helvetica" w:eastAsia="helvetica" w:cs="helvetica"/>
          <w:sz w:val="24"/>
          <w:szCs w:val="24"/>
        </w:rPr>
        <w:t xml:space="preserve">in a 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 xml:space="preserve">. env </w:t>
      </w:r>
      <w:r>
        <w:rPr>
          <w:rFonts w:hint="default" w:ascii="helvetica" w:hAnsi="helvetica" w:eastAsia="helvetica" w:cs="helvetica"/>
          <w:sz w:val="24"/>
          <w:szCs w:val="24"/>
        </w:rPr>
        <w:t xml:space="preserve">(I 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 xml:space="preserve">have </w:t>
      </w:r>
      <w:r>
        <w:rPr>
          <w:rFonts w:hint="default" w:ascii="helvetica" w:hAnsi="helvetica" w:eastAsia="helvetica" w:cs="helvetica"/>
          <w:sz w:val="24"/>
          <w:szCs w:val="24"/>
        </w:rPr>
        <w:t>included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sz w:val="24"/>
          <w:szCs w:val="24"/>
          <w:lang w:val="en-US"/>
        </w:rPr>
        <w:t>.e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 xml:space="preserve">nv. example </w:t>
      </w:r>
      <w:r>
        <w:rPr>
          <w:rFonts w:hint="default" w:ascii="helvetica" w:hAnsi="helvetica" w:eastAsia="helvetica" w:cs="helvetica"/>
          <w:sz w:val="24"/>
          <w:szCs w:val="24"/>
        </w:rPr>
        <w:t xml:space="preserve">), run the 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>schema</w:t>
      </w:r>
      <w:r>
        <w:rPr>
          <w:rFonts w:hint="default" w:ascii="helvetica" w:hAnsi="helvetica" w:eastAsia="helvetica" w:cs="helvetica"/>
          <w:b/>
          <w:bCs/>
          <w:sz w:val="24"/>
          <w:szCs w:val="24"/>
          <w:lang w:val="en-US"/>
        </w:rPr>
        <w:t>.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>sql</w:t>
      </w:r>
      <w:r>
        <w:rPr>
          <w:rFonts w:hint="default" w:ascii="helvetica" w:hAnsi="helvetica" w:eastAsia="helvetica" w:cs="helvetica"/>
          <w:sz w:val="24"/>
          <w:szCs w:val="24"/>
        </w:rPr>
        <w:t xml:space="preserve"> against your Postgres DB, then 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>cargo run</w:t>
      </w:r>
      <w:r>
        <w:rPr>
          <w:rFonts w:hint="default" w:ascii="helvetica" w:hAnsi="helvetica" w:eastAsia="helvetica" w:cs="helvetica"/>
          <w:b/>
          <w:bCs/>
          <w:sz w:val="24"/>
          <w:szCs w:val="24"/>
          <w:lang w:val="en-US"/>
        </w:rPr>
        <w:t xml:space="preserve"> --release</w:t>
      </w:r>
      <w:r>
        <w:rPr>
          <w:rFonts w:hint="default" w:ascii="helvetica" w:hAnsi="helvetica" w:eastAsia="helvetica" w:cs="helvetica"/>
          <w:sz w:val="24"/>
          <w:szCs w:val="24"/>
          <w:lang w:val="en-US"/>
        </w:rPr>
        <w:t>.</w:t>
      </w:r>
    </w:p>
    <w:p>
      <w:pPr>
        <w:pStyle w:val="26"/>
        <w:numPr>
          <w:numId w:val="0"/>
        </w:num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b/>
          <w:bCs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sz w:val="24"/>
          <w:szCs w:val="24"/>
        </w:rPr>
        <w:t xml:space="preserve">Example </w:t>
      </w:r>
      <w:r>
        <w:rPr>
          <w:rFonts w:hint="default" w:ascii="helvetica" w:hAnsi="helvetica" w:eastAsia="helvetica" w:cs="helvetica"/>
          <w:b/>
          <w:bCs/>
          <w:sz w:val="24"/>
          <w:szCs w:val="24"/>
          <w:lang w:val="en-US"/>
        </w:rPr>
        <w:t xml:space="preserve">of 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>Transactions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b/>
          <w:bCs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helvetica" w:hAnsi="helvetica" w:eastAsia="helvetica" w:cs="helvetica"/>
          <w:b/>
          <w:bCs/>
          <w:sz w:val="24"/>
          <w:szCs w:val="24"/>
        </w:rPr>
        <w:t>Input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b/>
          <w:bCs/>
          <w:sz w:val="24"/>
          <w:szCs w:val="24"/>
        </w:rPr>
      </w:pPr>
    </w:p>
    <w:p>
      <w:pPr>
        <w:pStyle w:val="26"/>
        <w:numPr>
          <w:ilvl w:val="0"/>
          <w:numId w:val="1"/>
        </w:numPr>
      </w:pPr>
      <w:r>
        <w:rPr>
          <w:rFonts w:hint="default" w:ascii="helvetica" w:hAnsi="helvetica" w:eastAsia="helvetica" w:cs="helvetica"/>
          <w:b w:val="0"/>
          <w:bCs w:val="0"/>
          <w:sz w:val="24"/>
          <w:szCs w:val="24"/>
          <w:lang w:val="en-US"/>
        </w:rPr>
        <w:t>Block 501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 w:firstLine="600" w:firstLineChars="250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helvetica" w:hAnsi="helvetica" w:eastAsia="helvetica" w:cs="helvetica"/>
          <w:sz w:val="24"/>
          <w:szCs w:val="24"/>
        </w:rPr>
        <w:t>TxHash Oxaaa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From: 0x111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To: 0xF977... (Binance)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Value: 1 MATIC = 1000000000000000000 wei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rPr>
          <w:rFonts w:hint="default" w:ascii="helvetica" w:hAnsi="helvetica" w:eastAsia="helvetica" w:cs="helvetica"/>
          <w:b w:val="0"/>
          <w:bCs w:val="0"/>
          <w:sz w:val="24"/>
          <w:szCs w:val="24"/>
          <w:lang w:val="en-US"/>
        </w:rPr>
      </w:pPr>
    </w:p>
    <w:p>
      <w:pPr>
        <w:pStyle w:val="26"/>
        <w:numPr>
          <w:ilvl w:val="0"/>
          <w:numId w:val="1"/>
        </w:numPr>
      </w:pPr>
      <w:r>
        <w:rPr>
          <w:rFonts w:hint="default"/>
          <w:lang w:val="en-US"/>
        </w:rPr>
        <w:t xml:space="preserve"> Block 502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720" w:leftChars="0" w:right="0" w:rightChars="0" w:firstLine="120" w:firstLineChars="5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TxHash Oxbbb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right="0" w:firstLine="0"/>
      </w:pPr>
      <w:r>
        <w:rPr>
          <w:rFonts w:hint="default" w:ascii="helvetica" w:hAnsi="helvetica" w:eastAsia="helvetica" w:cs="helvetica"/>
          <w:sz w:val="24"/>
          <w:szCs w:val="24"/>
        </w:rPr>
        <w:t>From: 0x977...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(Binance)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To: 0x222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sz w:val="24"/>
          <w:szCs w:val="24"/>
        </w:rPr>
        <w:t>Value: 2 MATIC = 2000000000000000000 wei</w:t>
      </w:r>
    </w:p>
    <w:p>
      <w:pPr>
        <w:pStyle w:val="26"/>
        <w:numPr>
          <w:numId w:val="0"/>
        </w:numPr>
        <w:rPr>
          <w:rFonts w:hint="default"/>
          <w:lang w:val="en-US"/>
        </w:rPr>
      </w:pPr>
    </w:p>
    <w:p>
      <w:pPr>
        <w:pStyle w:val="26"/>
        <w:numPr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b/>
          <w:bCs/>
          <w:lang w:val="en-US"/>
        </w:rPr>
        <w:t>Output</w:t>
      </w:r>
    </w:p>
    <w:p>
      <w:pPr>
        <w:pStyle w:val="26"/>
        <w:numPr>
          <w:ilvl w:val="0"/>
          <w:numId w:val="1"/>
        </w:numPr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 xml:space="preserve">Database: raw_transfers  </w:t>
      </w:r>
    </w:p>
    <w:tbl>
      <w:tblPr>
        <w:tblStyle w:val="24"/>
        <w:tblW w:w="9276" w:type="dxa"/>
        <w:tblInd w:w="2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2"/>
        <w:gridCol w:w="1768"/>
        <w:gridCol w:w="1443"/>
        <w:gridCol w:w="1320"/>
        <w:gridCol w:w="1376"/>
        <w:gridCol w:w="2487"/>
      </w:tblGrid>
      <w:tr>
        <w:tc>
          <w:tcPr>
            <w:tcW w:w="1251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 id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block_number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ind w:firstLine="240" w:firstLineChars="10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tx_hash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from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  to</w:t>
            </w:r>
          </w:p>
        </w:tc>
        <w:tc>
          <w:tcPr>
            <w:tcW w:w="181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value_wei</w:t>
            </w:r>
          </w:p>
        </w:tc>
      </w:tr>
      <w:tr>
        <w:tc>
          <w:tcPr>
            <w:tcW w:w="1251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501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0xaaa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0x111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0xF977..</w:t>
            </w:r>
          </w:p>
        </w:tc>
        <w:tc>
          <w:tcPr>
            <w:tcW w:w="1813" w:type="dxa"/>
          </w:tcPr>
          <w:p>
            <w:pPr>
              <w:pStyle w:val="73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>1</w:t>
            </w:r>
            <w:r>
              <w:t>0000000000000000</w:t>
            </w:r>
          </w:p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t>00</w:t>
            </w:r>
          </w:p>
        </w:tc>
      </w:tr>
      <w:tr>
        <w:tc>
          <w:tcPr>
            <w:tcW w:w="1251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502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0xbbb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0xF977</w:t>
            </w:r>
          </w:p>
        </w:tc>
        <w:tc>
          <w:tcPr>
            <w:tcW w:w="1553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0x222</w:t>
            </w:r>
          </w:p>
        </w:tc>
        <w:tc>
          <w:tcPr>
            <w:tcW w:w="1813" w:type="dxa"/>
          </w:tcPr>
          <w:p>
            <w:pPr>
              <w:pStyle w:val="73"/>
              <w:keepNext w:val="0"/>
              <w:keepLines w:val="0"/>
              <w:widowControl/>
              <w:suppressLineNumbers w:val="0"/>
            </w:pPr>
            <w:r>
              <w:rPr>
                <w:rFonts w:hint="default"/>
                <w:lang w:val="en-US"/>
              </w:rPr>
              <w:t>2</w:t>
            </w:r>
            <w:r>
              <w:t>0000000000000000</w:t>
            </w:r>
          </w:p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t>00</w:t>
            </w:r>
          </w:p>
        </w:tc>
      </w:tr>
    </w:tbl>
    <w:p>
      <w:pPr>
        <w:pStyle w:val="26"/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Database: indexer_state</w:t>
      </w:r>
    </w:p>
    <w:tbl>
      <w:tblPr>
        <w:tblStyle w:val="24"/>
        <w:tblW w:w="9338" w:type="dxa"/>
        <w:tblInd w:w="2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6"/>
        <w:gridCol w:w="2244"/>
        <w:gridCol w:w="2619"/>
        <w:gridCol w:w="2619"/>
      </w:tblGrid>
      <w:tr>
        <w:trPr>
          <w:trHeight w:val="502" w:hRule="atLeast"/>
        </w:trPr>
        <w:tc>
          <w:tcPr>
            <w:tcW w:w="2114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     id</w:t>
            </w:r>
          </w:p>
        </w:tc>
        <w:tc>
          <w:tcPr>
            <w:tcW w:w="2408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   last_block</w:t>
            </w:r>
          </w:p>
        </w:tc>
        <w:tc>
          <w:tcPr>
            <w:tcW w:w="2408" w:type="dxa"/>
          </w:tcPr>
          <w:p>
            <w:pPr>
              <w:pStyle w:val="26"/>
              <w:numPr>
                <w:numId w:val="0"/>
              </w:numPr>
              <w:ind w:firstLine="240" w:firstLineChars="10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cumulative_in_wei</w:t>
            </w:r>
          </w:p>
        </w:tc>
        <w:tc>
          <w:tcPr>
            <w:tcW w:w="2408" w:type="dxa"/>
          </w:tcPr>
          <w:p>
            <w:pPr>
              <w:pStyle w:val="26"/>
              <w:numPr>
                <w:numId w:val="0"/>
              </w:numPr>
              <w:ind w:firstLine="120" w:firstLineChars="5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cumulative_out_wei</w:t>
            </w:r>
          </w:p>
        </w:tc>
      </w:tr>
      <w:tr>
        <w:trPr>
          <w:trHeight w:val="512" w:hRule="atLeast"/>
        </w:trPr>
        <w:tc>
          <w:tcPr>
            <w:tcW w:w="2114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2408" w:type="dxa"/>
          </w:tcPr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502</w:t>
            </w:r>
          </w:p>
        </w:tc>
        <w:tc>
          <w:tcPr>
            <w:tcW w:w="2408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100000000000000000</w:t>
            </w:r>
          </w:p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2408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00000000000000000</w:t>
            </w:r>
          </w:p>
          <w:p>
            <w:pPr>
              <w:pStyle w:val="26"/>
              <w:numPr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</w:tbl>
    <w:p>
      <w:pPr>
        <w:pStyle w:val="26"/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pStyle w:val="26"/>
        <w:numPr>
          <w:ilvl w:val="0"/>
          <w:numId w:val="1"/>
        </w:numP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D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atabase: net_flows_snapshots</w:t>
      </w:r>
    </w:p>
    <w:tbl>
      <w:tblPr>
        <w:tblStyle w:val="24"/>
        <w:tblpPr w:leftFromText="180" w:rightFromText="180" w:vertAnchor="text" w:horzAnchor="page" w:tblpX="2001" w:tblpY="85"/>
        <w:tblOverlap w:val="never"/>
        <w:tblW w:w="9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"/>
        <w:gridCol w:w="1817"/>
        <w:gridCol w:w="2300"/>
        <w:gridCol w:w="2450"/>
        <w:gridCol w:w="2428"/>
      </w:tblGrid>
      <w:tr>
        <w:trPr>
          <w:trHeight w:val="1398" w:hRule="atLeast"/>
        </w:trPr>
        <w:tc>
          <w:tcPr>
            <w:tcW w:w="462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 xml:space="preserve">       id</w:t>
            </w:r>
          </w:p>
        </w:tc>
        <w:tc>
          <w:tcPr>
            <w:tcW w:w="1817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block_number</w:t>
            </w:r>
          </w:p>
        </w:tc>
        <w:tc>
          <w:tcPr>
            <w:tcW w:w="2300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cumulative_in_wei</w:t>
            </w:r>
          </w:p>
        </w:tc>
        <w:tc>
          <w:tcPr>
            <w:tcW w:w="2450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cumulative_out_wei</w:t>
            </w:r>
          </w:p>
        </w:tc>
        <w:tc>
          <w:tcPr>
            <w:tcW w:w="2428" w:type="dxa"/>
          </w:tcPr>
          <w:p>
            <w:pPr>
              <w:pStyle w:val="26"/>
              <w:numPr>
                <w:ilvl w:val="0"/>
                <w:numId w:val="0"/>
              </w:numPr>
              <w:ind w:firstLine="120" w:firstLineChars="50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net_flow_wei</w:t>
            </w:r>
          </w:p>
        </w:tc>
      </w:tr>
      <w:tr>
        <w:trPr>
          <w:trHeight w:val="1101" w:hRule="atLeast"/>
        </w:trPr>
        <w:tc>
          <w:tcPr>
            <w:tcW w:w="462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817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501</w:t>
            </w:r>
          </w:p>
        </w:tc>
        <w:tc>
          <w:tcPr>
            <w:tcW w:w="2300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100000000000000000</w:t>
            </w:r>
          </w:p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2450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2428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100000000000000000</w:t>
            </w:r>
          </w:p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  <w:tr>
        <w:trPr>
          <w:trHeight w:val="1381" w:hRule="atLeast"/>
        </w:trPr>
        <w:tc>
          <w:tcPr>
            <w:tcW w:w="462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817" w:type="dxa"/>
          </w:tcPr>
          <w:p>
            <w:pPr>
              <w:pStyle w:val="26"/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502</w:t>
            </w:r>
          </w:p>
        </w:tc>
        <w:tc>
          <w:tcPr>
            <w:tcW w:w="2300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100000000000000000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2450" w:type="dxa"/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HAnsi" w:hAnsiTheme="minorHAnsi" w:eastAsiaTheme="minorHAnsi" w:cstheme="minorBidi"/>
                <w:b w:val="0"/>
                <w:bCs w:val="0"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</w:t>
            </w:r>
            <w:r>
              <w:rPr>
                <w:rFonts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00000000000000000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  <w:tc>
          <w:tcPr>
            <w:tcW w:w="2428" w:type="dxa"/>
          </w:tcPr>
          <w:p>
            <w:pPr>
              <w:pStyle w:val="21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-</w:t>
            </w:r>
            <w:r>
              <w:rPr>
                <w:rFonts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100000000000000000</w:t>
            </w: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</w:t>
            </w:r>
          </w:p>
        </w:tc>
      </w:tr>
    </w:tbl>
    <w:p>
      <w:pPr>
        <w:pStyle w:val="26"/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pStyle w:val="26"/>
        <w:numPr>
          <w:ilvl w:val="0"/>
          <w:numId w:val="1"/>
        </w:num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API Response (/net-flow)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json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</w:pP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>{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Copy code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"last_block": 502,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"cumulative_in_wei": "1000000000000000000",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"cumulative_out_wei": "2000000000000000000",</w:t>
      </w:r>
    </w:p>
    <w:p>
      <w:pPr>
        <w:pStyle w:val="2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"net_flow _wei":</w:t>
      </w:r>
      <w:r>
        <w:rPr>
          <w:rFonts w:hint="default" w:ascii="helvetica" w:hAnsi="helvetica" w:eastAsia="helvetica" w:cs="helvetic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kern w:val="0"/>
          <w:sz w:val="24"/>
          <w:szCs w:val="24"/>
          <w:lang w:val="en-US" w:eastAsia="zh-CN" w:bidi="ar"/>
        </w:rPr>
        <w:t>"-1000000000000000000"</w:t>
      </w:r>
    </w:p>
    <w:p>
      <w:pPr>
        <w:pStyle w:val="26"/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pStyle w:val="26"/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pStyle w:val="26"/>
        <w:numPr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 xml:space="preserve">Reference </w:t>
      </w:r>
      <w:r>
        <w:rPr>
          <w:rFonts w:hint="default"/>
          <w:b w:val="0"/>
          <w:bCs w:val="0"/>
          <w:lang w:val="en-US"/>
        </w:rPr>
        <w:t>(since Rust and Blockchain is new for me)</w:t>
      </w:r>
    </w:p>
    <w:p>
      <w:pPr>
        <w:pStyle w:val="26"/>
        <w:numPr>
          <w:ilvl w:val="0"/>
          <w:numId w:val="1"/>
        </w:numPr>
      </w:pPr>
      <w:r>
        <w:rPr>
          <w:rFonts w:hint="default"/>
          <w:lang w:val="en-US"/>
        </w:rPr>
        <w:t xml:space="preserve"> Google</w:t>
      </w:r>
    </w:p>
    <w:p>
      <w:pPr>
        <w:pStyle w:val="26"/>
        <w:numPr>
          <w:ilvl w:val="0"/>
          <w:numId w:val="1"/>
        </w:numPr>
      </w:pPr>
      <w:r>
        <w:rPr>
          <w:rFonts w:hint="default"/>
          <w:lang w:val="en-US"/>
        </w:rPr>
        <w:t xml:space="preserve"> Youtube</w:t>
      </w:r>
      <w:bookmarkStart w:id="3" w:name="_GoBack"/>
      <w:bookmarkEnd w:id="3"/>
    </w:p>
    <w:p>
      <w:pPr>
        <w:pStyle w:val="26"/>
        <w:numPr>
          <w:ilvl w:val="0"/>
          <w:numId w:val="1"/>
        </w:numPr>
      </w:pPr>
      <w:r>
        <w:rPr>
          <w:rFonts w:hint="default"/>
          <w:lang w:val="en-US"/>
        </w:rPr>
        <w:t xml:space="preserve"> chatgpt</w:t>
      </w:r>
    </w:p>
    <w:p>
      <w:pPr>
        <w:pStyle w:val="26"/>
        <w:numPr>
          <w:numId w:val="0"/>
        </w:numPr>
        <w:rPr>
          <w:rFonts w:hint="default"/>
          <w:b/>
          <w:bCs/>
          <w:lang w:val="en-US"/>
        </w:rPr>
      </w:pPr>
    </w:p>
    <w:p>
      <w:pPr>
        <w:pStyle w:val="26"/>
        <w:numPr>
          <w:numId w:val="0"/>
        </w:numPr>
        <w:rPr>
          <w:rFonts w:hint="default"/>
          <w:b w:val="0"/>
          <w:bCs w:val="0"/>
          <w:lang w:val="en-US"/>
        </w:rPr>
      </w:pPr>
    </w:p>
    <w:bookmarkEnd w:id="0"/>
    <w:bookmarkEnd w:id="2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D1626"/>
    <w:multiLevelType w:val="multilevel"/>
    <w:tmpl w:val="93ED162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hint="default" w:ascii="Courier New" w:hAnsi="Courier New" w:cs="Courier New"/>
        <w:sz w:val="20"/>
      </w:rPr>
    </w:lvl>
  </w:abstractNum>
  <w:abstractNum w:abstractNumId="1">
    <w:nsid w:val="F2A443E6"/>
    <w:multiLevelType w:val="multilevel"/>
    <w:tmpl w:val="F2A443E6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hint="default" w:ascii="Courier New" w:hAnsi="Courier New" w:cs="Courier New"/>
        <w:sz w:val="20"/>
      </w:r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3">
    <w:nsid w:val="3C13A315"/>
    <w:multiLevelType w:val="multilevel"/>
    <w:tmpl w:val="3C13A31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firstLine="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firstLine="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firstLine="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firstLine="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firstLine="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firstLine="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firstLine="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firstLine="0"/>
      </w:pPr>
      <w:rPr>
        <w:rFonts w:hint="default" w:ascii="Courier New" w:hAnsi="Courier New" w:cs="Courier New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DFB0984"/>
    <w:rsid w:val="E7BFEA8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next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4F81BD" w:themeColor="accent1"/>
    </w:rPr>
  </w:style>
  <w:style w:type="paragraph" w:styleId="21">
    <w:name w:val="Normal (Web)"/>
    <w:basedOn w:val="1"/>
    <w:uiPriority w:val="0"/>
    <w:rPr>
      <w:sz w:val="24"/>
      <w:szCs w:val="24"/>
    </w:rPr>
  </w:style>
  <w:style w:type="paragraph" w:styleId="22">
    <w:name w:val="Subtitle"/>
    <w:basedOn w:val="2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table" w:styleId="2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1">
    <w:name w:val="Definition Term"/>
    <w:basedOn w:val="1"/>
    <w:next w:val="32"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5"/>
    <w:uiPriority w:val="0"/>
    <w:pPr>
      <w:keepNext/>
    </w:pPr>
  </w:style>
  <w:style w:type="paragraph" w:customStyle="1" w:styleId="34">
    <w:name w:val="Image Caption"/>
    <w:basedOn w:val="15"/>
    <w:uiPriority w:val="0"/>
  </w:style>
  <w:style w:type="paragraph" w:customStyle="1" w:styleId="35">
    <w:name w:val="Figure"/>
    <w:basedOn w:val="1"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18"/>
    <w:link w:val="38"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uiPriority w:val="0"/>
    <w:pPr>
      <w:wordWrap w:val="0"/>
    </w:pPr>
  </w:style>
  <w:style w:type="character" w:customStyle="1" w:styleId="39">
    <w:name w:val="Section Number"/>
    <w:basedOn w:val="18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uiPriority w:val="0"/>
    <w:rPr>
      <w:b/>
      <w:color w:val="007020"/>
    </w:rPr>
  </w:style>
  <w:style w:type="character" w:customStyle="1" w:styleId="42">
    <w:name w:val="DataTypeTok"/>
    <w:basedOn w:val="37"/>
    <w:uiPriority w:val="0"/>
    <w:rPr>
      <w:color w:val="902000"/>
    </w:rPr>
  </w:style>
  <w:style w:type="character" w:customStyle="1" w:styleId="43">
    <w:name w:val="DecValTok"/>
    <w:basedOn w:val="37"/>
    <w:uiPriority w:val="0"/>
    <w:rPr>
      <w:color w:val="40A070"/>
    </w:rPr>
  </w:style>
  <w:style w:type="character" w:customStyle="1" w:styleId="44">
    <w:name w:val="BaseNTok"/>
    <w:basedOn w:val="37"/>
    <w:uiPriority w:val="0"/>
    <w:rPr>
      <w:color w:val="40A070"/>
    </w:rPr>
  </w:style>
  <w:style w:type="character" w:customStyle="1" w:styleId="45">
    <w:name w:val="FloatTok"/>
    <w:basedOn w:val="37"/>
    <w:uiPriority w:val="0"/>
    <w:rPr>
      <w:color w:val="40A070"/>
    </w:rPr>
  </w:style>
  <w:style w:type="character" w:customStyle="1" w:styleId="46">
    <w:name w:val="ConstantTok"/>
    <w:basedOn w:val="37"/>
    <w:uiPriority w:val="0"/>
    <w:rPr>
      <w:color w:val="880000"/>
    </w:rPr>
  </w:style>
  <w:style w:type="character" w:customStyle="1" w:styleId="47">
    <w:name w:val="CharTok"/>
    <w:basedOn w:val="37"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uiPriority w:val="0"/>
    <w:rPr>
      <w:b/>
      <w:color w:val="008000"/>
    </w:rPr>
  </w:style>
  <w:style w:type="character" w:customStyle="1" w:styleId="53">
    <w:name w:val="CommentTok"/>
    <w:basedOn w:val="37"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uiPriority w:val="0"/>
    <w:rPr>
      <w:b/>
      <w:i/>
      <w:color w:val="60A0B0"/>
    </w:rPr>
  </w:style>
  <w:style w:type="character" w:customStyle="1" w:styleId="57">
    <w:name w:val="OtherTok"/>
    <w:basedOn w:val="37"/>
    <w:uiPriority w:val="0"/>
    <w:rPr>
      <w:color w:val="007020"/>
    </w:rPr>
  </w:style>
  <w:style w:type="character" w:customStyle="1" w:styleId="58">
    <w:name w:val="FunctionTok"/>
    <w:basedOn w:val="37"/>
    <w:uiPriority w:val="0"/>
    <w:rPr>
      <w:color w:val="06287E"/>
    </w:rPr>
  </w:style>
  <w:style w:type="character" w:customStyle="1" w:styleId="59">
    <w:name w:val="VariableTok"/>
    <w:basedOn w:val="37"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uiPriority w:val="0"/>
    <w:rPr>
      <w:color w:val="666666"/>
    </w:rPr>
  </w:style>
  <w:style w:type="character" w:customStyle="1" w:styleId="62">
    <w:name w:val="BuiltInTok"/>
    <w:basedOn w:val="37"/>
    <w:uiPriority w:val="0"/>
    <w:rPr>
      <w:color w:val="008000"/>
    </w:rPr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uiPriority w:val="0"/>
    <w:rPr>
      <w:b/>
      <w:i/>
      <w:color w:val="60A0B0"/>
    </w:rPr>
  </w:style>
  <w:style w:type="character" w:customStyle="1" w:styleId="69">
    <w:name w:val="AlertTok"/>
    <w:basedOn w:val="37"/>
    <w:uiPriority w:val="0"/>
    <w:rPr>
      <w:b/>
      <w:color w:val="FF0000"/>
    </w:rPr>
  </w:style>
  <w:style w:type="character" w:customStyle="1" w:styleId="70">
    <w:name w:val="ErrorTok"/>
    <w:basedOn w:val="37"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  <w:style w:type="paragraph" w:customStyle="1" w:styleId="72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73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2025-09-06T03:54:00Z</dcterms:created>
  <dc:creator>adityajaiswal</dc:creator>
  <cp:lastModifiedBy>adityajaiswal</cp:lastModifiedBy>
  <dcterms:modified xsi:type="dcterms:W3CDTF">2025-09-06T09:08:49Z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