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D827D6">
      <w:pPr>
        <w:pStyle w:val="2"/>
      </w:pPr>
      <w:r>
        <w:t>Task 4 – Usability &amp; Interface Review</w:t>
      </w:r>
    </w:p>
    <w:p w14:paraId="224EDA7D">
      <w:pPr>
        <w:pStyle w:val="3"/>
      </w:pPr>
      <w:r>
        <w:t>Objective</w:t>
      </w:r>
    </w:p>
    <w:p w14:paraId="4193CBB2">
      <w:r>
        <w:t>Evaluate user experience of different Large Language Models (LLMs) beyond just outputs.</w:t>
      </w:r>
    </w:p>
    <w:p w14:paraId="0A5CB8E1">
      <w:pPr>
        <w:pStyle w:val="3"/>
      </w:pPr>
      <w:r>
        <w:t xml:space="preserve">Instructions </w:t>
      </w:r>
    </w:p>
    <w:p w14:paraId="258B1969">
      <w:r>
        <w:t>Each tool was rated on:</w:t>
      </w:r>
      <w:r>
        <w:br w:type="textWrapping"/>
      </w:r>
      <w:r>
        <w:t>1. Ease of use</w:t>
      </w:r>
      <w:r>
        <w:br w:type="textWrapping"/>
      </w:r>
      <w:r>
        <w:t>2. Interface design</w:t>
      </w:r>
      <w:r>
        <w:br w:type="textWrapping"/>
      </w:r>
      <w:r>
        <w:t xml:space="preserve">3. Additional features (plugins, file uploads, </w:t>
      </w:r>
      <w:r>
        <w:rPr>
          <w:lang w:val="en-US"/>
        </w:rPr>
        <w:t>multi-modal</w:t>
      </w:r>
      <w:r>
        <w:t xml:space="preserve"> support)</w:t>
      </w:r>
      <w:r>
        <w:br w:type="textWrapping"/>
      </w:r>
      <w:r>
        <w:t>4. Pricing/free limits</w:t>
      </w:r>
      <w:r>
        <w:br w:type="textWrapping"/>
      </w:r>
      <w:r>
        <w:br w:type="textWrapping"/>
      </w:r>
      <w:r>
        <w:t>A 150–200 word review was also written summarizing which tool is recommended for:</w:t>
      </w:r>
      <w:r>
        <w:br w:type="textWrapping"/>
      </w:r>
      <w:r>
        <w:t>- General writing</w:t>
      </w:r>
      <w:r>
        <w:br w:type="textWrapping"/>
      </w:r>
      <w:r>
        <w:t>- Coding</w:t>
      </w:r>
      <w:r>
        <w:br w:type="textWrapping"/>
      </w:r>
      <w:r>
        <w:t>- Research</w:t>
      </w:r>
    </w:p>
    <w:p w14:paraId="12E9D684">
      <w:pPr>
        <w:rPr>
          <w:sz w:val="4"/>
          <w:szCs w:val="4"/>
        </w:rPr>
      </w:pPr>
      <w:bookmarkStart w:id="0" w:name="_GoBack"/>
      <w:bookmarkEnd w:id="0"/>
    </w:p>
    <w:p w14:paraId="31EC7F60">
      <w:pPr>
        <w:pStyle w:val="3"/>
      </w:pPr>
      <w:r>
        <w:t>Comparison Table</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14976078">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000000"/>
          </w:tcPr>
          <w:p w14:paraId="5CEF16CF">
            <w:pPr>
              <w:rPr>
                <w:color w:val="FFFFFF"/>
              </w:rPr>
            </w:pPr>
            <w:r>
              <w:rPr>
                <w:color w:val="FFFFFF"/>
              </w:rPr>
              <w:t>LLM Model</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762ADF83">
            <w:pPr>
              <w:rPr>
                <w:color w:val="FFFFFF"/>
              </w:rPr>
            </w:pPr>
            <w:r>
              <w:rPr>
                <w:color w:val="FFFFFF"/>
              </w:rPr>
              <w:t>Ease of Use</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1C54A649">
            <w:pPr>
              <w:rPr>
                <w:color w:val="FFFFFF"/>
              </w:rPr>
            </w:pPr>
            <w:r>
              <w:rPr>
                <w:color w:val="FFFFFF"/>
              </w:rPr>
              <w:t>Interface Design</w:t>
            </w:r>
          </w:p>
        </w:tc>
        <w:tc>
          <w:tcPr>
            <w:tcW w:w="1728" w:type="dxa"/>
            <w:tcBorders>
              <w:top w:val="single" w:color="000000" w:sz="8" w:space="0"/>
              <w:left w:val="dotted" w:color="auto" w:sz="4" w:space="0"/>
              <w:bottom w:val="single" w:color="000000" w:sz="8" w:space="0"/>
              <w:right w:val="dotted" w:color="auto" w:sz="4" w:space="0"/>
            </w:tcBorders>
            <w:shd w:val="clear" w:color="auto" w:fill="000000"/>
          </w:tcPr>
          <w:p w14:paraId="4DEA9788">
            <w:pPr>
              <w:rPr>
                <w:color w:val="FFFFFF"/>
              </w:rPr>
            </w:pPr>
            <w:r>
              <w:rPr>
                <w:color w:val="FFFFFF"/>
              </w:rPr>
              <w:t>Additional Features</w:t>
            </w:r>
          </w:p>
        </w:tc>
        <w:tc>
          <w:tcPr>
            <w:tcW w:w="1728" w:type="dxa"/>
            <w:tcBorders>
              <w:top w:val="single" w:color="000000" w:sz="8" w:space="0"/>
              <w:left w:val="dotted" w:color="auto" w:sz="4" w:space="0"/>
              <w:bottom w:val="single" w:color="000000" w:sz="8" w:space="0"/>
              <w:right w:val="single" w:color="000000" w:sz="8" w:space="0"/>
            </w:tcBorders>
            <w:shd w:val="clear" w:color="auto" w:fill="000000"/>
          </w:tcPr>
          <w:p w14:paraId="20C62662">
            <w:pPr>
              <w:rPr>
                <w:color w:val="FFFFFF"/>
              </w:rPr>
            </w:pPr>
            <w:r>
              <w:rPr>
                <w:color w:val="FFFFFF"/>
              </w:rPr>
              <w:t>Pricing / Free Limits</w:t>
            </w:r>
          </w:p>
        </w:tc>
      </w:tr>
      <w:tr w14:paraId="1EC983A9">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704757AA">
            <w:pPr>
              <w:rPr>
                <w:color w:val="000000"/>
              </w:rPr>
            </w:pPr>
            <w:r>
              <w:rPr>
                <w:color w:val="000000"/>
              </w:rPr>
              <w:t>ChatGPT (GPT-5)</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3CB72F68">
            <w:pPr>
              <w:rPr>
                <w:color w:val="000000"/>
              </w:rPr>
            </w:pPr>
            <w:r>
              <w:rPr>
                <w:color w:val="000000"/>
              </w:rPr>
              <w:t>Very easy, intuitive</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741E21D5">
            <w:pPr>
              <w:rPr>
                <w:color w:val="000000"/>
              </w:rPr>
            </w:pPr>
            <w:r>
              <w:rPr>
                <w:color w:val="000000"/>
              </w:rPr>
              <w:t>Modern, clean UI</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0E1FC94D">
            <w:pPr>
              <w:rPr>
                <w:color w:val="000000"/>
              </w:rPr>
            </w:pPr>
            <w:r>
              <w:rPr>
                <w:color w:val="000000"/>
              </w:rPr>
              <w:t>Plugins, file uploads, multimodal (images)</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0948BA75">
            <w:pPr>
              <w:rPr>
                <w:color w:val="000000"/>
              </w:rPr>
            </w:pPr>
            <w:r>
              <w:rPr>
                <w:color w:val="000000"/>
              </w:rPr>
              <w:t>Free tier with limits, Pro subscription</w:t>
            </w:r>
          </w:p>
        </w:tc>
      </w:tr>
      <w:tr w14:paraId="50B05AD1">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5DA101C2">
            <w:pPr>
              <w:rPr>
                <w:color w:val="000000"/>
              </w:rPr>
            </w:pPr>
            <w:r>
              <w:rPr>
                <w:color w:val="000000"/>
              </w:rPr>
              <w:t>Claude</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8D24BE9">
            <w:pPr>
              <w:rPr>
                <w:color w:val="000000"/>
              </w:rPr>
            </w:pPr>
            <w:r>
              <w:rPr>
                <w:color w:val="000000"/>
              </w:rPr>
              <w:t>Simple and user-friendly</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29739AEB">
            <w:pPr>
              <w:rPr>
                <w:color w:val="000000"/>
              </w:rPr>
            </w:pPr>
            <w:r>
              <w:rPr>
                <w:color w:val="000000"/>
              </w:rPr>
              <w:t>Minimalist design</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1BBD43F">
            <w:pPr>
              <w:rPr>
                <w:color w:val="000000"/>
              </w:rPr>
            </w:pPr>
            <w:r>
              <w:rPr>
                <w:color w:val="000000"/>
              </w:rPr>
              <w:t>Handles long documents, but fewer plugins</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36992C32">
            <w:pPr>
              <w:rPr>
                <w:color w:val="000000"/>
              </w:rPr>
            </w:pPr>
            <w:r>
              <w:rPr>
                <w:color w:val="000000"/>
              </w:rPr>
              <w:t>Limited free usage, subscription required</w:t>
            </w:r>
          </w:p>
        </w:tc>
      </w:tr>
      <w:tr w14:paraId="7F8AED3E">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699B2438">
            <w:pPr>
              <w:rPr>
                <w:color w:val="000000"/>
              </w:rPr>
            </w:pPr>
            <w:r>
              <w:rPr>
                <w:color w:val="000000"/>
              </w:rPr>
              <w:t>Gemini</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49197FF9">
            <w:pPr>
              <w:rPr>
                <w:color w:val="000000"/>
              </w:rPr>
            </w:pPr>
            <w:r>
              <w:rPr>
                <w:color w:val="000000"/>
              </w:rPr>
              <w:t>Fairly easy, still improving</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1A90FE09">
            <w:pPr>
              <w:rPr>
                <w:color w:val="000000"/>
              </w:rPr>
            </w:pPr>
            <w:r>
              <w:rPr>
                <w:color w:val="000000"/>
              </w:rPr>
              <w:t>Google-style interface</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704C269A">
            <w:pPr>
              <w:rPr>
                <w:color w:val="000000"/>
              </w:rPr>
            </w:pPr>
            <w:r>
              <w:rPr>
                <w:color w:val="000000"/>
              </w:rPr>
              <w:t>Strong search integration, multimodal</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19E4AB14">
            <w:pPr>
              <w:rPr>
                <w:color w:val="000000"/>
              </w:rPr>
            </w:pPr>
            <w:r>
              <w:rPr>
                <w:color w:val="000000"/>
              </w:rPr>
              <w:t>Free with Google account, premium add-ons</w:t>
            </w:r>
          </w:p>
        </w:tc>
      </w:tr>
      <w:tr w14:paraId="3E76E0E6">
        <w:tblPrEx>
          <w:tblCellMar>
            <w:top w:w="0" w:type="dxa"/>
            <w:left w:w="108" w:type="dxa"/>
            <w:bottom w:w="0" w:type="dxa"/>
            <w:right w:w="108" w:type="dxa"/>
          </w:tblCellMar>
        </w:tblPrEx>
        <w:tc>
          <w:tcPr>
            <w:tcW w:w="1728" w:type="dxa"/>
            <w:tcBorders>
              <w:top w:val="single" w:color="000000" w:sz="8" w:space="0"/>
              <w:left w:val="single" w:color="000000" w:sz="8" w:space="0"/>
              <w:bottom w:val="single" w:color="000000" w:sz="8" w:space="0"/>
              <w:right w:val="dotted" w:color="auto" w:sz="4" w:space="0"/>
            </w:tcBorders>
            <w:shd w:val="clear" w:color="auto" w:fill="FFFFFF"/>
          </w:tcPr>
          <w:p w14:paraId="462DEA43">
            <w:pPr>
              <w:rPr>
                <w:color w:val="000000"/>
              </w:rPr>
            </w:pPr>
            <w:r>
              <w:rPr>
                <w:color w:val="000000"/>
              </w:rPr>
              <w:t>Llama 3</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5114AA5A">
            <w:pPr>
              <w:rPr>
                <w:color w:val="000000"/>
              </w:rPr>
            </w:pPr>
            <w:r>
              <w:rPr>
                <w:color w:val="000000"/>
              </w:rPr>
              <w:t>Requires setup, less user-friendly</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30520393">
            <w:pPr>
              <w:rPr>
                <w:color w:val="000000"/>
              </w:rPr>
            </w:pPr>
            <w:r>
              <w:rPr>
                <w:color w:val="000000"/>
              </w:rPr>
              <w:t>Basic/technical UI</w:t>
            </w:r>
          </w:p>
        </w:tc>
        <w:tc>
          <w:tcPr>
            <w:tcW w:w="1728" w:type="dxa"/>
            <w:tcBorders>
              <w:top w:val="single" w:color="000000" w:sz="8" w:space="0"/>
              <w:left w:val="dotted" w:color="auto" w:sz="4" w:space="0"/>
              <w:bottom w:val="single" w:color="000000" w:sz="8" w:space="0"/>
              <w:right w:val="dotted" w:color="auto" w:sz="4" w:space="0"/>
            </w:tcBorders>
            <w:shd w:val="clear" w:color="auto" w:fill="FFFFFF"/>
          </w:tcPr>
          <w:p w14:paraId="66900609">
            <w:pPr>
              <w:rPr>
                <w:color w:val="000000"/>
              </w:rPr>
            </w:pPr>
            <w:r>
              <w:rPr>
                <w:color w:val="000000"/>
              </w:rPr>
              <w:t>Few extra features, mostly text</w:t>
            </w:r>
          </w:p>
        </w:tc>
        <w:tc>
          <w:tcPr>
            <w:tcW w:w="1728" w:type="dxa"/>
            <w:tcBorders>
              <w:top w:val="single" w:color="000000" w:sz="8" w:space="0"/>
              <w:left w:val="dotted" w:color="auto" w:sz="4" w:space="0"/>
              <w:bottom w:val="single" w:color="000000" w:sz="8" w:space="0"/>
              <w:right w:val="single" w:color="000000" w:sz="8" w:space="0"/>
            </w:tcBorders>
            <w:shd w:val="clear" w:color="auto" w:fill="FFFFFF"/>
          </w:tcPr>
          <w:p w14:paraId="3AA53FA0">
            <w:pPr>
              <w:rPr>
                <w:color w:val="000000"/>
              </w:rPr>
            </w:pPr>
            <w:r>
              <w:rPr>
                <w:color w:val="000000"/>
              </w:rPr>
              <w:t>Open-source, free but needs compute resources</w:t>
            </w:r>
          </w:p>
        </w:tc>
      </w:tr>
    </w:tbl>
    <w:p w14:paraId="65DE15BF">
      <w:pPr>
        <w:pStyle w:val="3"/>
      </w:pPr>
    </w:p>
    <w:p w14:paraId="13496B6F">
      <w:pPr>
        <w:pStyle w:val="3"/>
      </w:pPr>
      <w:r>
        <w:t>Short Review (150–200 words)</w:t>
      </w:r>
    </w:p>
    <w:p w14:paraId="69F56842">
      <w:pPr>
        <w:rPr>
          <w:sz w:val="2"/>
          <w:szCs w:val="2"/>
        </w:rPr>
      </w:pPr>
    </w:p>
    <w:p w14:paraId="3A05FA54">
      <w:r>
        <w:t xml:space="preserve">When evaluating usability and interface, ChatGPT (GPT-5) clearly stands out for its ease of use and polished design. The availability of plugins, file uploads, and </w:t>
      </w:r>
      <w:r>
        <w:rPr>
          <w:lang w:val="en-US"/>
        </w:rPr>
        <w:t>multi-modal</w:t>
      </w:r>
      <w:r>
        <w:t xml:space="preserve"> support (text + images) makes it highly versatile. Claude, on the other hand, is excellent for handling large text inputs and provides a distraction-free minimalist interface, but lacks advanced plugin support. Gemini integrates seamlessly with Google’s ecosystem, making it ideal for research-related tasks since it combines AI with real-time web knowledge, though its interface feels less mature. Llama 3, being open-source, is powerful for developers but not as user-friendly for general users, since it often requires setup and technical familiarity.</w:t>
      </w:r>
      <w:r>
        <w:br w:type="textWrapping"/>
      </w:r>
      <w:r>
        <w:br w:type="textWrapping"/>
      </w:r>
      <w:r>
        <w:t>For general writing, ChatGPT is the most recommended tool due to its strong fluency, formatting options, and creative flexibility. For coding, ChatGPT again performs best, though Claude is also strong in reasoning-based coding assistance. For research, Gemini is the top choice since it can blend AI reasoning with live Google data, whereas ChatGPT and Claude rely on their trained knowledge base. Overall, ChatGPT offers the best balance, but the choice depends on whether the user prioritizes creativity, coding accuracy, or research integration.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80"/>
    <w:family w:val="roman"/>
    <w:pitch w:val="default"/>
    <w:sig w:usb0="E00002FF" w:usb1="6AC7FDFB" w:usb2="00000012" w:usb3="00000000" w:csb0="4002009F" w:csb1="DFD70000"/>
  </w:font>
  <w:font w:name="MS Gothic">
    <w:panose1 w:val="020B0609070205080204"/>
    <w:charset w:val="80"/>
    <w:family w:val="modern"/>
    <w:pitch w:val="default"/>
    <w:sig w:usb0="E00002FF" w:usb1="6AC7FDFB" w:usb2="00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1F34E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Dileep Sankaran</cp:lastModifiedBy>
  <dcterms:modified xsi:type="dcterms:W3CDTF">2025-08-24T09:32:12Z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18E88153ACF54CFF844B6BDEB3677CAC_12</vt:lpwstr>
  </property>
</Properties>
</file>