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alibri Light" w:cs="Calibri Light" w:eastAsia="Calibri Light" w:hAnsi="Calibri Light"/>
          <w:b/>
          <w:bCs/>
          <w:color w:val="1F4E5F"/>
          <w:sz w:val="52"/>
          <w:szCs w:val="52"/>
        </w:rPr>
        <w:t xml:space="preserve">WEB APPLICATION</w:t>
      </w:r>
    </w:p>
    <w:p>
      <w:pPr>
        <w:spacing w:after="240"/>
      </w:pPr>
      <w:r>
        <w:rPr>
          <w:rFonts w:ascii="Calibri Light" w:cs="Calibri Light" w:eastAsia="Calibri Light" w:hAnsi="Calibri Light"/>
          <w:color w:val="5A6B75"/>
          <w:sz w:val="30"/>
          <w:szCs w:val="30"/>
        </w:rPr>
        <w:t xml:space="preserve">Technical Architecture</w:t>
      </w:r>
    </w:p>
    <w:p>
      <w:pPr>
        <w:pBdr>
          <w:top w:val="single" w:color="8C6D3F" w:sz="12" w:space="6"/>
        </w:pBdr>
        <w:spacing w:after="40"/>
      </w:pPr>
      <w:r>
        <w:rPr>
          <w:color w:val="6B7780"/>
          <w:sz w:val="20"/>
          <w:szCs w:val="20"/>
        </w:rPr>
        <w:t xml:space="preserve">Travelers World Map  ·  Document 4 of 4</w:t>
      </w:r>
    </w:p>
    <w:p>
      <w:pPr>
        <w:spacing w:after="640"/>
      </w:pPr>
      <w:r>
        <w:rPr>
          <w:i/>
          <w:iCs/>
          <w:color w:val="6B7780"/>
          <w:sz w:val="20"/>
          <w:szCs w:val="20"/>
        </w:rPr>
        <w:t xml:space="preserve">Stack, data model, map rendering, integrations and operations. The database construction pipeline is code and documents itself; see its README.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F4E5F"/>
          <w:sz w:val="26"/>
          <w:szCs w:val="26"/>
        </w:rPr>
        <w:t xml:space="preserve">Contents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1.  Shape of the system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2.  Stack, and why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3.  Data model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4.  The API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5.  Map rendering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6.  Rendering the tiles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7.  From pipeline to application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8.  Accounts and sync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9.  External services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10.  Offline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11.  Performance budget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12.  Privacy and security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13.  Environments and deployment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14.  Testing</w:t>
      </w:r>
    </w:p>
    <w:p>
      <w:pPr>
        <w:spacing w:after="60"/>
        <w:ind w:left="200"/>
      </w:pPr>
      <w:r>
        <w:rPr>
          <w:color w:val="3A4A54"/>
          <w:sz w:val="20"/>
          <w:szCs w:val="20"/>
        </w:rPr>
        <w:t xml:space="preserve">15.  Risks worth naming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1.  Shape of the system</w:t>
      </w:r>
    </w:p>
    <w:p>
      <w:pPr>
        <w:spacing w:after="140" w:line="276"/>
      </w:pPr>
      <w:r>
        <w:t xml:space="preserve">Four pieces, deliberately loosely coupled, because the place database is the asset and must outlive every other choice here.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1500"/>
        <w:gridCol w:w="4300"/>
        <w:gridCol w:w="3200"/>
      </w:tblGrid>
      <w:tr>
        <w:trPr>
          <w:tblHeader/>
        </w:trPr>
        <w:tc>
          <w:tcPr>
            <w:tcW w:type="dxa" w:w="15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43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2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Build pipeline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Python. Reads open datasets, scores, selects, emits static artefacts.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When the model or the sources change. Runs offline, on a schedule.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Place data</w:t>
            </w:r>
          </w:p>
        </w:tc>
        <w:tc>
          <w:tcPr>
            <w:tcW w:type="dxa" w:w="43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Static, versioned files on a CDN. Vector tiles plus per-country JSON.</w:t>
            </w:r>
          </w:p>
        </w:tc>
        <w:tc>
          <w:tcPr>
            <w:tcW w:type="dxa" w:w="32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Only when the pipeline runs. Immutable once published.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Application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 single-page web client rendering the map and the register.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Continuously.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User service</w:t>
            </w:r>
          </w:p>
        </w:tc>
        <w:tc>
          <w:tcPr>
            <w:tcW w:type="dxa" w:w="43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Accounts and the traveler's own records: visited, notes, trips.</w:t>
            </w:r>
          </w:p>
        </w:tc>
        <w:tc>
          <w:tcPr>
            <w:tcW w:type="dxa" w:w="32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Continuously. Holds no place data.</w:t>
            </w:r>
          </w:p>
        </w:tc>
      </w:tr>
    </w:tbl>
    <w:p>
      <w:pPr>
        <w:spacing w:after="120"/>
      </w:pPr>
    </w:p>
    <w:p>
      <w:pPr>
        <w:pBdr>
          <w:left w:val="single" w:color="8C6D3F" w:sz="14" w:space="10"/>
        </w:pBdr>
        <w:spacing w:after="160" w:before="120" w:line="268"/>
        <w:ind w:left="340"/>
      </w:pPr>
      <w:r>
        <w:rPr>
          <w:b/>
          <w:bCs/>
        </w:rPr>
        <w:t xml:space="preserve">Place data is static, user data is dynamic, and they never share a database.</w:t>
      </w:r>
      <w:r>
        <w:t xml:space="preserve"> A traveler's record is a set of place identifiers; the places themselves are files. This means the read path for the map costs nothing to serve, the database can be rebuilt without touching user records, and a licence problem with a source can be resolved by republishing files rather than migrating a live system.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2.  Stack, and why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1500"/>
        <w:gridCol w:w="2600"/>
        <w:gridCol w:w="4900"/>
      </w:tblGrid>
      <w:tr>
        <w:trPr>
          <w:tblHeader/>
        </w:trPr>
        <w:tc>
          <w:tcPr>
            <w:tcW w:type="dxa" w:w="15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9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Map renderer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MapLibre GL JS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Open licence, no per-load billing, and it renders extruded polygons with true interior rings — which is what makes a drilled hole look drilled. Requires a recent major version: earlier ones stalled for several frames when a map carried around twenty thousand feature-state entries, which is exactly our visited marking at our exact scale.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Basemap</w:t>
            </w:r>
          </w:p>
        </w:tc>
        <w:tc>
          <w:tcPr>
            <w:tcW w:type="dxa" w:w="26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Self-hosted vector tiles from an open planet build, served from object storage with zero egress fees</w:t>
            </w:r>
          </w:p>
        </w:tc>
        <w:tc>
          <w:tcPr>
            <w:tcW w:type="dxa" w:w="4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 commercial basemap bills per map load and ties the product's cost to its success. A single-file tile archive on zero-egress storage costs on the order of ten dollars a month at proof-of-concept traffic against roughly ten times that on conventional cloud storage.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Client framework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 component framework with a router and TypeScript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Unremarkable on purpose. The interesting engineering is in the map layer and the data pipeline.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Place delivery</w:t>
            </w:r>
          </w:p>
        </w:tc>
        <w:tc>
          <w:tcPr>
            <w:tcW w:type="dxa" w:w="26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Vector tiles for pins, JSON per country for the register</w:t>
            </w:r>
          </w:p>
        </w:tc>
        <w:tc>
          <w:tcPr>
            <w:tcW w:type="dxa" w:w="4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Twenty-five thousand points must not be shipped as one GeoJSON blob.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User service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 managed Postgres-with-auth platform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Auth, row-level security and a REST layer without operating them. Postgres underneath means no lock-in that a dump cannot solve.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Build pipeline</w:t>
            </w:r>
          </w:p>
        </w:tc>
        <w:tc>
          <w:tcPr>
            <w:tcW w:type="dxa" w:w="26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Python with DuckDB</w:t>
            </w:r>
          </w:p>
        </w:tc>
        <w:tc>
          <w:tcPr>
            <w:tcW w:type="dxa" w:w="4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DuckDB reads the Parquet the open datasets ship in, joins at this scale without a server, and needs no infrastructure.</w:t>
            </w:r>
          </w:p>
        </w:tc>
      </w:tr>
    </w:tbl>
    <w:p>
      <w:pPr>
        <w:spacing w:after="120"/>
      </w:pPr>
    </w:p>
    <w:p>
      <w:pPr>
        <w:pBdr>
          <w:left w:val="single" w:color="8C6D3F" w:sz="14" w:space="10"/>
        </w:pBdr>
        <w:spacing w:after="160" w:before="120" w:line="268"/>
        <w:ind w:left="340"/>
      </w:pPr>
      <w:r>
        <w:rPr>
          <w:b/>
          <w:bCs/>
        </w:rPr>
        <w:t xml:space="preserve">A word on version pinning.</w:t>
      </w:r>
      <w:r>
        <w:t xml:space="preserve"> Several of these choices depend on capabilities that arrived recently — the extrusion bevel, the feature-state performance fix, the tile format. Pin exact versions, verify each capability against its own release notes before relying on it, and re-verify at upgrade. A brief spike against the real dataset is cheaper than discovering a stall at twenty thousand pins in beta.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3.  Data model</w:t>
      </w:r>
    </w:p>
    <w:p>
      <w:pPr>
        <w:pStyle w:val="Heading2"/>
        <w:spacing w:after="110" w:before="260"/>
      </w:pPr>
      <w:r>
        <w:rPr>
          <w:rFonts w:ascii="Calibri Light" w:cs="Calibri Light" w:eastAsia="Calibri Light" w:hAnsi="Calibri Light"/>
          <w:b/>
          <w:bCs/>
          <w:color w:val="8C6D3F"/>
          <w:sz w:val="24"/>
          <w:szCs w:val="24"/>
        </w:rPr>
        <w:t xml:space="preserve">3.1  Place data — static, published by the pipeline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1700"/>
        <w:gridCol w:w="1300"/>
        <w:gridCol w:w="6000"/>
      </w:tblGrid>
      <w:tr>
        <w:trPr>
          <w:tblHeader/>
        </w:trPr>
        <w:tc>
          <w:tcPr>
            <w:tcW w:type="dxa" w:w="17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place_id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Stable across rebuilds. The only thing user records reference.</w:t>
            </w:r>
          </w:p>
        </w:tc>
      </w:tr>
      <w:tr>
        <w:tc>
          <w:tcPr>
            <w:tcW w:type="dxa" w:w="17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name, name_local</w:t>
            </w:r>
          </w:p>
        </w:tc>
        <w:tc>
          <w:tcPr>
            <w:tcW w:type="dxa" w:w="13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6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Local script preserved; the interface shows both.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country, territory_id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string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Territory is null until territories are derived.</w:t>
            </w:r>
          </w:p>
        </w:tc>
      </w:tr>
      <w:tr>
        <w:tc>
          <w:tcPr>
            <w:tcW w:type="dxa" w:w="17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lat, lon</w:t>
            </w:r>
          </w:p>
        </w:tc>
        <w:tc>
          <w:tcPr>
            <w:tcW w:type="dxa" w:w="13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number</w:t>
            </w:r>
          </w:p>
        </w:tc>
        <w:tc>
          <w:tcPr>
            <w:tcW w:type="dxa" w:w="6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Four decimals — about 11 m, far finer than the 60 km at which two places become one hole.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is_site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boolean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 natural or archaeological feature rather than a settlement. Drives marker shape.</w:t>
            </w:r>
          </w:p>
        </w:tc>
      </w:tr>
      <w:tr>
        <w:tc>
          <w:tcPr>
            <w:tcW w:type="dxa" w:w="17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score</w:t>
            </w:r>
          </w:p>
        </w:tc>
        <w:tc>
          <w:tcPr>
            <w:tcW w:type="dxa" w:w="13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integer</w:t>
            </w:r>
          </w:p>
        </w:tc>
        <w:tc>
          <w:tcPr>
            <w:tcW w:type="dxa" w:w="6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0–100 relative to the best in its own country. Never comparable across borders.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archetypes[], weights[]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array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kinds of place it represents. Drives the coverage meter.</w:t>
            </w:r>
          </w:p>
        </w:tc>
      </w:tr>
      <w:tr>
        <w:tc>
          <w:tcPr>
            <w:tcW w:type="dxa" w:w="17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whs</w:t>
            </w:r>
          </w:p>
        </w:tc>
        <w:tc>
          <w:tcPr>
            <w:tcW w:type="dxa" w:w="13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integer</w:t>
            </w:r>
          </w:p>
        </w:tc>
        <w:tc>
          <w:tcPr>
            <w:tcW w:type="dxa" w:w="6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World Heritage inscriptions.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best_months[]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array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Seasonality. Metadata for planning, never a score penalty.</w:t>
            </w:r>
          </w:p>
        </w:tc>
      </w:tr>
      <w:tr>
        <w:tc>
          <w:tcPr>
            <w:tcW w:type="dxa" w:w="17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on_printed_map</w:t>
            </w:r>
          </w:p>
        </w:tc>
        <w:tc>
          <w:tcPr>
            <w:tcW w:type="dxa" w:w="13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boolean</w:t>
            </w:r>
          </w:p>
        </w:tc>
        <w:tc>
          <w:tcPr>
            <w:tcW w:type="dxa" w:w="6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Whether it survives the hole budget and the spacing rule.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sources[]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array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Provenance, for licence audit.</w:t>
            </w:r>
          </w:p>
        </w:tc>
      </w:tr>
    </w:tbl>
    <w:p>
      <w:pPr>
        <w:spacing w:after="120"/>
      </w:pPr>
    </w:p>
    <w:p>
      <w:pPr>
        <w:pBdr>
          <w:left w:val="single" w:color="8C6D3F" w:sz="14" w:space="10"/>
        </w:pBdr>
        <w:spacing w:after="160" w:before="120" w:line="268"/>
        <w:ind w:left="340"/>
      </w:pPr>
      <w:r>
        <w:rPr>
          <w:b/>
          <w:bCs/>
        </w:rPr>
        <w:t xml:space="preserve">place_id stability is a hard contract.</w:t>
      </w:r>
      <w:r>
        <w:t xml:space="preserve"> A traveler's record is a list of these identifiers, so a rebuild that renumbers places silently destroys travel histories. The pipeline derives them from stable upstream identifiers, and any rebuild that changes one must be treated as a migration, with a mapping table, not as a routine publish.</w:t>
      </w:r>
    </w:p>
    <w:p>
      <w:pPr>
        <w:pStyle w:val="Heading2"/>
        <w:spacing w:after="110" w:before="260"/>
      </w:pPr>
      <w:r>
        <w:rPr>
          <w:rFonts w:ascii="Calibri Light" w:cs="Calibri Light" w:eastAsia="Calibri Light" w:hAnsi="Calibri Light"/>
          <w:b/>
          <w:bCs/>
          <w:color w:val="8C6D3F"/>
          <w:sz w:val="24"/>
          <w:szCs w:val="24"/>
        </w:rPr>
        <w:t xml:space="preserve">3.2  User data — dynamic, owned by the traveler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5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Holds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visit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user, place_id, marked_at, optional visited_on, optional note. One row per marked place.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trip</w:t>
            </w:r>
          </w:p>
        </w:tc>
        <w:tc>
          <w:tcPr>
            <w:tcW w:type="dxa" w:w="7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user, title, dates, and an ordered list of days.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trip_place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trip, place_id, day index, position. Ordering by position, never by array index.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profile</w:t>
            </w:r>
          </w:p>
        </w:tc>
        <w:tc>
          <w:tcPr>
            <w:tcW w:type="dxa" w:w="7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display name, home country, units, theme.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Row-level security scopes every row to its owner. </w:t>
      </w:r>
      <w:r>
        <w:rPr>
          <w:b/>
          <w:bCs/>
        </w:rPr>
        <w:t xml:space="preserve">A visit row is never hard-deleted</w:t>
      </w:r>
      <w:r>
        <w:t xml:space="preserve"> — unmarking sets a flag — so that a note survives an accidental tap. This is the difference between a record a traveler trusts and one they do not.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4.  The API</w:t>
      </w:r>
    </w:p>
    <w:p>
      <w:pPr>
        <w:spacing w:after="140" w:line="276"/>
      </w:pPr>
      <w:r>
        <w:t xml:space="preserve">Small on purpose. The map reads static files; the API only touches things the traveler owns.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9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GET /visits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traveler's marked places. Cached locally, reconciled on load.</w:t>
            </w:r>
          </w:p>
        </w:tc>
      </w:tr>
      <w:tr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PUT /visits/{place_id}</w:t>
            </w:r>
          </w:p>
        </w:tc>
        <w:tc>
          <w:tcPr>
            <w:tcW w:type="dxa" w:w="6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Mark or unmark. Idempotent, so a retry after a dropped connection is safe.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POST /visits/bulk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Marking a country's obvious places at once — the onboarding path for someone with thirty years of travel behind them.</w:t>
            </w:r>
          </w:p>
        </w:tc>
      </w:tr>
      <w:tr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GET|POST|PATCH /trips</w:t>
            </w:r>
          </w:p>
        </w:tc>
        <w:tc>
          <w:tcPr>
            <w:tcW w:type="dxa" w:w="6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Trip lifecycle.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GET /export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Everything the traveler owns, in one documented file.</w:t>
            </w:r>
          </w:p>
        </w:tc>
      </w:tr>
      <w:tr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POST /import</w:t>
            </w:r>
          </w:p>
        </w:tc>
        <w:tc>
          <w:tcPr>
            <w:tcW w:type="dxa" w:w="6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Restore from an export.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POST /feedback/place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 traveler disputing a place. Routed to the pipeline's review queue — this is our best early warning of a scoring bug.</w:t>
            </w:r>
          </w:p>
        </w:tc>
      </w:tr>
    </w:tbl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5.  Map rendering</w:t>
      </w:r>
    </w:p>
    <w:p>
      <w:pPr>
        <w:pStyle w:val="Heading2"/>
        <w:spacing w:after="110" w:before="260"/>
      </w:pPr>
      <w:r>
        <w:rPr>
          <w:rFonts w:ascii="Calibri Light" w:cs="Calibri Light" w:eastAsia="Calibri Light" w:hAnsi="Calibri Light"/>
          <w:b/>
          <w:bCs/>
          <w:color w:val="8C6D3F"/>
          <w:sz w:val="24"/>
          <w:szCs w:val="24"/>
        </w:rPr>
        <w:t xml:space="preserve">5.1  Projection</w:t>
      </w:r>
    </w:p>
    <w:p>
      <w:pPr>
        <w:spacing w:after="140" w:line="276"/>
      </w:pPr>
      <w:r>
        <w:t xml:space="preserve">The printed map uses an equal-area projection so that a tile's physical size is proportional to real area. </w:t>
      </w:r>
      <w:r>
        <w:rPr>
          <w:b/>
          <w:bCs/>
        </w:rPr>
        <w:t xml:space="preserve">The web renderer cannot match it</w:t>
      </w:r>
      <w:r>
        <w:t xml:space="preserve"> — it supports a spherical globe and Web Mercator, with no custom-projection interface — and matching it would be wrong anyway, since travelers zoom into cities and the whole tile ecosystem is built on Mercator.</w:t>
      </w:r>
    </w:p>
    <w:p>
      <w:pPr>
        <w:spacing w:after="140" w:line="276"/>
      </w:pPr>
      <w:r>
        <w:t xml:space="preserve">The answer is a globe at world zoom easing into Mercator as the traveler zooms in. The globe supplies the whole-world-as-an-object feeling that echoes the printed product, without fighting the tile pyramid. The two products differ in projection, and that is a deliberate, documented divergence rather than an oversight.</w:t>
      </w:r>
    </w:p>
    <w:p>
      <w:pPr>
        <w:pStyle w:val="Heading2"/>
        <w:spacing w:after="110" w:before="260"/>
      </w:pPr>
      <w:r>
        <w:rPr>
          <w:rFonts w:ascii="Calibri Light" w:cs="Calibri Light" w:eastAsia="Calibri Light" w:hAnsi="Calibri Light"/>
          <w:b/>
          <w:bCs/>
          <w:color w:val="8C6D3F"/>
          <w:sz w:val="24"/>
          <w:szCs w:val="24"/>
        </w:rPr>
        <w:t xml:space="preserve">5.2  Twenty-five thousand points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Ship places as vector tiles, not GeoJSON.</w:t>
      </w:r>
      <w:r>
        <w:t xml:space="preserve"> Generate them in the pipeline, cap the point layer at a mid zoom, trim coordinates and strip unused properties.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Visited state rides on feature-state</w:t>
      </w:r>
      <w:r>
        <w:t xml:space="preserve">, keyed by a promoted place identifier, so marking a place repaints without re-uploading geometry. Verify this at full scale early: this is the exact pattern that stalled on older renderer versions.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Cluster at low zoom.</w:t>
      </w:r>
      <w:r>
        <w:t xml:space="preserve"> Clusters carry both a total and a visited count so an untouched region is visible without zooming.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Label collision, not fill rate, is what makes mid-range phones stutter.</w:t>
      </w:r>
      <w:r>
        <w:t xml:space="preserve"> Keep the layer count low and allow icon overlap once clustered.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6.  Rendering the tiles</w:t>
      </w:r>
    </w:p>
    <w:p>
      <w:pPr>
        <w:spacing w:after="140" w:line="276"/>
      </w:pPr>
      <w:r>
        <w:t xml:space="preserve">The tile view is the product's signature and the only genuinely unusual rendering in it.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Cut the holes in the pipeline, not the browser.</w:t>
      </w:r>
      <w:r>
        <w:t xml:space="preserve"> Buffer each place point and subtract it from its territory polygon at build time. The result is a polygon with true interior rings, which the renderer extrudes into walled holes. Attempting this at runtime is both slow and fragile.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Bevel the corners</w:t>
      </w:r>
      <w:r>
        <w:t xml:space="preserve"> using the renderer's rounded-extrusion support, so the pieces read as moulded rather than cut.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Drive height from zoom.</w:t>
      </w:r>
      <w:r>
        <w:t xml:space="preserve"> Extrusion heights are real-world units and do not scale, so a fixed height is invisible at world zoom and absurd close in.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Fake the shadow.</w:t>
      </w:r>
      <w:r>
        <w:t xml:space="preserve"> The renderer casts none. A blurred, offset fill beneath each tile supplies the grounding; without it the tiles float.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Ease into pitch.</w:t>
      </w:r>
      <w:r>
        <w:t xml:space="preserve"> Switching views animates the camera to 35–50°, which is what tells the traveler the map has become an object.</w:t>
      </w:r>
    </w:p>
    <w:p>
      <w:pPr>
        <w:pBdr>
          <w:left w:val="single" w:color="8C6D3F" w:sz="14" w:space="10"/>
        </w:pBdr>
        <w:spacing w:after="160" w:before="120" w:line="268"/>
        <w:ind w:left="340"/>
      </w:pPr>
      <w:r>
        <w:rPr>
          <w:b/>
          <w:bCs/>
        </w:rPr>
        <w:t xml:space="preserve">Budget this as the largest single piece of front-end work.</w:t>
      </w:r>
      <w:r>
        <w:t xml:space="preserve"> Everything else in the client is conventional; this is not, and it is worth prototyping against one real country before committing to the schedule.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7.  From pipeline to application</w:t>
      </w:r>
    </w:p>
    <w:p>
      <w:pPr>
        <w:spacing w:after="140" w:line="276"/>
      </w:pPr>
      <w:r>
        <w:t xml:space="preserve">The pipeline emits a versioned bundle: vector tiles for places and territories, per-country JSON for the register, and a manifest naming the build, the source versions and the model parameters.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Bundles are immutable and content-addressed.</w:t>
      </w:r>
      <w:r>
        <w:t xml:space="preserve"> The client fetches the manifest, then everything else by hashed path, so caching is aggressive and safe.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 rebuild is a publish, not a migration</w:t>
      </w:r>
      <w:r>
        <w:t xml:space="preserve"> — unless place identifiers changed, which is the one case requiring a mapping table and a deliberate release.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 manifest is the audit trail.</w:t>
      </w:r>
      <w:r>
        <w:t xml:space="preserve"> It records which sources produced this database and under which licences, which is what makes a later licence question answerable without archaeology.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8.  Accounts and sync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Local first.</w:t>
      </w:r>
      <w:r>
        <w:t xml:space="preserve"> Marking writes to local storage immediately and queues for sync. The product works before an account exists, and keeps working when the network does not.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Reconciliation is last-write-wins per place</w:t>
      </w:r>
      <w:r>
        <w:t xml:space="preserve">, with the marked timestamp as the clock. Visits are independent single facts, so this is sufficient and needs no conflict interface.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Signing in merges rather than replaces.</w:t>
      </w:r>
      <w:r>
        <w:t xml:space="preserve"> A traveler who marked eighty places before registering must not lose them, which is the obvious failure mode of a naive implementation.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Trips are ordered by explicit position values</w:t>
      </w:r>
      <w:r>
        <w:t xml:space="preserve">, so two devices reordering the same day converge without corrupting the sequence.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9.  External services</w:t>
      </w:r>
    </w:p>
    <w:p>
      <w:pPr>
        <w:pStyle w:val="Heading2"/>
        <w:spacing w:after="110" w:before="260"/>
      </w:pPr>
      <w:r>
        <w:rPr>
          <w:rFonts w:ascii="Calibri Light" w:cs="Calibri Light" w:eastAsia="Calibri Light" w:hAnsi="Calibri Light"/>
          <w:b/>
          <w:bCs/>
          <w:color w:val="8C6D3F"/>
          <w:sz w:val="24"/>
          <w:szCs w:val="24"/>
        </w:rPr>
        <w:t xml:space="preserve">9.1  Enrichment</w:t>
      </w:r>
    </w:p>
    <w:p>
      <w:pPr>
        <w:spacing w:after="140" w:line="276"/>
      </w:pPr>
      <w:r>
        <w:t xml:space="preserve">Open, storable, redistributable data only: a permissively licensed global places dataset, an open foundation dataset, and Wikidata with Wikimedia Commons for text and photographs. All can be cached indefinitely and shown on our own basemap.</w:t>
      </w:r>
    </w:p>
    <w:p>
      <w:pPr>
        <w:pBdr>
          <w:left w:val="single" w:color="8C6D3F" w:sz="14" w:space="10"/>
        </w:pBdr>
        <w:spacing w:after="160" w:before="120" w:line="268"/>
        <w:ind w:left="340"/>
      </w:pPr>
      <w:r>
        <w:rPr>
          <w:b/>
          <w:bCs/>
        </w:rPr>
        <w:t xml:space="preserve">The constraint that decided this.</w:t>
      </w:r>
      <w:r>
        <w:t xml:space="preserve"> A major mapping platform's terms restrict caching its place content and restrict displaying that content on a non-vendor basemap. Since we render our own map, its place content is effectively unusable inside the product. The workable pattern is the inverse: store the vendor's stable place identifier, which its terms permit keeping indefinitely, and use it only to link out. </w:t>
      </w:r>
      <w:r>
        <w:rPr>
          <w:b/>
          <w:bCs/>
        </w:rPr>
        <w:t xml:space="preserve">Confirm the current wording of those clauses before writing any integration</w:t>
      </w:r>
      <w:r>
        <w:t xml:space="preserve"> — this specification records the shape of the restriction, not a legal opinion, and the terms are revised periodically.</w:t>
      </w:r>
    </w:p>
    <w:p>
      <w:pPr>
        <w:pStyle w:val="Heading2"/>
        <w:spacing w:after="110" w:before="260"/>
      </w:pPr>
      <w:r>
        <w:rPr>
          <w:rFonts w:ascii="Calibri Light" w:cs="Calibri Light" w:eastAsia="Calibri Light" w:hAnsi="Calibri Light"/>
          <w:b/>
          <w:bCs/>
          <w:color w:val="8C6D3F"/>
          <w:sz w:val="24"/>
          <w:szCs w:val="24"/>
        </w:rPr>
        <w:t xml:space="preserve">9.2  Deferred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1700"/>
        <w:gridCol w:w="1300"/>
        <w:gridCol w:w="6000"/>
      </w:tblGrid>
      <w:tr>
        <w:trPr>
          <w:tblHeader/>
        </w:trPr>
        <w:tc>
          <w:tcPr>
            <w:tcW w:type="dxa" w:w="17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3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Routing and travel time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Deferred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No provider chosen. A wrong travel time is worse than none, so version one draws straight lines and says so.</w:t>
            </w:r>
          </w:p>
        </w:tc>
      </w:tr>
      <w:tr>
        <w:tc>
          <w:tcPr>
            <w:tcW w:type="dxa" w:w="17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Transport search</w:t>
            </w:r>
          </w:p>
        </w:tc>
        <w:tc>
          <w:tcPr>
            <w:tcW w:type="dxa" w:w="13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Deferred</w:t>
            </w:r>
          </w:p>
        </w:tc>
        <w:tc>
          <w:tcPr>
            <w:tcW w:type="dxa" w:w="6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Multi-modal worldwide coverage is the hard part and no single provider does it well.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Accommodation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Deferred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Affiliate access is uncertain without revenue.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Each is designed for as a </w:t>
      </w:r>
      <w:r>
        <w:rPr>
          <w:b/>
          <w:bCs/>
        </w:rPr>
        <w:t xml:space="preserve">provider interface with one implementation later</w:t>
      </w:r>
      <w:r>
        <w:t xml:space="preserve">, not as a direct dependency. The application asks for a connection between two places; whatever answers is replaceable.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10.  Offline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Our own data first.</w:t>
      </w:r>
      <w:r>
        <w:t xml:space="preserve"> The traveler's visits, and the places for countries they have looked at, belong in local storage with a sync queue. That is a few megabytes and it is what makes the product usable on a plane.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Basemap offline is opt-in and regional.</w:t>
      </w:r>
      <w:r>
        <w:t xml:space="preserve"> Download bandwidth, not device storage, is the real ceiling; offer regions, never continents.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Test storage limits on real devices.</w:t>
      </w:r>
      <w:r>
        <w:t xml:space="preserve"> Browser storage quotas vary by platform and are not reliably documented. Handle the quota error explicitly and tell the traveler what happened rather than failing silently.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11.  Performance budget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1900"/>
        <w:gridCol w:w="2100"/>
        <w:gridCol w:w="5000"/>
      </w:tblGrid>
      <w:tr>
        <w:trPr>
          <w:tblHeader/>
        </w:trPr>
        <w:tc>
          <w:tcPr>
            <w:tcW w:type="dxa" w:w="19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1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0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this number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First contentful paint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&lt; 1.5 s on a mid-range phone, 4G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map is the page; a blank screen is a bounce.</w:t>
            </w:r>
          </w:p>
        </w:tc>
      </w:tr>
      <w:tr>
        <w:tc>
          <w:tcPr>
            <w:tcW w:type="dxa" w:w="1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Map interactive</w:t>
            </w:r>
          </w:p>
        </w:tc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&lt; 3.0 s</w:t>
            </w:r>
          </w:p>
        </w:tc>
        <w:tc>
          <w:tcPr>
            <w:tcW w:type="dxa" w:w="5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Beyond this a traveler starts tapping a dead map.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Mark-to-repaint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&lt; 100 ms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most repeated action. Any perceptible lag makes the product feel broken.</w:t>
            </w:r>
          </w:p>
        </w:tc>
      </w:tr>
      <w:tr>
        <w:tc>
          <w:tcPr>
            <w:tcW w:type="dxa" w:w="1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Frame rate while panning</w:t>
            </w:r>
          </w:p>
        </w:tc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≥ 50 fps at world zoom with all places loaded</w:t>
            </w:r>
          </w:p>
        </w:tc>
        <w:tc>
          <w:tcPr>
            <w:tcW w:type="dxa" w:w="5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Below this the globe reads as cheap.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Initial JS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&lt; 300 KB compressed, excluding the map renderer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renderer is large and unavoidable; everything else must be small.</w:t>
            </w:r>
          </w:p>
        </w:tc>
      </w:tr>
      <w:tr>
        <w:tc>
          <w:tcPr>
            <w:tcW w:type="dxa" w:w="1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Per-country register</w:t>
            </w:r>
          </w:p>
        </w:tc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&lt; 150 KB compressed</w:t>
            </w:r>
          </w:p>
        </w:tc>
        <w:tc>
          <w:tcPr>
            <w:tcW w:type="dxa" w:w="5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Fetched on demand, cached immutably.</w:t>
            </w:r>
          </w:p>
        </w:tc>
      </w:tr>
    </w:tbl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12.  Privacy and security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 travel history is sensitive.</w:t>
      </w:r>
      <w:r>
        <w:t xml:space="preserve"> It reveals where someone has been and, by omission, where they live. Records are private by default, never public, never indexed, and never used to build a shareable profile without an explicit action.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Row-level security at the database</w:t>
      </w:r>
      <w:r>
        <w:t xml:space="preserve">, not only in the API. Authorisation enforced in one place that cannot be bypassed by a bug in another.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No third-party analytics on the map surface.</w:t>
      </w:r>
      <w:r>
        <w:t xml:space="preserve"> Place-level telemetry is a location history by another name; product measurement is aggregate and anonymous.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Export and deletion are first-class</w:t>
      </w:r>
      <w:r>
        <w:t xml:space="preserve">, both reachable in one action, with deletion propagating to backups within a stated window.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Secrets never reach the client.</w:t>
      </w:r>
      <w:r>
        <w:t xml:space="preserve"> Tile access is public and cheap by design; anything else is proxied.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13.  Environments and deployment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Three environments:</w:t>
      </w:r>
      <w:r>
        <w:t xml:space="preserve"> local with a fixture bundle, staging with the full database and a separate user store, production.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 client is static hosting behind a CDN.</w:t>
      </w:r>
      <w:r>
        <w:t xml:space="preserve"> No server rendering; the map cannot be rendered server-side and the register does not need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Pipeline runs are scheduled and reproducible</w:t>
      </w:r>
      <w:r>
        <w:t xml:space="preserve">, pinned to source snapshots so a build can be repeated exactly. Output is published to versioned paths.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Rollback is repointing the manifest</w:t>
      </w:r>
      <w:r>
        <w:t xml:space="preserve">, which is the practical benefit of immutable bundles.</w:t>
      </w:r>
    </w:p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14.  Testing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5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Pipeline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Unit and property tests offline against fixtures. Regression tests encode the model failures that were measured on real data, so a future change that reintroduces one fails loudly.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Data quality</w:t>
            </w:r>
          </w:p>
        </w:tc>
        <w:tc>
          <w:tcPr>
            <w:tcW w:type="dxa" w:w="7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Assertions in the build: identifier stability against the previous run, every country present, no place without a kind, spacing conflicts reported rather than silently resolved.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Client logic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Unit tests for state, sync reconciliation and coverage arithmetic.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Map rendering</w:t>
            </w:r>
          </w:p>
        </w:tc>
        <w:tc>
          <w:tcPr>
            <w:tcW w:type="dxa" w:w="7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Visual regression on a small set of fixed camera positions in both themes. Extrusion is exactly the kind of thing that breaks invisibly on a renderer upgrade.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End to end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critical paths: mark, reload, sync across two sessions, export and reimport.</w:t>
            </w:r>
          </w:p>
        </w:tc>
      </w:tr>
      <w:tr>
        <w:tc>
          <w:tcPr>
            <w:tcW w:type="dxa" w:w="1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Accessibility</w:t>
            </w:r>
          </w:p>
        </w:tc>
        <w:tc>
          <w:tcPr>
            <w:tcW w:type="dxa" w:w="75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Automated checks in CI, plus manual keyboard and screen-reader passes on the map and register.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Performance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Budgets enforced in CI against the full database, not a sample.</w:t>
            </w:r>
          </w:p>
        </w:tc>
      </w:tr>
    </w:tbl>
    <w:p>
      <w:pPr>
        <w:pStyle w:val="Heading1"/>
        <w:spacing w:after="160" w:before="380"/>
      </w:pPr>
      <w:r>
        <w:rPr>
          <w:rFonts w:ascii="Calibri Light" w:cs="Calibri Light" w:eastAsia="Calibri Light" w:hAnsi="Calibri Light"/>
          <w:b/>
          <w:bCs/>
          <w:color w:val="1F4E5F"/>
          <w:sz w:val="30"/>
          <w:szCs w:val="30"/>
        </w:rPr>
        <w:t xml:space="preserve">15.  Risks worth naming</w:t>
      </w:r>
    </w:p>
    <w:tbl>
      <w:tblPr>
        <w:tblW w:type="dxa" w:w="9000"/>
        <w:tblBorders>
          <w:top w:val="single" w:color="C9CFD4" w:sz="2"/>
          <w:left w:val="single" w:color="C9CFD4" w:sz="2"/>
          <w:bottom w:val="single" w:color="C9CFD4" w:sz="2"/>
          <w:right w:val="single" w:color="C9CFD4" w:sz="2"/>
          <w:insideH w:val="single" w:color="DDE3E7" w:sz="2"/>
          <w:insideV w:val="single" w:color="DDE3E7" w:sz="2"/>
        </w:tblBorders>
      </w:tblPr>
      <w:tblGrid>
        <w:gridCol w:w="2100"/>
        <w:gridCol w:w="2900"/>
        <w:gridCol w:w="4000"/>
      </w:tblGrid>
      <w:tr>
        <w:trPr>
          <w:tblHeader/>
        </w:trPr>
        <w:tc>
          <w:tcPr>
            <w:tcW w:type="dxa" w:w="21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9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4000"/>
            <w:shd w:fill="1F4E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Place identifiers change on rebuild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Travel histories silently corrupt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Treat as a migration with a mapping table. Assert stability in the build.</w:t>
            </w:r>
          </w:p>
        </w:tc>
      </w:tr>
      <w:tr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Renderer performance at full scale</w:t>
            </w:r>
          </w:p>
        </w:tc>
        <w:tc>
          <w:tcPr>
            <w:tcW w:type="dxa" w:w="2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map stutters exactly where the product is most impressive</w:t>
            </w:r>
          </w:p>
        </w:tc>
        <w:tc>
          <w:tcPr>
            <w:tcW w:type="dxa" w:w="4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Prototype with all places and all visited early, on a mid-range phone, before committing to the tile view.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Share-alike obligations on map data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A public application may trigger them regardless of revenue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Per-record provenance is already in the pipeline. Get the position checked before opening the product publicly.</w:t>
            </w:r>
          </w:p>
        </w:tc>
      </w:tr>
      <w:tr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tile view is harder than estimated</w:t>
            </w:r>
          </w:p>
        </w:tc>
        <w:tc>
          <w:tcPr>
            <w:tcW w:type="dxa" w:w="2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signature feature slips</w:t>
            </w:r>
          </w:p>
        </w:tc>
        <w:tc>
          <w:tcPr>
            <w:tcW w:type="dxa" w:w="4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It is separable. The flat view is a complete product; ship it first.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database is wrong in ways only travelers see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Trust erodes quietly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The dispute endpoint and the “why it is here” sentence exist to surface this early.</w:t>
            </w:r>
          </w:p>
        </w:tc>
      </w:tr>
      <w:tr>
        <w:tc>
          <w:tcPr>
            <w:tcW w:type="dxa" w:w="21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Onboarding cannot capture years of past travel</w:t>
            </w:r>
          </w:p>
        </w:tc>
        <w:tc>
          <w:tcPr>
            <w:tcW w:type="dxa" w:w="29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New users abandon before the product's point lands</w:t>
            </w:r>
          </w:p>
        </w:tc>
        <w:tc>
          <w:tcPr>
            <w:tcW w:type="dxa" w:w="4000"/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t xml:space="preserve">Bulk marking is not a nice-to-have. It is on the critical path.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5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4" w:sz="4" w:space="4"/>
      </w:pBdr>
      <w:spacing w:after="40"/>
      <w:jc w:val="right"/>
    </w:pPr>
    <w:r>
      <w:rPr>
        <w:color w:val="8A959C"/>
        <w:sz w:val="16"/>
        <w:szCs w:val="16"/>
      </w:rPr>
      <w:t xml:space="preserve">Web Application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Travelers World Map — Technical Architecture</dc:title>
  <dc:creator>Travelers World Map project</dc:creator>
  <dc:description>Stack, data model, map rendering, integrations and operations.</dc:description>
  <cp:lastModifiedBy>Un-named</cp:lastModifiedBy>
  <cp:revision>1</cp:revision>
  <dcterms:created xsi:type="dcterms:W3CDTF">2026-08-21T00:46:02.860Z</dcterms:created>
  <dcterms:modified xsi:type="dcterms:W3CDTF">2026-08-21T00:46:02.861Z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