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0"/>
      </w:pPr>
      <w:r>
        <w:rPr>
          <w:rFonts w:ascii="Calibri Light" w:cs="Calibri Light" w:eastAsia="Calibri Light" w:hAnsi="Calibri Light"/>
          <w:b/>
          <w:bCs/>
          <w:color w:val="1F4E5F"/>
          <w:sz w:val="52"/>
          <w:szCs w:val="52"/>
        </w:rPr>
        <w:t xml:space="preserve">WEB APPLICATION</w:t>
      </w:r>
    </w:p>
    <w:p>
      <w:pPr>
        <w:spacing w:after="240"/>
      </w:pPr>
      <w:r>
        <w:rPr>
          <w:rFonts w:ascii="Calibri Light" w:cs="Calibri Light" w:eastAsia="Calibri Light" w:hAnsi="Calibri Light"/>
          <w:color w:val="5A6B75"/>
          <w:sz w:val="30"/>
          <w:szCs w:val="30"/>
        </w:rPr>
        <w:t xml:space="preserve">Product Specification</w:t>
      </w:r>
    </w:p>
    <w:p>
      <w:pPr>
        <w:pBdr>
          <w:top w:val="single" w:color="8C6D3F" w:sz="12" w:space="6"/>
        </w:pBdr>
        <w:spacing w:after="40"/>
      </w:pPr>
      <w:r>
        <w:rPr>
          <w:color w:val="6B7780"/>
          <w:sz w:val="20"/>
          <w:szCs w:val="20"/>
        </w:rPr>
        <w:t>Travelers World Map  ·  Document 2 of 5</w:t>
      </w:r>
    </w:p>
    <w:p>
      <w:pPr>
        <w:spacing w:after="700"/>
      </w:pPr>
      <w:r>
        <w:rPr>
          <w:i/>
          <w:iCs/>
          <w:color w:val="6B7780"/>
          <w:sz w:val="20"/>
          <w:szCs w:val="20"/>
        </w:rPr>
        <w:t xml:space="preserve">Reads with the place model specification (document 1). The UX and design system is document 3; the technical architecture is document 4.</w:t>
      </w:r>
    </w:p>
    <w:p>
      <w:pPr>
        <w:spacing w:after="700"/>
      </w:pPr>
      <w:r>
        <w:rPr>
          <w:i/>
          <w:iCs/>
          <w:color w:val="6B7780"/>
          <w:sz w:val="20"/>
          <w:szCs w:val="20"/>
        </w:rPr>
        <w:t>Status, 23 August 2026. Document 5, the MVP specification, is the requirements document for the web application. It was accepted on 23 August 2026 and it wins wherever it and this document disagree. This document is historical: it is kept for the reasoning behind the decisions document 5 inherits — why coverage of kinds rather than a completion percentage, why no leaderboard, why links out rather than embedded vendor content — and not as a description of what is being built. Document 1 still governs how a place is chosen and scored. Where this document says territory of anything the application shows, read web region, as defined in document 1 §2.2.</w:t>
      </w:r>
    </w:p>
    <w:p>
      <w:pPr>
        <w:spacing w:after="160"/>
      </w:pPr>
      <w:r>
        <w:rPr>
          <w:rFonts w:ascii="Calibri Light" w:cs="Calibri Light" w:eastAsia="Calibri Light" w:hAnsi="Calibri Light"/>
          <w:b/>
          <w:bCs/>
          <w:color w:val="1F4E5F"/>
          <w:sz w:val="26"/>
          <w:szCs w:val="26"/>
        </w:rPr>
        <w:t xml:space="preserve">Contents</w:t>
      </w:r>
    </w:p>
    <w:p>
      <w:pPr>
        <w:spacing w:after="60"/>
        <w:ind w:left="200"/>
      </w:pPr>
      <w:r>
        <w:rPr>
          <w:color w:val="3A4A54"/>
          <w:sz w:val="20"/>
          <w:szCs w:val="20"/>
        </w:rPr>
        <w:t xml:space="preserve">1.  What this product is</w:t>
      </w:r>
    </w:p>
    <w:p>
      <w:pPr>
        <w:spacing w:after="60"/>
        <w:ind w:left="200"/>
      </w:pPr>
      <w:r>
        <w:rPr>
          <w:color w:val="3A4A54"/>
          <w:sz w:val="20"/>
          <w:szCs w:val="20"/>
        </w:rPr>
        <w:t xml:space="preserve">2.  Who it is for</w:t>
      </w:r>
    </w:p>
    <w:p>
      <w:pPr>
        <w:spacing w:after="60"/>
        <w:ind w:left="200"/>
      </w:pPr>
      <w:r>
        <w:rPr>
          <w:color w:val="3A4A54"/>
          <w:sz w:val="20"/>
          <w:szCs w:val="20"/>
        </w:rPr>
        <w:t xml:space="preserve">3.  Principles</w:t>
      </w:r>
    </w:p>
    <w:p>
      <w:pPr>
        <w:spacing w:after="60"/>
        <w:ind w:left="200"/>
      </w:pPr>
      <w:r>
        <w:rPr>
          <w:color w:val="3A4A54"/>
          <w:sz w:val="20"/>
          <w:szCs w:val="20"/>
        </w:rPr>
        <w:t xml:space="preserve">4.  The map</w:t>
      </w:r>
    </w:p>
    <w:p>
      <w:pPr>
        <w:spacing w:after="60"/>
        <w:ind w:left="200"/>
      </w:pPr>
      <w:r>
        <w:rPr>
          <w:color w:val="3A4A54"/>
          <w:sz w:val="20"/>
          <w:szCs w:val="20"/>
        </w:rPr>
        <w:t xml:space="preserve">5.  The register</w:t>
      </w:r>
    </w:p>
    <w:p>
      <w:pPr>
        <w:spacing w:after="60"/>
        <w:ind w:left="200"/>
      </w:pPr>
      <w:r>
        <w:rPr>
          <w:color w:val="3A4A54"/>
          <w:sz w:val="20"/>
          <w:szCs w:val="20"/>
        </w:rPr>
        <w:t xml:space="preserve">6.  Coverage: the reason to come back</w:t>
      </w:r>
    </w:p>
    <w:p>
      <w:pPr>
        <w:spacing w:after="60"/>
        <w:ind w:left="200"/>
      </w:pPr>
      <w:r>
        <w:rPr>
          <w:color w:val="3A4A54"/>
          <w:sz w:val="20"/>
          <w:szCs w:val="20"/>
        </w:rPr>
        <w:t xml:space="preserve">7.  Marking a place</w:t>
      </w:r>
    </w:p>
    <w:p>
      <w:pPr>
        <w:spacing w:after="60"/>
        <w:ind w:left="200"/>
      </w:pPr>
      <w:r>
        <w:rPr>
          <w:color w:val="3A4A54"/>
          <w:sz w:val="20"/>
          <w:szCs w:val="20"/>
        </w:rPr>
        <w:t xml:space="preserve">8.  The place panel</w:t>
      </w:r>
    </w:p>
    <w:p>
      <w:pPr>
        <w:spacing w:after="60"/>
        <w:ind w:left="200"/>
      </w:pPr>
      <w:r>
        <w:rPr>
          <w:color w:val="3A4A54"/>
          <w:sz w:val="20"/>
          <w:szCs w:val="20"/>
        </w:rPr>
        <w:t xml:space="preserve">9.  Trip planning</w:t>
      </w:r>
    </w:p>
    <w:p>
      <w:pPr>
        <w:spacing w:after="60"/>
        <w:ind w:left="200"/>
      </w:pPr>
      <w:r>
        <w:rPr>
          <w:color w:val="3A4A54"/>
          <w:sz w:val="20"/>
          <w:szCs w:val="20"/>
        </w:rPr>
        <w:t xml:space="preserve">10.  Onboarding</w:t>
      </w:r>
    </w:p>
    <w:p>
      <w:pPr>
        <w:spacing w:after="60"/>
        <w:ind w:left="200"/>
      </w:pPr>
      <w:r>
        <w:rPr>
          <w:color w:val="3A4A54"/>
          <w:sz w:val="20"/>
          <w:szCs w:val="20"/>
        </w:rPr>
        <w:t xml:space="preserve">11.  Enrichment and outbound links</w:t>
      </w:r>
    </w:p>
    <w:p>
      <w:pPr>
        <w:spacing w:after="60"/>
        <w:ind w:left="200"/>
      </w:pPr>
      <w:r>
        <w:rPr>
          <w:color w:val="3A4A54"/>
          <w:sz w:val="20"/>
          <w:szCs w:val="20"/>
        </w:rPr>
        <w:t xml:space="preserve">12.  Accounts and data ownership</w:t>
      </w:r>
    </w:p>
    <w:p>
      <w:pPr>
        <w:spacing w:after="60"/>
        <w:ind w:left="200"/>
      </w:pPr>
      <w:r>
        <w:rPr>
          <w:color w:val="3A4A54"/>
          <w:sz w:val="20"/>
          <w:szCs w:val="20"/>
        </w:rPr>
        <w:t xml:space="preserve">13.  What version one does not do</w:t>
      </w:r>
    </w:p>
    <w:p>
      <w:pPr>
        <w:spacing w:after="60"/>
        <w:ind w:left="200"/>
      </w:pPr>
      <w:r>
        <w:rPr>
          <w:color w:val="3A4A54"/>
          <w:sz w:val="20"/>
          <w:szCs w:val="20"/>
        </w:rPr>
        <w:t xml:space="preserve">14.  How we will know it works</w:t>
      </w:r>
    </w:p>
    <w:p>
      <w:r>
        <w:br w:type="page"/>
      </w:r>
    </w:p>
    <w:p>
      <w:pPr>
        <w:pStyle w:val="Heading1"/>
        <w:spacing w:after="160" w:before="380"/>
      </w:pPr>
      <w:r>
        <w:rPr>
          <w:rFonts w:ascii="Calibri Light" w:cs="Calibri Light" w:eastAsia="Calibri Light" w:hAnsi="Calibri Light"/>
          <w:b/>
          <w:bCs/>
          <w:color w:val="1F4E5F"/>
          <w:sz w:val="30"/>
          <w:szCs w:val="30"/>
        </w:rPr>
        <w:t xml:space="preserve">1.  What this product is</w:t>
      </w:r>
    </w:p>
    <w:p>
      <w:pPr>
        <w:spacing w:after="140" w:line="276"/>
      </w:pPr>
      <w:r>
        <w:t xml:space="preserve">A traveler's map of the world that knows the difference between having been to a country and having understood it.</w:t>
      </w:r>
    </w:p>
    <w:p>
      <w:pPr>
        <w:spacing w:after="140" w:line="276"/>
      </w:pPr>
      <w:r>
        <w:t xml:space="preserve">The database behind it holds every place the model selected — on the order of fifteen to twenty-five thousand worldwide, each scored, each tagged with the </w:t>
      </w:r>
      <w:r>
        <w:rPr>
          <w:i/>
          <w:iCs/>
        </w:rPr>
        <w:t xml:space="preserve">kind</w:t>
      </w:r>
      <w:r>
        <w:t xml:space="preserve"> of place it is. The application shows all of them. A traveler marks what they have seen, and the map answers a question no travel app answers today: </w:t>
      </w:r>
      <w:r>
        <w:rPr>
          <w:b/>
          <w:bCs/>
        </w:rPr>
        <w:t xml:space="preserve">not how many places you have visited, but which kinds of place you have never been to.</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300"/>
        <w:gridCol w:w="4000"/>
        <w:gridCol w:w="3700"/>
      </w:tblGrid>
      <w:tr>
        <w:trPr>
          <w:tblHeader/>
        </w:trPr>
        <w:tc>
          <w:tcPr>
            <w:tcW w:type="dxa" w:w="1300"/>
            <w:shd w:fill="1F4E5F" w:val="clear"/>
            <w:tcMar>
              <w:top w:type="dxa" w:w="70"/>
              <w:left w:type="dxa" w:w="110"/>
              <w:bottom w:type="dxa" w:w="70"/>
              <w:right w:type="dxa" w:w="110"/>
            </w:tcMar>
          </w:tcPr>
          <w:p>
            <w:pPr>
              <w:spacing w:after="0" w:line="250"/>
            </w:pPr>
            <w:r>
              <w:rPr>
                <w:b/>
                <w:bCs/>
                <w:color w:val="FFFFFF"/>
                <w:sz w:val="18"/>
                <w:szCs w:val="18"/>
              </w:rPr>
              <w:t xml:space="preserve"/>
            </w:r>
          </w:p>
        </w:tc>
        <w:tc>
          <w:tcPr>
            <w:tcW w:type="dxa" w:w="4000"/>
            <w:shd w:fill="1F4E5F" w:val="clear"/>
            <w:tcMar>
              <w:top w:type="dxa" w:w="70"/>
              <w:left w:type="dxa" w:w="110"/>
              <w:bottom w:type="dxa" w:w="70"/>
              <w:right w:type="dxa" w:w="110"/>
            </w:tcMar>
          </w:tcPr>
          <w:p>
            <w:pPr>
              <w:spacing w:after="0" w:line="250"/>
            </w:pPr>
            <w:r>
              <w:rPr>
                <w:b/>
                <w:bCs/>
                <w:color w:val="FFFFFF"/>
                <w:sz w:val="18"/>
                <w:szCs w:val="18"/>
              </w:rPr>
              <w:t xml:space="preserve">This application</w:t>
            </w:r>
          </w:p>
        </w:tc>
        <w:tc>
          <w:tcPr>
            <w:tcW w:type="dxa" w:w="3700"/>
            <w:shd w:fill="1F4E5F" w:val="clear"/>
            <w:tcMar>
              <w:top w:type="dxa" w:w="70"/>
              <w:left w:type="dxa" w:w="110"/>
              <w:bottom w:type="dxa" w:w="70"/>
              <w:right w:type="dxa" w:w="110"/>
            </w:tcMar>
          </w:tcPr>
          <w:p>
            <w:pPr>
              <w:spacing w:after="0" w:line="250"/>
            </w:pPr>
            <w:r>
              <w:rPr>
                <w:b/>
                <w:bCs/>
                <w:color w:val="FFFFFF"/>
                <w:sz w:val="18"/>
                <w:szCs w:val="18"/>
              </w:rPr>
              <w:t xml:space="preserve">The printed map</w:t>
            </w:r>
          </w:p>
        </w:tc>
      </w:tr>
      <w:tr>
        <w:tc>
          <w:tcPr>
            <w:tcW w:type="dxa" w:w="1300"/>
            <w:tcMar>
              <w:top w:type="dxa" w:w="70"/>
              <w:left w:type="dxa" w:w="110"/>
              <w:bottom w:type="dxa" w:w="70"/>
              <w:right w:type="dxa" w:w="110"/>
            </w:tcMar>
          </w:tcPr>
          <w:p>
            <w:pPr>
              <w:spacing w:after="0" w:line="250"/>
            </w:pPr>
            <w:r>
              <w:t xml:space="preserve">Holds</w:t>
            </w:r>
          </w:p>
        </w:tc>
        <w:tc>
          <w:tcPr>
            <w:tcW w:type="dxa" w:w="4000"/>
            <w:tcMar>
              <w:top w:type="dxa" w:w="70"/>
              <w:left w:type="dxa" w:w="110"/>
              <w:bottom w:type="dxa" w:w="70"/>
              <w:right w:type="dxa" w:w="110"/>
            </w:tcMar>
          </w:tcPr>
          <w:p>
            <w:pPr>
              <w:spacing w:after="0" w:line="250"/>
            </w:pPr>
            <w:r>
              <w:t xml:space="preserve">Every place in the database</w:t>
            </w:r>
          </w:p>
        </w:tc>
        <w:tc>
          <w:tcPr>
            <w:tcW w:type="dxa" w:w="3700"/>
            <w:tcMar>
              <w:top w:type="dxa" w:w="70"/>
              <w:left w:type="dxa" w:w="110"/>
              <w:bottom w:type="dxa" w:w="70"/>
              <w:right w:type="dxa" w:w="110"/>
            </w:tcMar>
          </w:tcPr>
          <w:p>
            <w:pPr>
              <w:spacing w:after="0" w:line="250"/>
            </w:pPr>
            <w:r>
              <w:t xml:space="preserve">The subset that fits 3,000 drilled holes</w:t>
            </w:r>
          </w:p>
        </w:tc>
      </w:tr>
      <w:tr>
        <w:tc>
          <w:tcPr>
            <w:tcW w:type="dxa" w:w="1300"/>
            <w:shd w:fill="F7F9FA" w:val="clear"/>
            <w:tcMar>
              <w:top w:type="dxa" w:w="70"/>
              <w:left w:type="dxa" w:w="110"/>
              <w:bottom w:type="dxa" w:w="70"/>
              <w:right w:type="dxa" w:w="110"/>
            </w:tcMar>
          </w:tcPr>
          <w:p>
            <w:pPr>
              <w:spacing w:after="0" w:line="250"/>
            </w:pPr>
            <w:r>
              <w:t xml:space="preserve">Constraint</w:t>
            </w:r>
          </w:p>
        </w:tc>
        <w:tc>
          <w:tcPr>
            <w:tcW w:type="dxa" w:w="4000"/>
            <w:shd w:fill="F7F9FA" w:val="clear"/>
            <w:tcMar>
              <w:top w:type="dxa" w:w="70"/>
              <w:left w:type="dxa" w:w="110"/>
              <w:bottom w:type="dxa" w:w="70"/>
              <w:right w:type="dxa" w:w="110"/>
            </w:tcMar>
          </w:tcPr>
          <w:p>
            <w:pPr>
              <w:spacing w:after="0" w:line="250"/>
            </w:pPr>
            <w:r>
              <w:t xml:space="preserve">None</w:t>
            </w:r>
          </w:p>
        </w:tc>
        <w:tc>
          <w:tcPr>
            <w:tcW w:type="dxa" w:w="3700"/>
            <w:shd w:fill="F7F9FA" w:val="clear"/>
            <w:tcMar>
              <w:top w:type="dxa" w:w="70"/>
              <w:left w:type="dxa" w:w="110"/>
              <w:bottom w:type="dxa" w:w="70"/>
              <w:right w:type="dxa" w:w="110"/>
            </w:tcMar>
          </w:tcPr>
          <w:p>
            <w:pPr>
              <w:spacing w:after="0" w:line="250"/>
            </w:pPr>
            <w:r>
              <w:t xml:space="preserve">60 km minimum between two holes</w:t>
            </w:r>
          </w:p>
        </w:tc>
      </w:tr>
      <w:tr>
        <w:tc>
          <w:tcPr>
            <w:tcW w:type="dxa" w:w="1300"/>
            <w:tcMar>
              <w:top w:type="dxa" w:w="70"/>
              <w:left w:type="dxa" w:w="110"/>
              <w:bottom w:type="dxa" w:w="70"/>
              <w:right w:type="dxa" w:w="110"/>
            </w:tcMar>
          </w:tcPr>
          <w:p>
            <w:pPr>
              <w:spacing w:after="0" w:line="250"/>
            </w:pPr>
            <w:r>
              <w:t xml:space="preserve">Role</w:t>
            </w:r>
          </w:p>
        </w:tc>
        <w:tc>
          <w:tcPr>
            <w:tcW w:type="dxa" w:w="4000"/>
            <w:tcMar>
              <w:top w:type="dxa" w:w="70"/>
              <w:left w:type="dxa" w:w="110"/>
              <w:bottom w:type="dxa" w:w="70"/>
              <w:right w:type="dxa" w:w="110"/>
            </w:tcMar>
          </w:tcPr>
          <w:p>
            <w:pPr>
              <w:spacing w:after="0" w:line="250"/>
            </w:pPr>
            <w:r>
              <w:t xml:space="preserve">The product people use daily, and the proving ground for the database</w:t>
            </w:r>
          </w:p>
        </w:tc>
        <w:tc>
          <w:tcPr>
            <w:tcW w:type="dxa" w:w="3700"/>
            <w:tcMar>
              <w:top w:type="dxa" w:w="70"/>
              <w:left w:type="dxa" w:w="110"/>
              <w:bottom w:type="dxa" w:w="70"/>
              <w:right w:type="dxa" w:w="110"/>
            </w:tcMar>
          </w:tcPr>
          <w:p>
            <w:pPr>
              <w:spacing w:after="0" w:line="250"/>
            </w:pPr>
            <w:r>
              <w:t xml:space="preserve">The object people hang on a wall</w:t>
            </w:r>
          </w:p>
        </w:tc>
      </w:tr>
    </w:tbl>
    <w:p>
      <w:pPr>
        <w:spacing w:after="120"/>
      </w:pPr>
    </w:p>
    <w:p>
      <w:pPr>
        <w:pBdr>
          <w:left w:val="single" w:color="8C6D3F" w:sz="14" w:space="10"/>
        </w:pBdr>
        <w:spacing w:after="160" w:before="120" w:line="268"/>
        <w:ind w:left="340"/>
      </w:pPr>
      <w:r>
        <w:t xml:space="preserve">Two places 12 km apart are two entries here and one hole there. That is the entire reason the application exists before the printed map does: it is where the database gets proven, and it is not bound by pin geometry.</w:t>
      </w:r>
    </w:p>
    <w:p>
      <w:pPr>
        <w:pStyle w:val="Heading1"/>
        <w:spacing w:after="160" w:before="380"/>
      </w:pPr>
      <w:r>
        <w:rPr>
          <w:rFonts w:ascii="Calibri Light" w:cs="Calibri Light" w:eastAsia="Calibri Light" w:hAnsi="Calibri Light"/>
          <w:b/>
          <w:bCs/>
          <w:color w:val="1F4E5F"/>
          <w:sz w:val="30"/>
          <w:szCs w:val="30"/>
        </w:rPr>
        <w:t xml:space="preserve">2.  Who it is for</w:t>
      </w:r>
    </w:p>
    <w:p>
      <w:pPr>
        <w:spacing w:after="140" w:line="276"/>
      </w:pPr>
      <w:r>
        <w:t xml:space="preserve">Someone who travels deliberately. They have been to twenty or forty countries, they are faintly embarrassed by the phrase </w:t>
      </w:r>
      <w:r>
        <w:rPr>
          <w:i/>
          <w:iCs/>
        </w:rPr>
        <w:t xml:space="preserve">country counting</w:t>
      </w:r>
      <w:r>
        <w:t xml:space="preserve">, and they know the difference between a week in a capital and a month in a region. They are not trying to win. They are trying not to miss things.</w:t>
      </w:r>
    </w:p>
    <w:p>
      <w:pPr>
        <w:spacing w:after="140" w:line="276"/>
      </w:pPr>
      <w:r>
        <w:t xml:space="preserve">The job the product does for them, stated as they would state it: </w:t>
      </w:r>
      <w:r>
        <w:rPr>
          <w:b/>
          <w:bCs/>
        </w:rPr>
        <w:t xml:space="preserve">“Show me what I have actually seen, and tell me what I am missing that I would not have thought to look for.”</w:t>
      </w:r>
      <w:r>
        <w:t xml:space="preserve"> Everything in this specification is judged against that sentence.</w:t>
      </w:r>
    </w:p>
    <w:p>
      <w:pPr>
        <w:pStyle w:val="Heading2"/>
        <w:spacing w:after="110" w:before="260"/>
      </w:pPr>
      <w:r>
        <w:rPr>
          <w:rFonts w:ascii="Calibri Light" w:cs="Calibri Light" w:eastAsia="Calibri Light" w:hAnsi="Calibri Light"/>
          <w:b/>
          <w:bCs/>
          <w:color w:val="8C6D3F"/>
          <w:sz w:val="24"/>
          <w:szCs w:val="24"/>
        </w:rPr>
        <w:t xml:space="preserve">2.1  Who it is not for</w:t>
      </w:r>
    </w:p>
    <w:p>
      <w:pPr>
        <w:pStyle w:val="ListParagraph"/>
        <w:numPr>
          <w:ilvl w:val="0"/>
          <w:numId w:val="2"/>
        </w:numPr>
        <w:spacing w:after="70" w:line="268"/>
      </w:pPr>
      <w:r>
        <w:t xml:space="preserve">Someone who wants a leaderboard. Ranking travelers against each other turns a private record into a competition, and the competition rewards volume, which is the opposite of what this model measures.</w:t>
      </w:r>
    </w:p>
    <w:p>
      <w:pPr>
        <w:pStyle w:val="ListParagraph"/>
        <w:numPr>
          <w:ilvl w:val="0"/>
          <w:numId w:val="2"/>
        </w:numPr>
        <w:spacing w:after="70" w:line="268"/>
      </w:pPr>
      <w:r>
        <w:t xml:space="preserve">Someone booking a trip this week. The product is a map and a planning surface, not a booking engine.</w:t>
      </w:r>
    </w:p>
    <w:p>
      <w:pPr>
        <w:pStyle w:val="Heading1"/>
        <w:spacing w:after="160" w:before="380"/>
      </w:pPr>
      <w:r>
        <w:rPr>
          <w:rFonts w:ascii="Calibri Light" w:cs="Calibri Light" w:eastAsia="Calibri Light" w:hAnsi="Calibri Light"/>
          <w:b/>
          <w:bCs/>
          <w:color w:val="1F4E5F"/>
          <w:sz w:val="30"/>
          <w:szCs w:val="30"/>
        </w:rPr>
        <w:t xml:space="preserve">3.  Principles</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500"/>
        <w:gridCol w:w="2200"/>
        <w:gridCol w:w="6300"/>
      </w:tblGrid>
      <w:tr>
        <w:trPr>
          <w:tblHeader/>
        </w:trPr>
        <w:tc>
          <w:tcPr>
            <w:tcW w:type="dxa" w:w="500"/>
            <w:shd w:fill="1F4E5F" w:val="clear"/>
            <w:tcMar>
              <w:top w:type="dxa" w:w="70"/>
              <w:left w:type="dxa" w:w="110"/>
              <w:bottom w:type="dxa" w:w="70"/>
              <w:right w:type="dxa" w:w="110"/>
            </w:tcMar>
          </w:tcPr>
          <w:p>
            <w:pPr>
              <w:spacing w:after="0" w:line="250"/>
            </w:pPr>
            <w:r>
              <w:rPr>
                <w:b/>
                <w:bCs/>
                <w:color w:val="FFFFFF"/>
                <w:sz w:val="18"/>
                <w:szCs w:val="18"/>
              </w:rPr>
              <w:t xml:space="preserve">#</w:t>
            </w:r>
          </w:p>
        </w:tc>
        <w:tc>
          <w:tcPr>
            <w:tcW w:type="dxa" w:w="2200"/>
            <w:shd w:fill="1F4E5F" w:val="clear"/>
            <w:tcMar>
              <w:top w:type="dxa" w:w="70"/>
              <w:left w:type="dxa" w:w="110"/>
              <w:bottom w:type="dxa" w:w="70"/>
              <w:right w:type="dxa" w:w="110"/>
            </w:tcMar>
          </w:tcPr>
          <w:p>
            <w:pPr>
              <w:spacing w:after="0" w:line="250"/>
            </w:pPr>
            <w:r>
              <w:rPr>
                <w:b/>
                <w:bCs/>
                <w:color w:val="FFFFFF"/>
                <w:sz w:val="18"/>
                <w:szCs w:val="18"/>
              </w:rPr>
              <w:t xml:space="preserve">Principle</w:t>
            </w:r>
          </w:p>
        </w:tc>
        <w:tc>
          <w:tcPr>
            <w:tcW w:type="dxa" w:w="6300"/>
            <w:shd w:fill="1F4E5F" w:val="clear"/>
            <w:tcMar>
              <w:top w:type="dxa" w:w="70"/>
              <w:left w:type="dxa" w:w="110"/>
              <w:bottom w:type="dxa" w:w="70"/>
              <w:right w:type="dxa" w:w="110"/>
            </w:tcMar>
          </w:tcPr>
          <w:p>
            <w:pPr>
              <w:spacing w:after="0" w:line="250"/>
            </w:pPr>
            <w:r>
              <w:rPr>
                <w:b/>
                <w:bCs/>
                <w:color w:val="FFFFFF"/>
                <w:sz w:val="18"/>
                <w:szCs w:val="18"/>
              </w:rPr>
              <w:t xml:space="preserve">What it rules out</w:t>
            </w:r>
          </w:p>
        </w:tc>
      </w:tr>
      <w:tr>
        <w:tc>
          <w:tcPr>
            <w:tcW w:type="dxa" w:w="500"/>
            <w:tcMar>
              <w:top w:type="dxa" w:w="70"/>
              <w:left w:type="dxa" w:w="110"/>
              <w:bottom w:type="dxa" w:w="70"/>
              <w:right w:type="dxa" w:w="110"/>
            </w:tcMar>
          </w:tcPr>
          <w:p>
            <w:pPr>
              <w:spacing w:after="0" w:line="250"/>
            </w:pPr>
            <w:r>
              <w:t xml:space="preserve">P1</w:t>
            </w:r>
          </w:p>
        </w:tc>
        <w:tc>
          <w:tcPr>
            <w:tcW w:type="dxa" w:w="2200"/>
            <w:tcMar>
              <w:top w:type="dxa" w:w="70"/>
              <w:left w:type="dxa" w:w="110"/>
              <w:bottom w:type="dxa" w:w="70"/>
              <w:right w:type="dxa" w:w="110"/>
            </w:tcMar>
          </w:tcPr>
          <w:p>
            <w:pPr>
              <w:spacing w:after="0" w:line="250"/>
            </w:pPr>
            <w:r>
              <w:t xml:space="preserve">Breadth is the metric, not count</w:t>
            </w:r>
          </w:p>
        </w:tc>
        <w:tc>
          <w:tcPr>
            <w:tcW w:type="dxa" w:w="6300"/>
            <w:tcMar>
              <w:top w:type="dxa" w:w="70"/>
              <w:left w:type="dxa" w:w="110"/>
              <w:bottom w:type="dxa" w:w="70"/>
              <w:right w:type="dxa" w:w="110"/>
            </w:tcMar>
          </w:tcPr>
          <w:p>
            <w:pPr>
              <w:spacing w:after="0" w:line="250"/>
            </w:pPr>
            <w:r>
              <w:t xml:space="preserve">No total-places-visited score in the primary position. A traveler who has seen eight kinds of place in one country is ahead of one who has seen fifteen towns of the same kind.</w:t>
            </w:r>
          </w:p>
        </w:tc>
      </w:tr>
      <w:tr>
        <w:tc>
          <w:tcPr>
            <w:tcW w:type="dxa" w:w="500"/>
            <w:shd w:fill="F7F9FA" w:val="clear"/>
            <w:tcMar>
              <w:top w:type="dxa" w:w="70"/>
              <w:left w:type="dxa" w:w="110"/>
              <w:bottom w:type="dxa" w:w="70"/>
              <w:right w:type="dxa" w:w="110"/>
            </w:tcMar>
          </w:tcPr>
          <w:p>
            <w:pPr>
              <w:spacing w:after="0" w:line="250"/>
            </w:pPr>
            <w:r>
              <w:t xml:space="preserve">P2</w:t>
            </w:r>
          </w:p>
        </w:tc>
        <w:tc>
          <w:tcPr>
            <w:tcW w:type="dxa" w:w="2200"/>
            <w:shd w:fill="F7F9FA" w:val="clear"/>
            <w:tcMar>
              <w:top w:type="dxa" w:w="70"/>
              <w:left w:type="dxa" w:w="110"/>
              <w:bottom w:type="dxa" w:w="70"/>
              <w:right w:type="dxa" w:w="110"/>
            </w:tcMar>
          </w:tcPr>
          <w:p>
            <w:pPr>
              <w:spacing w:after="0" w:line="250"/>
            </w:pPr>
            <w:r>
              <w:t xml:space="preserve">The map is the interface</w:t>
            </w:r>
          </w:p>
        </w:tc>
        <w:tc>
          <w:tcPr>
            <w:tcW w:type="dxa" w:w="6300"/>
            <w:shd w:fill="F7F9FA" w:val="clear"/>
            <w:tcMar>
              <w:top w:type="dxa" w:w="70"/>
              <w:left w:type="dxa" w:w="110"/>
              <w:bottom w:type="dxa" w:w="70"/>
              <w:right w:type="dxa" w:w="110"/>
            </w:tcMar>
          </w:tcPr>
          <w:p>
            <w:pPr>
              <w:spacing w:after="0" w:line="250"/>
            </w:pPr>
            <w:r>
              <w:t xml:space="preserve">No feature that only exists in a list. If it cannot be seen spatially it probably does not belong.</w:t>
            </w:r>
          </w:p>
        </w:tc>
      </w:tr>
      <w:tr>
        <w:tc>
          <w:tcPr>
            <w:tcW w:type="dxa" w:w="500"/>
            <w:tcMar>
              <w:top w:type="dxa" w:w="70"/>
              <w:left w:type="dxa" w:w="110"/>
              <w:bottom w:type="dxa" w:w="70"/>
              <w:right w:type="dxa" w:w="110"/>
            </w:tcMar>
          </w:tcPr>
          <w:p>
            <w:pPr>
              <w:spacing w:after="0" w:line="250"/>
            </w:pPr>
            <w:r>
              <w:t xml:space="preserve">P3</w:t>
            </w:r>
          </w:p>
        </w:tc>
        <w:tc>
          <w:tcPr>
            <w:tcW w:type="dxa" w:w="2200"/>
            <w:tcMar>
              <w:top w:type="dxa" w:w="70"/>
              <w:left w:type="dxa" w:w="110"/>
              <w:bottom w:type="dxa" w:w="70"/>
              <w:right w:type="dxa" w:w="110"/>
            </w:tcMar>
          </w:tcPr>
          <w:p>
            <w:pPr>
              <w:spacing w:after="0" w:line="250"/>
            </w:pPr>
            <w:r>
              <w:t xml:space="preserve">Marking a place takes one tap</w:t>
            </w:r>
          </w:p>
        </w:tc>
        <w:tc>
          <w:tcPr>
            <w:tcW w:type="dxa" w:w="6300"/>
            <w:tcMar>
              <w:top w:type="dxa" w:w="70"/>
              <w:left w:type="dxa" w:w="110"/>
              <w:bottom w:type="dxa" w:w="70"/>
              <w:right w:type="dxa" w:w="110"/>
            </w:tcMar>
          </w:tcPr>
          <w:p>
            <w:pPr>
              <w:spacing w:after="0" w:line="250"/>
            </w:pPr>
            <w:r>
              <w:t xml:space="preserve">The single most repeated action in the product. Any dialog, confirmation or form attached to it is a design failure.</w:t>
            </w:r>
          </w:p>
        </w:tc>
      </w:tr>
      <w:tr>
        <w:tc>
          <w:tcPr>
            <w:tcW w:type="dxa" w:w="500"/>
            <w:shd w:fill="F7F9FA" w:val="clear"/>
            <w:tcMar>
              <w:top w:type="dxa" w:w="70"/>
              <w:left w:type="dxa" w:w="110"/>
              <w:bottom w:type="dxa" w:w="70"/>
              <w:right w:type="dxa" w:w="110"/>
            </w:tcMar>
          </w:tcPr>
          <w:p>
            <w:pPr>
              <w:spacing w:after="0" w:line="250"/>
            </w:pPr>
            <w:r>
              <w:t xml:space="preserve">P4</w:t>
            </w:r>
          </w:p>
        </w:tc>
        <w:tc>
          <w:tcPr>
            <w:tcW w:type="dxa" w:w="2200"/>
            <w:shd w:fill="F7F9FA" w:val="clear"/>
            <w:tcMar>
              <w:top w:type="dxa" w:w="70"/>
              <w:left w:type="dxa" w:w="110"/>
              <w:bottom w:type="dxa" w:w="70"/>
              <w:right w:type="dxa" w:w="110"/>
            </w:tcMar>
          </w:tcPr>
          <w:p>
            <w:pPr>
              <w:spacing w:after="0" w:line="250"/>
            </w:pPr>
            <w:r>
              <w:t xml:space="preserve">Nothing is deleted, ever</w:t>
            </w:r>
          </w:p>
        </w:tc>
        <w:tc>
          <w:tcPr>
            <w:tcW w:type="dxa" w:w="6300"/>
            <w:shd w:fill="F7F9FA" w:val="clear"/>
            <w:tcMar>
              <w:top w:type="dxa" w:w="70"/>
              <w:left w:type="dxa" w:w="110"/>
              <w:bottom w:type="dxa" w:w="70"/>
              <w:right w:type="dxa" w:w="110"/>
            </w:tcMar>
          </w:tcPr>
          <w:p>
            <w:pPr>
              <w:spacing w:after="0" w:line="250"/>
            </w:pPr>
            <w:r>
              <w:t xml:space="preserve">Removing a place from a list must not destroy notes attached to it. This is the most common complaint about the incumbent tools and it is trivially avoidable.</w:t>
            </w:r>
          </w:p>
        </w:tc>
      </w:tr>
      <w:tr>
        <w:tc>
          <w:tcPr>
            <w:tcW w:type="dxa" w:w="500"/>
            <w:tcMar>
              <w:top w:type="dxa" w:w="70"/>
              <w:left w:type="dxa" w:w="110"/>
              <w:bottom w:type="dxa" w:w="70"/>
              <w:right w:type="dxa" w:w="110"/>
            </w:tcMar>
          </w:tcPr>
          <w:p>
            <w:pPr>
              <w:spacing w:after="0" w:line="250"/>
            </w:pPr>
            <w:r>
              <w:t xml:space="preserve">P5</w:t>
            </w:r>
          </w:p>
        </w:tc>
        <w:tc>
          <w:tcPr>
            <w:tcW w:type="dxa" w:w="2200"/>
            <w:tcMar>
              <w:top w:type="dxa" w:w="70"/>
              <w:left w:type="dxa" w:w="110"/>
              <w:bottom w:type="dxa" w:w="70"/>
              <w:right w:type="dxa" w:w="110"/>
            </w:tcMar>
          </w:tcPr>
          <w:p>
            <w:pPr>
              <w:spacing w:after="0" w:line="250"/>
            </w:pPr>
            <w:r>
              <w:t xml:space="preserve">No points, badges or streaks</w:t>
            </w:r>
          </w:p>
        </w:tc>
        <w:tc>
          <w:tcPr>
            <w:tcW w:type="dxa" w:w="6300"/>
            <w:tcMar>
              <w:top w:type="dxa" w:w="70"/>
              <w:left w:type="dxa" w:w="110"/>
              <w:bottom w:type="dxa" w:w="70"/>
              <w:right w:type="dxa" w:w="110"/>
            </w:tcMar>
          </w:tcPr>
          <w:p>
            <w:pPr>
              <w:spacing w:after="0" w:line="250"/>
            </w:pPr>
            <w:r>
              <w:t xml:space="preserve">Extrinsic reward mechanics degrade an intrinsic motivation. The reward is the wall filling up, not a number going up.</w:t>
            </w:r>
          </w:p>
        </w:tc>
      </w:tr>
      <w:tr>
        <w:tc>
          <w:tcPr>
            <w:tcW w:type="dxa" w:w="500"/>
            <w:shd w:fill="F7F9FA" w:val="clear"/>
            <w:tcMar>
              <w:top w:type="dxa" w:w="70"/>
              <w:left w:type="dxa" w:w="110"/>
              <w:bottom w:type="dxa" w:w="70"/>
              <w:right w:type="dxa" w:w="110"/>
            </w:tcMar>
          </w:tcPr>
          <w:p>
            <w:pPr>
              <w:spacing w:after="0" w:line="250"/>
            </w:pPr>
            <w:r>
              <w:t xml:space="preserve">P6</w:t>
            </w:r>
          </w:p>
        </w:tc>
        <w:tc>
          <w:tcPr>
            <w:tcW w:type="dxa" w:w="2200"/>
            <w:shd w:fill="F7F9FA" w:val="clear"/>
            <w:tcMar>
              <w:top w:type="dxa" w:w="70"/>
              <w:left w:type="dxa" w:w="110"/>
              <w:bottom w:type="dxa" w:w="70"/>
              <w:right w:type="dxa" w:w="110"/>
            </w:tcMar>
          </w:tcPr>
          <w:p>
            <w:pPr>
              <w:spacing w:after="0" w:line="250"/>
            </w:pPr>
            <w:r>
              <w:t xml:space="preserve">The traveler owns their data</w:t>
            </w:r>
          </w:p>
        </w:tc>
        <w:tc>
          <w:tcPr>
            <w:tcW w:type="dxa" w:w="6300"/>
            <w:shd w:fill="F7F9FA" w:val="clear"/>
            <w:tcMar>
              <w:top w:type="dxa" w:w="70"/>
              <w:left w:type="dxa" w:w="110"/>
              <w:bottom w:type="dxa" w:w="70"/>
              <w:right w:type="dxa" w:w="110"/>
            </w:tcMar>
          </w:tcPr>
          <w:p>
            <w:pPr>
              <w:spacing w:after="0" w:line="250"/>
            </w:pPr>
            <w:r>
              <w:t xml:space="preserve">Export in one click, in a format that survives this company.</w:t>
            </w:r>
          </w:p>
        </w:tc>
      </w:tr>
    </w:tbl>
    <w:p>
      <w:pPr>
        <w:pStyle w:val="Heading1"/>
        <w:spacing w:after="160" w:before="380"/>
      </w:pPr>
      <w:r>
        <w:rPr>
          <w:rFonts w:ascii="Calibri Light" w:cs="Calibri Light" w:eastAsia="Calibri Light" w:hAnsi="Calibri Light"/>
          <w:b/>
          <w:bCs/>
          <w:color w:val="1F4E5F"/>
          <w:sz w:val="30"/>
          <w:szCs w:val="30"/>
        </w:rPr>
        <w:t xml:space="preserve">4.  The map</w:t>
      </w:r>
    </w:p>
    <w:p>
      <w:pPr>
        <w:spacing w:after="140" w:line="276"/>
      </w:pPr>
      <w:r>
        <w:t xml:space="preserve">The map opens on the world. Every place the traveler has visited is filled; everything else is an open ring. That contrast is the product in one glance, and it should be legible before any text is read.</w:t>
      </w:r>
    </w:p>
    <w:p>
      <w:pPr>
        <w:pStyle w:val="Heading2"/>
        <w:spacing w:after="110" w:before="260"/>
      </w:pPr>
      <w:r>
        <w:rPr>
          <w:rFonts w:ascii="Calibri Light" w:cs="Calibri Light" w:eastAsia="Calibri Light" w:hAnsi="Calibri Light"/>
          <w:b/>
          <w:bCs/>
          <w:color w:val="8C6D3F"/>
          <w:sz w:val="24"/>
          <w:szCs w:val="24"/>
        </w:rPr>
        <w:t xml:space="preserve">4.1  Two views of the same data</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200"/>
        <w:gridCol w:w="4600"/>
        <w:gridCol w:w="3200"/>
      </w:tblGrid>
      <w:tr>
        <w:trPr>
          <w:tblHeader/>
        </w:trPr>
        <w:tc>
          <w:tcPr>
            <w:tcW w:type="dxa" w:w="1200"/>
            <w:shd w:fill="1F4E5F" w:val="clear"/>
            <w:tcMar>
              <w:top w:type="dxa" w:w="70"/>
              <w:left w:type="dxa" w:w="110"/>
              <w:bottom w:type="dxa" w:w="70"/>
              <w:right w:type="dxa" w:w="110"/>
            </w:tcMar>
          </w:tcPr>
          <w:p>
            <w:pPr>
              <w:spacing w:after="0" w:line="250"/>
            </w:pPr>
            <w:r>
              <w:rPr>
                <w:b/>
                <w:bCs/>
                <w:color w:val="FFFFFF"/>
                <w:sz w:val="18"/>
                <w:szCs w:val="18"/>
              </w:rPr>
              <w:t xml:space="preserve">View</w:t>
            </w:r>
          </w:p>
        </w:tc>
        <w:tc>
          <w:tcPr>
            <w:tcW w:type="dxa" w:w="4600"/>
            <w:shd w:fill="1F4E5F" w:val="clear"/>
            <w:tcMar>
              <w:top w:type="dxa" w:w="70"/>
              <w:left w:type="dxa" w:w="110"/>
              <w:bottom w:type="dxa" w:w="70"/>
              <w:right w:type="dxa" w:w="110"/>
            </w:tcMar>
          </w:tcPr>
          <w:p>
            <w:pPr>
              <w:spacing w:after="0" w:line="250"/>
            </w:pPr>
            <w:r>
              <w:rPr>
                <w:b/>
                <w:bCs/>
                <w:color w:val="FFFFFF"/>
                <w:sz w:val="18"/>
                <w:szCs w:val="18"/>
              </w:rPr>
              <w:t xml:space="preserve">What it shows</w:t>
            </w:r>
          </w:p>
        </w:tc>
        <w:tc>
          <w:tcPr>
            <w:tcW w:type="dxa" w:w="3200"/>
            <w:shd w:fill="1F4E5F" w:val="clear"/>
            <w:tcMar>
              <w:top w:type="dxa" w:w="70"/>
              <w:left w:type="dxa" w:w="110"/>
              <w:bottom w:type="dxa" w:w="70"/>
              <w:right w:type="dxa" w:w="110"/>
            </w:tcMar>
          </w:tcPr>
          <w:p>
            <w:pPr>
              <w:spacing w:after="0" w:line="250"/>
            </w:pPr>
            <w:r>
              <w:rPr>
                <w:b/>
                <w:bCs/>
                <w:color w:val="FFFFFF"/>
                <w:sz w:val="18"/>
                <w:szCs w:val="18"/>
              </w:rPr>
              <w:t xml:space="preserve">When</w:t>
            </w:r>
          </w:p>
        </w:tc>
      </w:tr>
      <w:tr>
        <w:tc>
          <w:tcPr>
            <w:tcW w:type="dxa" w:w="1200"/>
            <w:tcMar>
              <w:top w:type="dxa" w:w="70"/>
              <w:left w:type="dxa" w:w="110"/>
              <w:bottom w:type="dxa" w:w="70"/>
              <w:right w:type="dxa" w:w="110"/>
            </w:tcMar>
          </w:tcPr>
          <w:p>
            <w:pPr>
              <w:spacing w:after="0" w:line="250"/>
            </w:pPr>
            <w:r>
              <w:rPr>
                <w:b/>
                <w:bCs/>
              </w:rPr>
              <w:t xml:space="preserve">Atlas</w:t>
            </w:r>
            <w:r>
              <w:t xml:space="preserve"> (default)</w:t>
            </w:r>
          </w:p>
        </w:tc>
        <w:tc>
          <w:tcPr>
            <w:tcW w:type="dxa" w:w="4600"/>
            <w:tcMar>
              <w:top w:type="dxa" w:w="70"/>
              <w:left w:type="dxa" w:w="110"/>
              <w:bottom w:type="dxa" w:w="70"/>
              <w:right w:type="dxa" w:w="110"/>
            </w:tcMar>
          </w:tcPr>
          <w:p>
            <w:pPr>
              <w:spacing w:after="0" w:line="250"/>
            </w:pPr>
            <w:r>
              <w:t xml:space="preserve">A flat map, places as pins, territories as light outlines. Built for browsing, searching and planning.</w:t>
            </w:r>
          </w:p>
        </w:tc>
        <w:tc>
          <w:tcPr>
            <w:tcW w:type="dxa" w:w="3200"/>
            <w:tcMar>
              <w:top w:type="dxa" w:w="70"/>
              <w:left w:type="dxa" w:w="110"/>
              <w:bottom w:type="dxa" w:w="70"/>
              <w:right w:type="dxa" w:w="110"/>
            </w:tcMar>
          </w:tcPr>
          <w:p>
            <w:pPr>
              <w:spacing w:after="0" w:line="250"/>
            </w:pPr>
            <w:r>
              <w:t xml:space="preserve">Always the entry point and the working view.</w:t>
            </w:r>
          </w:p>
        </w:tc>
      </w:tr>
      <w:tr>
        <w:tc>
          <w:tcPr>
            <w:tcW w:type="dxa" w:w="1200"/>
            <w:shd w:fill="F7F9FA" w:val="clear"/>
            <w:tcMar>
              <w:top w:type="dxa" w:w="70"/>
              <w:left w:type="dxa" w:w="110"/>
              <w:bottom w:type="dxa" w:w="70"/>
              <w:right w:type="dxa" w:w="110"/>
            </w:tcMar>
          </w:tcPr>
          <w:p>
            <w:pPr>
              <w:spacing w:after="0" w:line="250"/>
            </w:pPr>
            <w:r>
              <w:rPr>
                <w:b/>
                <w:bCs/>
              </w:rPr>
              <w:t xml:space="preserve">Tiles</w:t>
            </w:r>
          </w:p>
        </w:tc>
        <w:tc>
          <w:tcPr>
            <w:tcW w:type="dxa" w:w="4600"/>
            <w:shd w:fill="F7F9FA" w:val="clear"/>
            <w:tcMar>
              <w:top w:type="dxa" w:w="70"/>
              <w:left w:type="dxa" w:w="110"/>
              <w:bottom w:type="dxa" w:w="70"/>
              <w:right w:type="dxa" w:w="110"/>
            </w:tcMar>
          </w:tcPr>
          <w:p>
            <w:pPr>
              <w:spacing w:after="0" w:line="250"/>
            </w:pPr>
            <w:r>
              <w:t xml:space="preserve">The map pitched, territories rendered as raised physical pieces with holes drilled at each place. Filled holes carry a pin.</w:t>
            </w:r>
          </w:p>
        </w:tc>
        <w:tc>
          <w:tcPr>
            <w:tcW w:type="dxa" w:w="3200"/>
            <w:shd w:fill="F7F9FA" w:val="clear"/>
            <w:tcMar>
              <w:top w:type="dxa" w:w="70"/>
              <w:left w:type="dxa" w:w="110"/>
              <w:bottom w:type="dxa" w:w="70"/>
              <w:right w:type="dxa" w:w="110"/>
            </w:tcMar>
          </w:tcPr>
          <w:p>
            <w:pPr>
              <w:spacing w:after="0" w:line="250"/>
            </w:pPr>
            <w:r>
              <w:t xml:space="preserve">A deliberate switch. It is a preview of the object a traveler would own, and it is the emotional payoff, not the workhorse.</w:t>
            </w:r>
          </w:p>
        </w:tc>
      </w:tr>
    </w:tbl>
    <w:p>
      <w:pPr>
        <w:spacing w:after="120"/>
      </w:pPr>
    </w:p>
    <w:p>
      <w:pPr>
        <w:pBdr>
          <w:left w:val="single" w:color="8C6D3F" w:sz="14" w:space="10"/>
        </w:pBdr>
        <w:spacing w:after="160" w:before="120" w:line="268"/>
        <w:ind w:left="340"/>
      </w:pPr>
      <w:r>
        <w:rPr>
          <w:b/>
          <w:bCs/>
        </w:rPr>
        <w:t xml:space="preserve">Why two views rather than one.</w:t>
      </w:r>
      <w:r>
        <w:t xml:space="preserve"> The tile aesthetic is the product's identity, but a permanently pitched map costs vertical space, makes dense regions hard to read, and taxes every routine interaction. Separating them keeps the everyday experience conventional and makes the physical view a moment worth switching into. The tile view is also the honest sales pitch for the printed map: the holes a traveler sees unfilled there are the holes they would see on their wall.</w:t>
      </w:r>
    </w:p>
    <w:p>
      <w:pPr>
        <w:pBdr>
          <w:left w:val="single" w:color="8C6D3F" w:sz="14" w:space="10"/>
        </w:pBdr>
        <w:spacing w:after="160" w:before="120" w:line="268"/>
        <w:ind w:left="340"/>
      </w:pPr>
      <w:r>
        <w:rPr>
          <w:b/>
          <w:bCs/>
        </w:rPr>
        <w:t>Superseded by document 5 §4.3. Atlas and tiles are not two views of the same data, because they are not the same data. The working map draws web regions, which tessellate a country's land; the pitched rendering draws printed tiles, which exist only where holes exist, so a layer built from them has a gap wherever a country has land and no holes. Document 5 makes the basemap, the region layer and the place layer independent toggles, and the printed tile preview a separate mode, off by default. What survives from this section is the reasoning about pitch: a permanently pitched map costs vertical space and taxes every routine interaction, so the pitched rendering stays a place a traveler goes deliberately.</w:t>
      </w:r>
    </w:p>
    <w:p>
      <w:pPr>
        <w:pStyle w:val="Heading2"/>
        <w:spacing w:after="110" w:before="260"/>
      </w:pPr>
      <w:r>
        <w:rPr>
          <w:rFonts w:ascii="Calibri Light" w:cs="Calibri Light" w:eastAsia="Calibri Light" w:hAnsi="Calibri Light"/>
          <w:b/>
          <w:bCs/>
          <w:color w:val="8C6D3F"/>
          <w:sz w:val="24"/>
          <w:szCs w:val="24"/>
        </w:rPr>
        <w:t xml:space="preserve">4.2  Zoom behaviour</w:t>
      </w:r>
    </w:p>
    <w:p>
      <w:pPr>
        <w:pStyle w:val="ListParagraph"/>
        <w:numPr>
          <w:ilvl w:val="0"/>
          <w:numId w:val="2"/>
        </w:numPr>
        <w:spacing w:after="70" w:line="268"/>
      </w:pPr>
      <w:r>
        <w:rPr>
          <w:b/>
          <w:bCs/>
        </w:rPr>
        <w:t xml:space="preserve">World</w:t>
      </w:r>
      <w:r>
        <w:t xml:space="preserve"> — a globe. Places cluster; countries carry a coverage tint. The globe is deliberate: it echoes the printed object and reinforces that this is a whole-world proposition, not a city guide.</w:t>
      </w:r>
    </w:p>
    <w:p>
      <w:pPr>
        <w:pStyle w:val="ListParagraph"/>
        <w:numPr>
          <w:ilvl w:val="0"/>
          <w:numId w:val="2"/>
        </w:numPr>
        <w:spacing w:after="70" w:line="268"/>
      </w:pPr>
      <w:r>
        <w:rPr>
          <w:b/>
          <w:bCs/>
        </w:rPr>
        <w:t xml:space="preserve">Country</w:t>
      </w:r>
      <w:r>
        <w:t xml:space="preserve"> — the globe eases into a flat map. Territory outlines appear. Every place in the country is a pin.</w:t>
      </w:r>
    </w:p>
    <w:p>
      <w:pPr>
        <w:pStyle w:val="ListParagraph"/>
        <w:numPr>
          <w:ilvl w:val="0"/>
          <w:numId w:val="2"/>
        </w:numPr>
        <w:spacing w:after="70" w:line="268"/>
      </w:pPr>
      <w:r>
        <w:rPr>
          <w:b/>
          <w:bCs/>
        </w:rPr>
        <w:t xml:space="preserve">Region</w:t>
      </w:r>
      <w:r>
        <w:t xml:space="preserve"> — territory outlines strengthen; place labels appear; clusters dissolve into individual pins.</w:t>
      </w:r>
    </w:p>
    <w:p>
      <w:pPr>
        <w:spacing w:after="140" w:line="276"/>
      </w:pPr>
      <w:r>
        <w:t xml:space="preserve">Clustering is by count, never by hiding: a cluster shows how many places it contains and how many of them are filled, so a traveler can see an unvisited pocket without zooming into it.</w:t>
      </w:r>
    </w:p>
    <w:p>
      <w:pPr>
        <w:pStyle w:val="Heading1"/>
        <w:spacing w:after="160" w:before="380"/>
      </w:pPr>
      <w:r>
        <w:rPr>
          <w:rFonts w:ascii="Calibri Light" w:cs="Calibri Light" w:eastAsia="Calibri Light" w:hAnsi="Calibri Light"/>
          <w:b/>
          <w:bCs/>
          <w:color w:val="1F4E5F"/>
          <w:sz w:val="30"/>
          <w:szCs w:val="30"/>
        </w:rPr>
        <w:t xml:space="preserve">5.  The register</w:t>
      </w:r>
    </w:p>
    <w:p>
      <w:pPr>
        <w:spacing w:after="140" w:line="276"/>
      </w:pPr>
      <w:r>
        <w:t xml:space="preserve">Every place in the database appears in a list, filterable and sortable. This is a requirement rather than a convenience: the database's whole claim is that it is comprehensive, and a place that exists only as an unlabelled dot at world zoom is not visible to the person who owns the map.</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2000"/>
        <w:gridCol w:w="7000"/>
      </w:tblGrid>
      <w:tr>
        <w:trPr>
          <w:tblHeader/>
        </w:trPr>
        <w:tc>
          <w:tcPr>
            <w:tcW w:type="dxa" w:w="2000"/>
            <w:shd w:fill="1F4E5F" w:val="clear"/>
            <w:tcMar>
              <w:top w:type="dxa" w:w="70"/>
              <w:left w:type="dxa" w:w="110"/>
              <w:bottom w:type="dxa" w:w="70"/>
              <w:right w:type="dxa" w:w="110"/>
            </w:tcMar>
          </w:tcPr>
          <w:p>
            <w:pPr>
              <w:spacing w:after="0" w:line="250"/>
            </w:pPr>
            <w:r>
              <w:rPr>
                <w:b/>
                <w:bCs/>
                <w:color w:val="FFFFFF"/>
                <w:sz w:val="18"/>
                <w:szCs w:val="18"/>
              </w:rPr>
              <w:t xml:space="preserve">Filter</w:t>
            </w:r>
          </w:p>
        </w:tc>
        <w:tc>
          <w:tcPr>
            <w:tcW w:type="dxa" w:w="7000"/>
            <w:shd w:fill="1F4E5F" w:val="clear"/>
            <w:tcMar>
              <w:top w:type="dxa" w:w="70"/>
              <w:left w:type="dxa" w:w="110"/>
              <w:bottom w:type="dxa" w:w="70"/>
              <w:right w:type="dxa" w:w="110"/>
            </w:tcMar>
          </w:tcPr>
          <w:p>
            <w:pPr>
              <w:spacing w:after="0" w:line="250"/>
            </w:pPr>
            <w:r>
              <w:rPr>
                <w:b/>
                <w:bCs/>
                <w:color w:val="FFFFFF"/>
                <w:sz w:val="18"/>
                <w:szCs w:val="18"/>
              </w:rPr>
              <w:t xml:space="preserve">Why it exists</w:t>
            </w:r>
          </w:p>
        </w:tc>
      </w:tr>
      <w:tr>
        <w:tc>
          <w:tcPr>
            <w:tcW w:type="dxa" w:w="2000"/>
            <w:tcMar>
              <w:top w:type="dxa" w:w="70"/>
              <w:left w:type="dxa" w:w="110"/>
              <w:bottom w:type="dxa" w:w="70"/>
              <w:right w:type="dxa" w:w="110"/>
            </w:tcMar>
          </w:tcPr>
          <w:p>
            <w:pPr>
              <w:spacing w:after="0" w:line="250"/>
            </w:pPr>
            <w:r>
              <w:t xml:space="preserve">Not visited</w:t>
            </w:r>
          </w:p>
        </w:tc>
        <w:tc>
          <w:tcPr>
            <w:tcW w:type="dxa" w:w="7000"/>
            <w:tcMar>
              <w:top w:type="dxa" w:w="70"/>
              <w:left w:type="dxa" w:w="110"/>
              <w:bottom w:type="dxa" w:w="70"/>
              <w:right w:type="dxa" w:w="110"/>
            </w:tcMar>
          </w:tcPr>
          <w:p>
            <w:pPr>
              <w:spacing w:after="0" w:line="250"/>
            </w:pPr>
            <w:r>
              <w:t xml:space="preserve">The default working state for planning.</w:t>
            </w:r>
          </w:p>
        </w:tc>
      </w:tr>
      <w:tr>
        <w:tc>
          <w:tcPr>
            <w:tcW w:type="dxa" w:w="2000"/>
            <w:shd w:fill="F7F9FA" w:val="clear"/>
            <w:tcMar>
              <w:top w:type="dxa" w:w="70"/>
              <w:left w:type="dxa" w:w="110"/>
              <w:bottom w:type="dxa" w:w="70"/>
              <w:right w:type="dxa" w:w="110"/>
            </w:tcMar>
          </w:tcPr>
          <w:p>
            <w:pPr>
              <w:spacing w:after="0" w:line="250"/>
            </w:pPr>
            <w:r>
              <w:t xml:space="preserve">Visited</w:t>
            </w:r>
          </w:p>
        </w:tc>
        <w:tc>
          <w:tcPr>
            <w:tcW w:type="dxa" w:w="7000"/>
            <w:shd w:fill="F7F9FA" w:val="clear"/>
            <w:tcMar>
              <w:top w:type="dxa" w:w="70"/>
              <w:left w:type="dxa" w:w="110"/>
              <w:bottom w:type="dxa" w:w="70"/>
              <w:right w:type="dxa" w:w="110"/>
            </w:tcMar>
          </w:tcPr>
          <w:p>
            <w:pPr>
              <w:spacing w:after="0" w:line="250"/>
            </w:pPr>
            <w:r>
              <w:t xml:space="preserve">The record. Also the export selection.</w:t>
            </w:r>
          </w:p>
        </w:tc>
      </w:tr>
      <w:tr>
        <w:tc>
          <w:tcPr>
            <w:tcW w:type="dxa" w:w="2000"/>
            <w:tcMar>
              <w:top w:type="dxa" w:w="70"/>
              <w:left w:type="dxa" w:w="110"/>
              <w:bottom w:type="dxa" w:w="70"/>
              <w:right w:type="dxa" w:w="110"/>
            </w:tcMar>
          </w:tcPr>
          <w:p>
            <w:pPr>
              <w:spacing w:after="0" w:line="250"/>
            </w:pPr>
            <w:r>
              <w:t xml:space="preserve">On the printed map</w:t>
            </w:r>
          </w:p>
        </w:tc>
        <w:tc>
          <w:tcPr>
            <w:tcW w:type="dxa" w:w="7000"/>
            <w:tcMar>
              <w:top w:type="dxa" w:w="70"/>
              <w:left w:type="dxa" w:w="110"/>
              <w:bottom w:type="dxa" w:w="70"/>
              <w:right w:type="dxa" w:w="110"/>
            </w:tcMar>
          </w:tcPr>
          <w:p>
            <w:pPr>
              <w:spacing w:after="0" w:line="250"/>
            </w:pPr>
            <w:r>
              <w:t xml:space="preserve">Which of these would get a physical hole — the bridge between the two products.</w:t>
            </w:r>
          </w:p>
        </w:tc>
      </w:tr>
      <w:tr>
        <w:tc>
          <w:tcPr>
            <w:tcW w:type="dxa" w:w="2000"/>
            <w:shd w:fill="F7F9FA" w:val="clear"/>
            <w:tcMar>
              <w:top w:type="dxa" w:w="70"/>
              <w:left w:type="dxa" w:w="110"/>
              <w:bottom w:type="dxa" w:w="70"/>
              <w:right w:type="dxa" w:w="110"/>
            </w:tcMar>
          </w:tcPr>
          <w:p>
            <w:pPr>
              <w:spacing w:after="0" w:line="250"/>
            </w:pPr>
            <w:r>
              <w:t xml:space="preserve">World Heritage</w:t>
            </w:r>
          </w:p>
        </w:tc>
        <w:tc>
          <w:tcPr>
            <w:tcW w:type="dxa" w:w="7000"/>
            <w:shd w:fill="F7F9FA" w:val="clear"/>
            <w:tcMar>
              <w:top w:type="dxa" w:w="70"/>
              <w:left w:type="dxa" w:w="110"/>
              <w:bottom w:type="dxa" w:w="70"/>
              <w:right w:type="dxa" w:w="110"/>
            </w:tcMar>
          </w:tcPr>
          <w:p>
            <w:pPr>
              <w:spacing w:after="0" w:line="250"/>
            </w:pPr>
            <w:r>
              <w:t xml:space="preserve">The most requested external frame of reference.</w:t>
            </w:r>
          </w:p>
        </w:tc>
      </w:tr>
      <w:tr>
        <w:tc>
          <w:tcPr>
            <w:tcW w:type="dxa" w:w="2000"/>
            <w:tcMar>
              <w:top w:type="dxa" w:w="70"/>
              <w:left w:type="dxa" w:w="110"/>
              <w:bottom w:type="dxa" w:w="70"/>
              <w:right w:type="dxa" w:w="110"/>
            </w:tcMar>
          </w:tcPr>
          <w:p>
            <w:pPr>
              <w:spacing w:after="0" w:line="250"/>
            </w:pPr>
            <w:r>
              <w:t xml:space="preserve">By kind of place</w:t>
            </w:r>
          </w:p>
        </w:tc>
        <w:tc>
          <w:tcPr>
            <w:tcW w:type="dxa" w:w="7000"/>
            <w:tcMar>
              <w:top w:type="dxa" w:w="70"/>
              <w:left w:type="dxa" w:w="110"/>
              <w:bottom w:type="dxa" w:w="70"/>
              <w:right w:type="dxa" w:w="110"/>
            </w:tcMar>
          </w:tcPr>
          <w:p>
            <w:pPr>
              <w:spacing w:after="0" w:line="250"/>
            </w:pPr>
            <w:r>
              <w:t xml:space="preserve">Follows directly from a gap in the coverage meter: see the gap, tap it, get the list.</w:t>
            </w:r>
          </w:p>
        </w:tc>
      </w:tr>
      <w:tr>
        <w:tc>
          <w:tcPr>
            <w:tcW w:type="dxa" w:w="2000"/>
            <w:shd w:fill="F7F9FA" w:val="clear"/>
            <w:tcMar>
              <w:top w:type="dxa" w:w="70"/>
              <w:left w:type="dxa" w:w="110"/>
              <w:bottom w:type="dxa" w:w="70"/>
              <w:right w:type="dxa" w:w="110"/>
            </w:tcMar>
          </w:tcPr>
          <w:p>
            <w:pPr>
              <w:spacing w:after="0" w:line="250"/>
            </w:pPr>
            <w:r>
              <w:t xml:space="preserve">Best months</w:t>
            </w:r>
          </w:p>
        </w:tc>
        <w:tc>
          <w:tcPr>
            <w:tcW w:type="dxa" w:w="7000"/>
            <w:shd w:fill="F7F9FA" w:val="clear"/>
            <w:tcMar>
              <w:top w:type="dxa" w:w="70"/>
              <w:left w:type="dxa" w:w="110"/>
              <w:bottom w:type="dxa" w:w="70"/>
              <w:right w:type="dxa" w:w="110"/>
            </w:tcMar>
          </w:tcPr>
          <w:p>
            <w:pPr>
              <w:spacing w:after="0" w:line="250"/>
            </w:pPr>
            <w:r>
              <w:t xml:space="preserve">Seasonality is metadata on every place; this is what makes it useful.</w:t>
            </w:r>
          </w:p>
        </w:tc>
      </w:tr>
    </w:tbl>
    <w:p>
      <w:pPr>
        <w:spacing w:after="120"/>
      </w:pPr>
    </w:p>
    <w:p>
      <w:pPr>
        <w:spacing w:after="140" w:line="276"/>
      </w:pPr>
      <w:r>
        <w:t xml:space="preserve">Sorting: by score, by name, by distance from a chosen point, by how recently marked. Each row carries the place's kinds, its score relative to the best in its country, and a World Heritage marker where it applies. </w:t>
      </w:r>
      <w:r>
        <w:rPr>
          <w:b/>
          <w:bCs/>
        </w:rPr>
        <w:t xml:space="preserve">The row is the tap target for marking</w:t>
      </w:r>
      <w:r>
        <w:t xml:space="preserve"> — the same action as tapping the pin, because a traveler works from whichever surface they happen to be looking at.</w:t>
      </w:r>
    </w:p>
    <w:p>
      <w:pPr>
        <w:pStyle w:val="Heading1"/>
        <w:spacing w:after="160" w:before="380"/>
      </w:pPr>
      <w:r>
        <w:rPr>
          <w:rFonts w:ascii="Calibri Light" w:cs="Calibri Light" w:eastAsia="Calibri Light" w:hAnsi="Calibri Light"/>
          <w:b/>
          <w:bCs/>
          <w:color w:val="1F4E5F"/>
          <w:sz w:val="30"/>
          <w:szCs w:val="30"/>
        </w:rPr>
        <w:t xml:space="preserve">6.  Coverage: the reason to come back</w:t>
      </w:r>
    </w:p>
    <w:p>
      <w:pPr>
        <w:pBdr>
          <w:left w:val="single" w:color="8C6D3F" w:sz="14" w:space="10"/>
        </w:pBdr>
        <w:spacing w:after="160" w:before="120" w:line="268"/>
        <w:ind w:left="340"/>
      </w:pPr>
      <w:r>
        <w:t xml:space="preserve">This is the feature the product is built around. Everything else is table stakes.</w:t>
      </w:r>
    </w:p>
    <w:p>
      <w:pPr>
        <w:spacing w:after="140" w:line="276"/>
      </w:pPr>
      <w:r>
        <w:t xml:space="preserve">For any selection — the world, a country, a territory — the application reports which of the twelve kinds of place the traveler has seen and which they have not, as a count and as a list. Not a percentage of places. A list of </w:t>
      </w:r>
      <w:r>
        <w:rPr>
          <w:i/>
          <w:iCs/>
        </w:rPr>
        <w:t xml:space="preserve">kinds</w:t>
      </w:r>
      <w:r>
        <w:t xml:space="preserve">.</w:t>
      </w:r>
    </w:p>
    <w:p>
      <w:pPr>
        <w:spacing w:after="140" w:line="276"/>
      </w:pPr>
      <w:r>
        <w:t xml:space="preserve">The sentence a traveler should see after marking five places in a country is: </w:t>
      </w:r>
      <w:r>
        <w:rPr>
          <w:b/>
          <w:bCs/>
        </w:rPr>
        <w:t xml:space="preserve">“Still unseen: desert and steppe, sacred and pilgrimage.”</w:t>
      </w:r>
      <w:r>
        <w:t xml:space="preserve"> That sentence is the product. It tells them something true that they did not know, about a country they thought they had done.</w:t>
      </w:r>
    </w:p>
    <w:p>
      <w:pPr>
        <w:pStyle w:val="Heading2"/>
        <w:spacing w:after="110" w:before="260"/>
      </w:pPr>
      <w:r>
        <w:rPr>
          <w:rFonts w:ascii="Calibri Light" w:cs="Calibri Light" w:eastAsia="Calibri Light" w:hAnsi="Calibri Light"/>
          <w:b/>
          <w:bCs/>
          <w:color w:val="8C6D3F"/>
          <w:sz w:val="24"/>
          <w:szCs w:val="24"/>
        </w:rPr>
        <w:t xml:space="preserve">6.1  Why not a completion percentage</w:t>
      </w:r>
    </w:p>
    <w:p>
      <w:pPr>
        <w:spacing w:after="140" w:line="276"/>
      </w:pPr>
      <w:r>
        <w:t xml:space="preserve">A percentage of places visited rewards volume and punishes large countries, and it converges on the same behaviour every country-counting app produces: chase the cheap ones. Coverage of kinds does the opposite. It says a traveler who has seen a medina, a desert, a high mountain and a coast in one country understands it better than one who has seen nine coastal towns — which is the model's central claim, made visible.</w:t>
      </w:r>
    </w:p>
    <w:p>
      <w:pPr>
        <w:pStyle w:val="Heading2"/>
        <w:spacing w:after="110" w:before="260"/>
      </w:pPr>
      <w:r>
        <w:rPr>
          <w:rFonts w:ascii="Calibri Light" w:cs="Calibri Light" w:eastAsia="Calibri Light" w:hAnsi="Calibri Light"/>
          <w:b/>
          <w:bCs/>
          <w:color w:val="8C6D3F"/>
          <w:sz w:val="24"/>
          <w:szCs w:val="24"/>
        </w:rPr>
        <w:t xml:space="preserve">6.2  Depth alongside breadth</w:t>
      </w:r>
    </w:p>
    <w:p>
      <w:pPr>
        <w:spacing w:after="140" w:line="276"/>
      </w:pPr>
      <w:r>
        <w:t xml:space="preserve">Breadth alone can be gamed by touching one place of each kind. So coverage is reported as a pair: </w:t>
      </w:r>
      <w:r>
        <w:rPr>
          <w:b/>
          <w:bCs/>
        </w:rPr>
        <w:t xml:space="preserve">kinds seen</w:t>
      </w:r>
      <w:r>
        <w:t xml:space="preserve">, and </w:t>
      </w:r>
      <w:r>
        <w:rPr>
          <w:b/>
          <w:bCs/>
        </w:rPr>
        <w:t xml:space="preserve">places per kind</w:t>
      </w:r>
      <w:r>
        <w:t xml:space="preserve">. A traveler with one place in each of eight kinds and one with four places in each of eight kinds are visibly different states, and neither is presented as better — they are different ways of travelling.</w:t>
      </w:r>
    </w:p>
    <w:p>
      <w:pPr>
        <w:pStyle w:val="Heading1"/>
        <w:spacing w:after="160" w:before="380"/>
      </w:pPr>
      <w:r>
        <w:rPr>
          <w:rFonts w:ascii="Calibri Light" w:cs="Calibri Light" w:eastAsia="Calibri Light" w:hAnsi="Calibri Light"/>
          <w:b/>
          <w:bCs/>
          <w:color w:val="1F4E5F"/>
          <w:sz w:val="30"/>
          <w:szCs w:val="30"/>
        </w:rPr>
        <w:t xml:space="preserve">7.  Marking a place</w:t>
      </w:r>
    </w:p>
    <w:p>
      <w:pPr>
        <w:spacing w:after="140" w:line="276"/>
      </w:pPr>
      <w:r>
        <w:t xml:space="preserve">One tap, from the pin or from the row, with no confirmation. The pin fills, the coverage meter updates, and if that place completed a kind the traveler had never seen, the meter says so.</w:t>
      </w:r>
    </w:p>
    <w:p>
      <w:pPr>
        <w:pStyle w:val="ListParagraph"/>
        <w:numPr>
          <w:ilvl w:val="0"/>
          <w:numId w:val="2"/>
        </w:numPr>
        <w:spacing w:after="70" w:line="268"/>
      </w:pPr>
      <w:r>
        <w:rPr>
          <w:b/>
          <w:bCs/>
        </w:rPr>
        <w:t xml:space="preserve">Undo is the same tap.</w:t>
      </w:r>
      <w:r>
        <w:t xml:space="preserve"> Marking is reversible and non-destructive; nothing attached to the place is lost.</w:t>
      </w:r>
    </w:p>
    <w:p>
      <w:pPr>
        <w:pStyle w:val="ListParagraph"/>
        <w:numPr>
          <w:ilvl w:val="0"/>
          <w:numId w:val="2"/>
        </w:numPr>
        <w:spacing w:after="70" w:line="268"/>
      </w:pPr>
      <w:r>
        <w:rPr>
          <w:b/>
          <w:bCs/>
        </w:rPr>
        <w:t xml:space="preserve">Optional detail, never required:</w:t>
      </w:r>
      <w:r>
        <w:t xml:space="preserve"> a date, a note, photos. Adding them is a second action a traveler may never take, and the product must be complete without them.</w:t>
      </w:r>
    </w:p>
    <w:p>
      <w:pPr>
        <w:pStyle w:val="ListParagraph"/>
        <w:numPr>
          <w:ilvl w:val="0"/>
          <w:numId w:val="2"/>
        </w:numPr>
        <w:spacing w:after="70" w:line="268"/>
      </w:pPr>
      <w:r>
        <w:rPr>
          <w:b/>
          <w:bCs/>
        </w:rPr>
        <w:t xml:space="preserve">Bulk marking</w:t>
      </w:r>
      <w:r>
        <w:t xml:space="preserve"> for a country's obvious ones, because a new user with thirty years of travel behind them will not tap two hundred pins one at a time. This is the single biggest onboarding risk and it needs a real answer, not a spreadsheet import.</w:t>
      </w:r>
    </w:p>
    <w:p>
      <w:pPr>
        <w:pStyle w:val="Heading1"/>
        <w:spacing w:after="160" w:before="380"/>
      </w:pPr>
      <w:r>
        <w:rPr>
          <w:rFonts w:ascii="Calibri Light" w:cs="Calibri Light" w:eastAsia="Calibri Light" w:hAnsi="Calibri Light"/>
          <w:b/>
          <w:bCs/>
          <w:color w:val="1F4E5F"/>
          <w:sz w:val="30"/>
          <w:szCs w:val="30"/>
        </w:rPr>
        <w:t xml:space="preserve">8.  The place panel</w:t>
      </w:r>
    </w:p>
    <w:p>
      <w:pPr>
        <w:spacing w:after="140" w:line="276"/>
      </w:pPr>
      <w:r>
        <w:t xml:space="preserve">Tapping a place opens a panel — a side panel on desktop, a bottom sheet on mobile, dismissible without losing map position.</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1300"/>
        <w:gridCol w:w="5000"/>
        <w:gridCol w:w="2700"/>
      </w:tblGrid>
      <w:tr>
        <w:trPr>
          <w:tblHeader/>
        </w:trPr>
        <w:tc>
          <w:tcPr>
            <w:tcW w:type="dxa" w:w="1300"/>
            <w:shd w:fill="1F4E5F" w:val="clear"/>
            <w:tcMar>
              <w:top w:type="dxa" w:w="70"/>
              <w:left w:type="dxa" w:w="110"/>
              <w:bottom w:type="dxa" w:w="70"/>
              <w:right w:type="dxa" w:w="110"/>
            </w:tcMar>
          </w:tcPr>
          <w:p>
            <w:pPr>
              <w:spacing w:after="0" w:line="250"/>
            </w:pPr>
            <w:r>
              <w:rPr>
                <w:b/>
                <w:bCs/>
                <w:color w:val="FFFFFF"/>
                <w:sz w:val="18"/>
                <w:szCs w:val="18"/>
              </w:rPr>
              <w:t xml:space="preserve">Section</w:t>
            </w:r>
          </w:p>
        </w:tc>
        <w:tc>
          <w:tcPr>
            <w:tcW w:type="dxa" w:w="5000"/>
            <w:shd w:fill="1F4E5F" w:val="clear"/>
            <w:tcMar>
              <w:top w:type="dxa" w:w="70"/>
              <w:left w:type="dxa" w:w="110"/>
              <w:bottom w:type="dxa" w:w="70"/>
              <w:right w:type="dxa" w:w="110"/>
            </w:tcMar>
          </w:tcPr>
          <w:p>
            <w:pPr>
              <w:spacing w:after="0" w:line="250"/>
            </w:pPr>
            <w:r>
              <w:rPr>
                <w:b/>
                <w:bCs/>
                <w:color w:val="FFFFFF"/>
                <w:sz w:val="18"/>
                <w:szCs w:val="18"/>
              </w:rPr>
              <w:t xml:space="preserve">Content</w:t>
            </w:r>
          </w:p>
        </w:tc>
        <w:tc>
          <w:tcPr>
            <w:tcW w:type="dxa" w:w="2700"/>
            <w:shd w:fill="1F4E5F" w:val="clear"/>
            <w:tcMar>
              <w:top w:type="dxa" w:w="70"/>
              <w:left w:type="dxa" w:w="110"/>
              <w:bottom w:type="dxa" w:w="70"/>
              <w:right w:type="dxa" w:w="110"/>
            </w:tcMar>
          </w:tcPr>
          <w:p>
            <w:pPr>
              <w:spacing w:after="0" w:line="250"/>
            </w:pPr>
            <w:r>
              <w:rPr>
                <w:b/>
                <w:bCs/>
                <w:color w:val="FFFFFF"/>
                <w:sz w:val="18"/>
                <w:szCs w:val="18"/>
              </w:rPr>
              <w:t xml:space="preserve">Source</w:t>
            </w:r>
          </w:p>
        </w:tc>
      </w:tr>
      <w:tr>
        <w:tc>
          <w:tcPr>
            <w:tcW w:type="dxa" w:w="1300"/>
            <w:tcMar>
              <w:top w:type="dxa" w:w="70"/>
              <w:left w:type="dxa" w:w="110"/>
              <w:bottom w:type="dxa" w:w="70"/>
              <w:right w:type="dxa" w:w="110"/>
            </w:tcMar>
          </w:tcPr>
          <w:p>
            <w:pPr>
              <w:spacing w:after="0" w:line="250"/>
            </w:pPr>
            <w:r>
              <w:t xml:space="preserve">Identity</w:t>
            </w:r>
          </w:p>
        </w:tc>
        <w:tc>
          <w:tcPr>
            <w:tcW w:type="dxa" w:w="5000"/>
            <w:tcMar>
              <w:top w:type="dxa" w:w="70"/>
              <w:left w:type="dxa" w:w="110"/>
              <w:bottom w:type="dxa" w:w="70"/>
              <w:right w:type="dxa" w:w="110"/>
            </w:tcMar>
          </w:tcPr>
          <w:p>
            <w:pPr>
              <w:spacing w:after="0" w:line="250"/>
            </w:pPr>
            <w:r>
              <w:t xml:space="preserve">Name in local script and English, country, territory, coordinates</w:t>
            </w:r>
          </w:p>
        </w:tc>
        <w:tc>
          <w:tcPr>
            <w:tcW w:type="dxa" w:w="2700"/>
            <w:tcMar>
              <w:top w:type="dxa" w:w="70"/>
              <w:left w:type="dxa" w:w="110"/>
              <w:bottom w:type="dxa" w:w="70"/>
              <w:right w:type="dxa" w:w="110"/>
            </w:tcMar>
          </w:tcPr>
          <w:p>
            <w:pPr>
              <w:spacing w:after="0" w:line="250"/>
            </w:pPr>
            <w:r>
              <w:t xml:space="preserve">Our database</w:t>
            </w:r>
          </w:p>
        </w:tc>
      </w:tr>
      <w:tr>
        <w:tc>
          <w:tcPr>
            <w:tcW w:type="dxa" w:w="1300"/>
            <w:shd w:fill="F7F9FA" w:val="clear"/>
            <w:tcMar>
              <w:top w:type="dxa" w:w="70"/>
              <w:left w:type="dxa" w:w="110"/>
              <w:bottom w:type="dxa" w:w="70"/>
              <w:right w:type="dxa" w:w="110"/>
            </w:tcMar>
          </w:tcPr>
          <w:p>
            <w:pPr>
              <w:spacing w:after="0" w:line="250"/>
            </w:pPr>
            <w:r>
              <w:t xml:space="preserve">Kinds</w:t>
            </w:r>
          </w:p>
        </w:tc>
        <w:tc>
          <w:tcPr>
            <w:tcW w:type="dxa" w:w="5000"/>
            <w:shd w:fill="F7F9FA" w:val="clear"/>
            <w:tcMar>
              <w:top w:type="dxa" w:w="70"/>
              <w:left w:type="dxa" w:w="110"/>
              <w:bottom w:type="dxa" w:w="70"/>
              <w:right w:type="dxa" w:w="110"/>
            </w:tcMar>
          </w:tcPr>
          <w:p>
            <w:pPr>
              <w:spacing w:after="0" w:line="250"/>
            </w:pPr>
            <w:r>
              <w:t xml:space="preserve">The archetypes this place represents, with the strongest first</w:t>
            </w:r>
          </w:p>
        </w:tc>
        <w:tc>
          <w:tcPr>
            <w:tcW w:type="dxa" w:w="2700"/>
            <w:shd w:fill="F7F9FA" w:val="clear"/>
            <w:tcMar>
              <w:top w:type="dxa" w:w="70"/>
              <w:left w:type="dxa" w:w="110"/>
              <w:bottom w:type="dxa" w:w="70"/>
              <w:right w:type="dxa" w:w="110"/>
            </w:tcMar>
          </w:tcPr>
          <w:p>
            <w:pPr>
              <w:spacing w:after="0" w:line="250"/>
            </w:pPr>
            <w:r>
              <w:t xml:space="preserve">Our database</w:t>
            </w:r>
          </w:p>
        </w:tc>
      </w:tr>
      <w:tr>
        <w:tc>
          <w:tcPr>
            <w:tcW w:type="dxa" w:w="1300"/>
            <w:tcMar>
              <w:top w:type="dxa" w:w="70"/>
              <w:left w:type="dxa" w:w="110"/>
              <w:bottom w:type="dxa" w:w="70"/>
              <w:right w:type="dxa" w:w="110"/>
            </w:tcMar>
          </w:tcPr>
          <w:p>
            <w:pPr>
              <w:spacing w:after="0" w:line="250"/>
            </w:pPr>
            <w:r>
              <w:t xml:space="preserve">Why it is here</w:t>
            </w:r>
          </w:p>
        </w:tc>
        <w:tc>
          <w:tcPr>
            <w:tcW w:type="dxa" w:w="5000"/>
            <w:tcMar>
              <w:top w:type="dxa" w:w="70"/>
              <w:left w:type="dxa" w:w="110"/>
              <w:bottom w:type="dxa" w:w="70"/>
              <w:right w:type="dxa" w:w="110"/>
            </w:tcMar>
          </w:tcPr>
          <w:p>
            <w:pPr>
              <w:spacing w:after="0" w:line="250"/>
            </w:pPr>
            <w:r>
              <w:t xml:space="preserve">A plain sentence naming what earned it a place: an inscription, a landform, a living tradition</w:t>
            </w:r>
          </w:p>
        </w:tc>
        <w:tc>
          <w:tcPr>
            <w:tcW w:type="dxa" w:w="2700"/>
            <w:tcMar>
              <w:top w:type="dxa" w:w="70"/>
              <w:left w:type="dxa" w:w="110"/>
              <w:bottom w:type="dxa" w:w="70"/>
              <w:right w:type="dxa" w:w="110"/>
            </w:tcMar>
          </w:tcPr>
          <w:p>
            <w:pPr>
              <w:spacing w:after="0" w:line="250"/>
            </w:pPr>
            <w:r>
              <w:t xml:space="preserve">Derived from its assets</w:t>
            </w:r>
          </w:p>
        </w:tc>
      </w:tr>
      <w:tr>
        <w:tc>
          <w:tcPr>
            <w:tcW w:type="dxa" w:w="1300"/>
            <w:shd w:fill="F7F9FA" w:val="clear"/>
            <w:tcMar>
              <w:top w:type="dxa" w:w="70"/>
              <w:left w:type="dxa" w:w="110"/>
              <w:bottom w:type="dxa" w:w="70"/>
              <w:right w:type="dxa" w:w="110"/>
            </w:tcMar>
          </w:tcPr>
          <w:p>
            <w:pPr>
              <w:spacing w:after="0" w:line="250"/>
            </w:pPr>
            <w:r>
              <w:t xml:space="preserve">Standing</w:t>
            </w:r>
          </w:p>
        </w:tc>
        <w:tc>
          <w:tcPr>
            <w:tcW w:type="dxa" w:w="5000"/>
            <w:shd w:fill="F7F9FA" w:val="clear"/>
            <w:tcMar>
              <w:top w:type="dxa" w:w="70"/>
              <w:left w:type="dxa" w:w="110"/>
              <w:bottom w:type="dxa" w:w="70"/>
              <w:right w:type="dxa" w:w="110"/>
            </w:tcMar>
          </w:tcPr>
          <w:p>
            <w:pPr>
              <w:spacing w:after="0" w:line="250"/>
            </w:pPr>
            <w:r>
              <w:t xml:space="preserve">Score relative to the best in its country; whether it makes the printed map</w:t>
            </w:r>
          </w:p>
        </w:tc>
        <w:tc>
          <w:tcPr>
            <w:tcW w:type="dxa" w:w="2700"/>
            <w:shd w:fill="F7F9FA" w:val="clear"/>
            <w:tcMar>
              <w:top w:type="dxa" w:w="70"/>
              <w:left w:type="dxa" w:w="110"/>
              <w:bottom w:type="dxa" w:w="70"/>
              <w:right w:type="dxa" w:w="110"/>
            </w:tcMar>
          </w:tcPr>
          <w:p>
            <w:pPr>
              <w:spacing w:after="0" w:line="250"/>
            </w:pPr>
            <w:r>
              <w:t xml:space="preserve">Our database</w:t>
            </w:r>
          </w:p>
        </w:tc>
      </w:tr>
      <w:tr>
        <w:tc>
          <w:tcPr>
            <w:tcW w:type="dxa" w:w="1300"/>
            <w:tcMar>
              <w:top w:type="dxa" w:w="70"/>
              <w:left w:type="dxa" w:w="110"/>
              <w:bottom w:type="dxa" w:w="70"/>
              <w:right w:type="dxa" w:w="110"/>
            </w:tcMar>
          </w:tcPr>
          <w:p>
            <w:pPr>
              <w:spacing w:after="0" w:line="250"/>
            </w:pPr>
            <w:r>
              <w:t xml:space="preserve">When to go</w:t>
            </w:r>
          </w:p>
        </w:tc>
        <w:tc>
          <w:tcPr>
            <w:tcW w:type="dxa" w:w="5000"/>
            <w:tcMar>
              <w:top w:type="dxa" w:w="70"/>
              <w:left w:type="dxa" w:w="110"/>
              <w:bottom w:type="dxa" w:w="70"/>
              <w:right w:type="dxa" w:w="110"/>
            </w:tcMar>
          </w:tcPr>
          <w:p>
            <w:pPr>
              <w:spacing w:after="0" w:line="250"/>
            </w:pPr>
            <w:r>
              <w:t xml:space="preserve">Best months, and any access caveat</w:t>
            </w:r>
          </w:p>
        </w:tc>
        <w:tc>
          <w:tcPr>
            <w:tcW w:type="dxa" w:w="2700"/>
            <w:tcMar>
              <w:top w:type="dxa" w:w="70"/>
              <w:left w:type="dxa" w:w="110"/>
              <w:bottom w:type="dxa" w:w="70"/>
              <w:right w:type="dxa" w:w="110"/>
            </w:tcMar>
          </w:tcPr>
          <w:p>
            <w:pPr>
              <w:spacing w:after="0" w:line="250"/>
            </w:pPr>
            <w:r>
              <w:t xml:space="preserve">Our database</w:t>
            </w:r>
          </w:p>
        </w:tc>
      </w:tr>
      <w:tr>
        <w:tc>
          <w:tcPr>
            <w:tcW w:type="dxa" w:w="1300"/>
            <w:shd w:fill="F7F9FA" w:val="clear"/>
            <w:tcMar>
              <w:top w:type="dxa" w:w="70"/>
              <w:left w:type="dxa" w:w="110"/>
              <w:bottom w:type="dxa" w:w="70"/>
              <w:right w:type="dxa" w:w="110"/>
            </w:tcMar>
          </w:tcPr>
          <w:p>
            <w:pPr>
              <w:spacing w:after="0" w:line="250"/>
            </w:pPr>
            <w:r>
              <w:t xml:space="preserve">Nearby</w:t>
            </w:r>
          </w:p>
        </w:tc>
        <w:tc>
          <w:tcPr>
            <w:tcW w:type="dxa" w:w="5000"/>
            <w:shd w:fill="F7F9FA" w:val="clear"/>
            <w:tcMar>
              <w:top w:type="dxa" w:w="70"/>
              <w:left w:type="dxa" w:w="110"/>
              <w:bottom w:type="dxa" w:w="70"/>
              <w:right w:type="dxa" w:w="110"/>
            </w:tcMar>
          </w:tcPr>
          <w:p>
            <w:pPr>
              <w:spacing w:after="0" w:line="250"/>
            </w:pPr>
            <w:r>
              <w:t xml:space="preserve">Other places within a day, and which of them are unvisited</w:t>
            </w:r>
          </w:p>
        </w:tc>
        <w:tc>
          <w:tcPr>
            <w:tcW w:type="dxa" w:w="2700"/>
            <w:shd w:fill="F7F9FA" w:val="clear"/>
            <w:tcMar>
              <w:top w:type="dxa" w:w="70"/>
              <w:left w:type="dxa" w:w="110"/>
              <w:bottom w:type="dxa" w:w="70"/>
              <w:right w:type="dxa" w:w="110"/>
            </w:tcMar>
          </w:tcPr>
          <w:p>
            <w:pPr>
              <w:spacing w:after="0" w:line="250"/>
            </w:pPr>
            <w:r>
              <w:t xml:space="preserve">Computed</w:t>
            </w:r>
          </w:p>
        </w:tc>
      </w:tr>
      <w:tr>
        <w:tc>
          <w:tcPr>
            <w:tcW w:type="dxa" w:w="1300"/>
            <w:tcMar>
              <w:top w:type="dxa" w:w="70"/>
              <w:left w:type="dxa" w:w="110"/>
              <w:bottom w:type="dxa" w:w="70"/>
              <w:right w:type="dxa" w:w="110"/>
            </w:tcMar>
          </w:tcPr>
          <w:p>
            <w:pPr>
              <w:spacing w:after="0" w:line="250"/>
            </w:pPr>
            <w:r>
              <w:t xml:space="preserve">Elsewhere</w:t>
            </w:r>
          </w:p>
        </w:tc>
        <w:tc>
          <w:tcPr>
            <w:tcW w:type="dxa" w:w="5000"/>
            <w:tcMar>
              <w:top w:type="dxa" w:w="70"/>
              <w:left w:type="dxa" w:w="110"/>
              <w:bottom w:type="dxa" w:w="70"/>
              <w:right w:type="dxa" w:w="110"/>
            </w:tcMar>
          </w:tcPr>
          <w:p>
            <w:pPr>
              <w:spacing w:after="0" w:line="250"/>
            </w:pPr>
            <w:r>
              <w:t xml:space="preserve">Links out to a mapping service, an encyclopaedia entry, a photo archive</w:t>
            </w:r>
          </w:p>
        </w:tc>
        <w:tc>
          <w:tcPr>
            <w:tcW w:type="dxa" w:w="2700"/>
            <w:tcMar>
              <w:top w:type="dxa" w:w="70"/>
              <w:left w:type="dxa" w:w="110"/>
              <w:bottom w:type="dxa" w:w="70"/>
              <w:right w:type="dxa" w:w="110"/>
            </w:tcMar>
          </w:tcPr>
          <w:p>
            <w:pPr>
              <w:spacing w:after="0" w:line="250"/>
            </w:pPr>
            <w:r>
              <w:t xml:space="preserve">External, see §11</w:t>
            </w:r>
          </w:p>
        </w:tc>
      </w:tr>
    </w:tbl>
    <w:p>
      <w:pPr>
        <w:spacing w:after="120"/>
      </w:pPr>
    </w:p>
    <w:p>
      <w:pPr>
        <w:pBdr>
          <w:left w:val="single" w:color="8C6D3F" w:sz="14" w:space="10"/>
        </w:pBdr>
        <w:spacing w:after="160" w:before="120" w:line="268"/>
        <w:ind w:left="340"/>
      </w:pPr>
      <w:r>
        <w:rPr>
          <w:b/>
          <w:bCs/>
        </w:rPr>
        <w:t xml:space="preserve">“Why it is here” matters more than it looks.</w:t>
      </w:r>
      <w:r>
        <w:t xml:space="preserve"> A traveler who disagrees with a place's presence will trust the whole database less unless the model can explain itself in one sentence. It is also the fastest way for us to spot a wrong answer: a sentence that reads oddly is a scoring bug with a human-readable symptom.</w:t>
      </w:r>
    </w:p>
    <w:p>
      <w:pPr>
        <w:pStyle w:val="Heading1"/>
        <w:spacing w:after="160" w:before="380"/>
      </w:pPr>
      <w:r>
        <w:rPr>
          <w:rFonts w:ascii="Calibri Light" w:cs="Calibri Light" w:eastAsia="Calibri Light" w:hAnsi="Calibri Light"/>
          <w:b/>
          <w:bCs/>
          <w:color w:val="1F4E5F"/>
          <w:sz w:val="30"/>
          <w:szCs w:val="30"/>
        </w:rPr>
        <w:t xml:space="preserve">9.  Trip planning</w:t>
      </w:r>
    </w:p>
    <w:p>
      <w:pPr>
        <w:spacing w:after="140" w:line="276"/>
      </w:pPr>
      <w:r>
        <w:t xml:space="preserve">Version one covers the flow travelers actually complete, and stops: </w:t>
      </w:r>
      <w:r>
        <w:rPr>
          <w:b/>
          <w:bCs/>
        </w:rPr>
        <w:t xml:space="preserve">save places → assign them to days → see them connected on the map.</w:t>
      </w:r>
      <w:r>
        <w:t xml:space="preserve"> Nothing else.</w:t>
      </w:r>
    </w:p>
    <w:p>
      <w:pPr>
        <w:pStyle w:val="ListParagraph"/>
        <w:numPr>
          <w:ilvl w:val="0"/>
          <w:numId w:val="3"/>
        </w:numPr>
        <w:spacing w:after="70" w:line="268"/>
      </w:pPr>
      <w:r>
        <w:rPr>
          <w:b/>
          <w:bCs/>
        </w:rPr>
        <w:t xml:space="preserve">Collect.</w:t>
      </w:r>
      <w:r>
        <w:t xml:space="preserve"> Any place can be added to a trip from the map, the register or the place panel.</w:t>
      </w:r>
    </w:p>
    <w:p>
      <w:pPr>
        <w:pStyle w:val="ListParagraph"/>
        <w:numPr>
          <w:ilvl w:val="0"/>
          <w:numId w:val="3"/>
        </w:numPr>
        <w:spacing w:after="70" w:line="268"/>
      </w:pPr>
      <w:r>
        <w:rPr>
          <w:b/>
          <w:bCs/>
        </w:rPr>
        <w:t xml:space="preserve">Order.</w:t>
      </w:r>
      <w:r>
        <w:t xml:space="preserve"> Places are assigned to days by dragging, with unassigned ones held in a tray. A day is a list, not a schedule — no times, no durations.</w:t>
      </w:r>
    </w:p>
    <w:p>
      <w:pPr>
        <w:pStyle w:val="ListParagraph"/>
        <w:numPr>
          <w:ilvl w:val="0"/>
          <w:numId w:val="3"/>
        </w:numPr>
        <w:spacing w:after="70" w:line="268"/>
      </w:pPr>
      <w:r>
        <w:rPr>
          <w:b/>
          <w:bCs/>
        </w:rPr>
        <w:t xml:space="preserve">See it.</w:t>
      </w:r>
      <w:r>
        <w:t xml:space="preserve"> The trip draws on the map as a sequence, with the day each place belongs to. Straight lines, not routes: an honest connection is better than a fake route we cannot verify.</w:t>
      </w:r>
    </w:p>
    <w:p>
      <w:pPr>
        <w:pStyle w:val="Heading2"/>
        <w:spacing w:after="110" w:before="260"/>
      </w:pPr>
      <w:r>
        <w:rPr>
          <w:rFonts w:ascii="Calibri Light" w:cs="Calibri Light" w:eastAsia="Calibri Light" w:hAnsi="Calibri Light"/>
          <w:b/>
          <w:bCs/>
          <w:color w:val="8C6D3F"/>
          <w:sz w:val="24"/>
          <w:szCs w:val="24"/>
        </w:rPr>
        <w:t xml:space="preserve">9.1  What planning deliberately excludes in version one</w:t>
      </w:r>
    </w:p>
    <w:p>
      <w:pPr>
        <w:pStyle w:val="ListParagraph"/>
        <w:numPr>
          <w:ilvl w:val="0"/>
          <w:numId w:val="2"/>
        </w:numPr>
        <w:spacing w:after="70" w:line="268"/>
      </w:pPr>
      <w:r>
        <w:rPr>
          <w:b/>
          <w:bCs/>
        </w:rPr>
        <w:t>Routing and travel times. Superseded by document 5 §7. The MVP admits an optional routing leg from one chosen and paid provider, called through a server-side interface rather than from the browser, and shown with the provider's attribution and a statement that the line is a sketch. When the provider is absent or fails, the straight line returns, labelled as not a route. The caution that produced this exclusion has not changed: a travel time presented as knowledge, when it is not knowledge, is worse than no travel time at all.</w:t>
      </w:r>
    </w:p>
    <w:p>
      <w:pPr>
        <w:pStyle w:val="ListParagraph"/>
        <w:numPr>
          <w:ilvl w:val="0"/>
          <w:numId w:val="2"/>
        </w:numPr>
        <w:spacing w:after="70" w:line="268"/>
      </w:pPr>
      <w:r>
        <w:rPr>
          <w:b/>
          <w:bCs/>
        </w:rPr>
        <w:t xml:space="preserve">Bookings of any kind.</w:t>
      </w:r>
    </w:p>
    <w:p>
      <w:pPr>
        <w:pStyle w:val="ListParagraph"/>
        <w:numPr>
          <w:ilvl w:val="0"/>
          <w:numId w:val="2"/>
        </w:numPr>
        <w:spacing w:after="70" w:line="268"/>
      </w:pPr>
      <w:r>
        <w:rPr>
          <w:b/>
          <w:bCs/>
        </w:rPr>
        <w:t xml:space="preserve">Collaboration.</w:t>
      </w:r>
      <w:r>
        <w:t xml:space="preserve"> Shared trips are the point at which planning tools become chaotic, and the pattern is well documented. It comes after the single-user flow is proven.</w:t>
      </w:r>
    </w:p>
    <w:p>
      <w:pPr>
        <w:spacing w:after="140" w:line="276"/>
      </w:pPr>
      <w:r>
        <w:t xml:space="preserve">The trip does surface what the database already knows: whether a place is in season for the dates chosen, and whether two places are impractically far apart in straight-line distance. Both come free and neither requires a vendor.</w:t>
      </w:r>
    </w:p>
    <w:p>
      <w:pPr>
        <w:pStyle w:val="Heading1"/>
        <w:spacing w:after="160" w:before="380"/>
      </w:pPr>
      <w:r>
        <w:rPr>
          <w:rFonts w:ascii="Calibri Light" w:cs="Calibri Light" w:eastAsia="Calibri Light" w:hAnsi="Calibri Light"/>
          <w:b/>
          <w:bCs/>
          <w:color w:val="1F4E5F"/>
          <w:sz w:val="30"/>
          <w:szCs w:val="30"/>
        </w:rPr>
        <w:t xml:space="preserve">10.  Onboarding</w:t>
      </w:r>
    </w:p>
    <w:p>
      <w:pPr>
        <w:spacing w:after="140" w:line="276"/>
      </w:pPr>
      <w:r>
        <w:t xml:space="preserve">The first ninety seconds have to produce a moment of recognition, not a form.</w:t>
      </w:r>
    </w:p>
    <w:p>
      <w:pPr>
        <w:pStyle w:val="ListParagraph"/>
        <w:numPr>
          <w:ilvl w:val="0"/>
          <w:numId w:val="4"/>
        </w:numPr>
        <w:spacing w:after="70" w:line="268"/>
      </w:pPr>
      <w:r>
        <w:t xml:space="preserve">Open on the globe, already populated. No sign-up wall.</w:t>
      </w:r>
    </w:p>
    <w:p>
      <w:pPr>
        <w:pStyle w:val="ListParagraph"/>
        <w:numPr>
          <w:ilvl w:val="0"/>
          <w:numId w:val="4"/>
        </w:numPr>
        <w:spacing w:after="70" w:line="268"/>
      </w:pPr>
      <w:r>
        <w:t xml:space="preserve">Ask one question: </w:t>
      </w:r>
      <w:r>
        <w:rPr>
          <w:i/>
          <w:iCs/>
        </w:rPr>
        <w:t xml:space="preserve">which countries have you been to?</w:t>
      </w:r>
      <w:r>
        <w:t xml:space="preserve"> Tapping countries is fast and a returning traveler can do thirty in under a minute.</w:t>
      </w:r>
    </w:p>
    <w:p>
      <w:pPr>
        <w:pStyle w:val="ListParagraph"/>
        <w:numPr>
          <w:ilvl w:val="0"/>
          <w:numId w:val="4"/>
        </w:numPr>
        <w:spacing w:after="70" w:line="268"/>
      </w:pPr>
      <w:r>
        <w:t xml:space="preserve">Zoom into the country they have visited most and show its places, with the obvious ones already suggested for marking.</w:t>
      </w:r>
    </w:p>
    <w:p>
      <w:pPr>
        <w:pStyle w:val="ListParagraph"/>
        <w:numPr>
          <w:ilvl w:val="0"/>
          <w:numId w:val="4"/>
        </w:numPr>
        <w:spacing w:after="70" w:line="268"/>
      </w:pPr>
      <w:r>
        <w:t xml:space="preserve">Show the coverage meter with its gaps. </w:t>
      </w:r>
      <w:r>
        <w:rPr>
          <w:b/>
          <w:bCs/>
        </w:rPr>
        <w:t xml:space="preserve">This is the moment the product either lands or does not</w:t>
      </w:r>
      <w:r>
        <w:t xml:space="preserve"> — a traveler who has been to a country six times seeing that they have never seen one of its kinds of place.</w:t>
      </w:r>
    </w:p>
    <w:p>
      <w:pPr>
        <w:pStyle w:val="ListParagraph"/>
        <w:numPr>
          <w:ilvl w:val="0"/>
          <w:numId w:val="4"/>
        </w:numPr>
        <w:spacing w:after="70" w:line="268"/>
      </w:pPr>
      <w:r>
        <w:t xml:space="preserve">Only then offer an account, framed as keeping the record safe rather than as registration.</w:t>
      </w:r>
    </w:p>
    <w:p>
      <w:pPr>
        <w:pStyle w:val="Heading1"/>
        <w:spacing w:after="160" w:before="380"/>
      </w:pPr>
      <w:r>
        <w:rPr>
          <w:rFonts w:ascii="Calibri Light" w:cs="Calibri Light" w:eastAsia="Calibri Light" w:hAnsi="Calibri Light"/>
          <w:b/>
          <w:bCs/>
          <w:color w:val="1F4E5F"/>
          <w:sz w:val="30"/>
          <w:szCs w:val="30"/>
        </w:rPr>
        <w:t xml:space="preserve">11.  Enrichment and outbound links</w:t>
      </w:r>
    </w:p>
    <w:p>
      <w:pPr>
        <w:spacing w:after="140" w:line="276"/>
      </w:pPr>
      <w:r>
        <w:t xml:space="preserve">Place detail comes from open, storable, redistributable data: Foursquare OS Places under Apache 2.0, Overture under CDLA-Permissive, and Wikidata and Wikimedia Commons for descriptions and photographs. All of it can be cached indefinitely, shown on our own basemap, and kept if a vendor changes terms.</w:t>
      </w:r>
    </w:p>
    <w:p>
      <w:pPr>
        <w:pBdr>
          <w:left w:val="single" w:color="8C6D3F" w:sz="14" w:space="10"/>
        </w:pBdr>
        <w:spacing w:after="160" w:before="120" w:line="268"/>
        <w:ind w:left="340"/>
      </w:pPr>
      <w:r>
        <w:rPr>
          <w:b/>
          <w:bCs/>
        </w:rPr>
        <w:t xml:space="preserve">Why not a mapping vendor's place data.</w:t>
      </w:r>
      <w:r>
        <w:t xml:space="preserve"> The major platform's terms restrict caching its place content and restrict displaying that content on a non-vendor basemap. Since the application renders its own map, vendor place content is effectively unusable inside it. The workable pattern is the reverse: store the vendor's stable place identifier — which its terms permit keeping — and use it to link </w:t>
      </w:r>
      <w:r>
        <w:rPr>
          <w:i/>
          <w:iCs/>
        </w:rPr>
        <w:t xml:space="preserve">out</w:t>
      </w:r>
      <w:r>
        <w:t xml:space="preserve">. The traveler gets live hours and reviews by leaving to a service built for that, and our database never depends on it.</w:t>
      </w:r>
    </w:p>
    <w:p>
      <w:pPr>
        <w:spacing w:after="140" w:line="276"/>
      </w:pPr>
      <w:r>
        <w:t xml:space="preserve">Every place therefore carries outbound links rather than embedded vendor content: open in a mapping service, read the encyclopaedia entry, see the photo archive. Links out are honest, cheap, and carry no terms risk.</w:t>
      </w:r>
    </w:p>
    <w:p>
      <w:pPr>
        <w:pStyle w:val="Heading1"/>
        <w:spacing w:after="160" w:before="380"/>
      </w:pPr>
      <w:r>
        <w:rPr>
          <w:rFonts w:ascii="Calibri Light" w:cs="Calibri Light" w:eastAsia="Calibri Light" w:hAnsi="Calibri Light"/>
          <w:b/>
          <w:bCs/>
          <w:color w:val="1F4E5F"/>
          <w:sz w:val="30"/>
          <w:szCs w:val="30"/>
        </w:rPr>
        <w:t xml:space="preserve">12.  Accounts and data ownership</w:t>
      </w:r>
    </w:p>
    <w:p>
      <w:pPr>
        <w:pStyle w:val="ListParagraph"/>
        <w:numPr>
          <w:ilvl w:val="0"/>
          <w:numId w:val="2"/>
        </w:numPr>
        <w:spacing w:after="70" w:line="268"/>
      </w:pPr>
      <w:r>
        <w:rPr>
          <w:b/>
          <w:bCs/>
        </w:rPr>
        <w:t xml:space="preserve">An account is optional until the traveler wants sync.</w:t>
      </w:r>
      <w:r>
        <w:t xml:space="preserve"> The record works immediately in the browser; an account moves it across devices.</w:t>
      </w:r>
    </w:p>
    <w:p>
      <w:pPr>
        <w:pStyle w:val="ListParagraph"/>
        <w:numPr>
          <w:ilvl w:val="0"/>
          <w:numId w:val="2"/>
        </w:numPr>
        <w:spacing w:after="70" w:line="268"/>
      </w:pPr>
      <w:r>
        <w:rPr>
          <w:b/>
          <w:bCs/>
        </w:rPr>
        <w:t xml:space="preserve">Export is one action</w:t>
      </w:r>
      <w:r>
        <w:t xml:space="preserve"> and produces a plain, documented file containing every marked place, note and trip. It must be readable without this product.</w:t>
      </w:r>
    </w:p>
    <w:p>
      <w:pPr>
        <w:pStyle w:val="ListParagraph"/>
        <w:numPr>
          <w:ilvl w:val="0"/>
          <w:numId w:val="2"/>
        </w:numPr>
        <w:spacing w:after="70" w:line="268"/>
      </w:pPr>
      <w:r>
        <w:rPr>
          <w:b/>
          <w:bCs/>
        </w:rPr>
        <w:t xml:space="preserve">Import accepts our own export</w:t>
      </w:r>
      <w:r>
        <w:t xml:space="preserve">, so a traveler can move between browsers, restore after clearing data, or keep their own backup.</w:t>
      </w:r>
    </w:p>
    <w:p>
      <w:pPr>
        <w:pStyle w:val="ListParagraph"/>
        <w:numPr>
          <w:ilvl w:val="0"/>
          <w:numId w:val="2"/>
        </w:numPr>
        <w:spacing w:after="70" w:line="268"/>
      </w:pPr>
      <w:r>
        <w:rPr>
          <w:b/>
          <w:bCs/>
        </w:rPr>
        <w:t xml:space="preserve">Deletion means deletion</w:t>
      </w:r>
      <w:r>
        <w:t xml:space="preserve">, including from backups within a stated window.</w:t>
      </w:r>
    </w:p>
    <w:p>
      <w:pPr>
        <w:pStyle w:val="Heading1"/>
        <w:spacing w:after="160" w:before="380"/>
      </w:pPr>
      <w:r>
        <w:rPr>
          <w:rFonts w:ascii="Calibri Light" w:cs="Calibri Light" w:eastAsia="Calibri Light" w:hAnsi="Calibri Light"/>
          <w:b/>
          <w:bCs/>
          <w:color w:val="1F4E5F"/>
          <w:sz w:val="30"/>
          <w:szCs w:val="30"/>
        </w:rPr>
        <w:t xml:space="preserve">13.  What version one does not do</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2000"/>
        <w:gridCol w:w="4000"/>
        <w:gridCol w:w="3000"/>
      </w:tblGrid>
      <w:tr>
        <w:trPr>
          <w:tblHeader/>
        </w:trPr>
        <w:tc>
          <w:tcPr>
            <w:tcW w:type="dxa" w:w="2000"/>
            <w:shd w:fill="1F4E5F" w:val="clear"/>
            <w:tcMar>
              <w:top w:type="dxa" w:w="70"/>
              <w:left w:type="dxa" w:w="110"/>
              <w:bottom w:type="dxa" w:w="70"/>
              <w:right w:type="dxa" w:w="110"/>
            </w:tcMar>
          </w:tcPr>
          <w:p>
            <w:pPr>
              <w:spacing w:after="0" w:line="250"/>
            </w:pPr>
            <w:r>
              <w:rPr>
                <w:b/>
                <w:bCs/>
                <w:color w:val="FFFFFF"/>
                <w:sz w:val="18"/>
                <w:szCs w:val="18"/>
              </w:rPr>
              <w:t xml:space="preserve">Not in v1</w:t>
            </w:r>
          </w:p>
        </w:tc>
        <w:tc>
          <w:tcPr>
            <w:tcW w:type="dxa" w:w="4000"/>
            <w:shd w:fill="1F4E5F" w:val="clear"/>
            <w:tcMar>
              <w:top w:type="dxa" w:w="70"/>
              <w:left w:type="dxa" w:w="110"/>
              <w:bottom w:type="dxa" w:w="70"/>
              <w:right w:type="dxa" w:w="110"/>
            </w:tcMar>
          </w:tcPr>
          <w:p>
            <w:pPr>
              <w:spacing w:after="0" w:line="250"/>
            </w:pPr>
            <w:r>
              <w:rPr>
                <w:b/>
                <w:bCs/>
                <w:color w:val="FFFFFF"/>
                <w:sz w:val="18"/>
                <w:szCs w:val="18"/>
              </w:rPr>
              <w:t xml:space="preserve">Why</w:t>
            </w:r>
          </w:p>
        </w:tc>
        <w:tc>
          <w:tcPr>
            <w:tcW w:type="dxa" w:w="3000"/>
            <w:shd w:fill="1F4E5F" w:val="clear"/>
            <w:tcMar>
              <w:top w:type="dxa" w:w="70"/>
              <w:left w:type="dxa" w:w="110"/>
              <w:bottom w:type="dxa" w:w="70"/>
              <w:right w:type="dxa" w:w="110"/>
            </w:tcMar>
          </w:tcPr>
          <w:p>
            <w:pPr>
              <w:spacing w:after="0" w:line="250"/>
            </w:pPr>
            <w:r>
              <w:rPr>
                <w:b/>
                <w:bCs/>
                <w:color w:val="FFFFFF"/>
                <w:sz w:val="18"/>
                <w:szCs w:val="18"/>
              </w:rPr>
              <w:t xml:space="preserve">Revisit when</w:t>
            </w:r>
          </w:p>
        </w:tc>
      </w:tr>
      <w:tr>
        <w:tc>
          <w:tcPr>
            <w:tcW w:type="dxa" w:w="2000"/>
            <w:tcMar>
              <w:top w:type="dxa" w:w="70"/>
              <w:left w:type="dxa" w:w="110"/>
              <w:bottom w:type="dxa" w:w="70"/>
              <w:right w:type="dxa" w:w="110"/>
            </w:tcMar>
          </w:tcPr>
          <w:p>
            <w:pPr>
              <w:spacing w:after="0" w:line="250"/>
            </w:pPr>
            <w:r>
              <w:t xml:space="preserve">Routing and transport</w:t>
            </w:r>
          </w:p>
        </w:tc>
        <w:tc>
          <w:tcPr>
            <w:tcW w:type="dxa" w:w="4000"/>
            <w:tcMar>
              <w:top w:type="dxa" w:w="70"/>
              <w:left w:type="dxa" w:w="110"/>
              <w:bottom w:type="dxa" w:w="70"/>
              <w:right w:type="dxa" w:w="110"/>
            </w:tcMar>
          </w:tcPr>
          <w:p>
            <w:pPr>
              <w:spacing w:after="0" w:line="250"/>
            </w:pPr>
            <w:r>
              <w:t xml:space="preserve">No secured integrations; wrong travel times are worse than none</w:t>
            </w:r>
          </w:p>
        </w:tc>
        <w:tc>
          <w:tcPr>
            <w:tcW w:type="dxa" w:w="3000"/>
            <w:tcMar>
              <w:top w:type="dxa" w:w="70"/>
              <w:left w:type="dxa" w:w="110"/>
              <w:bottom w:type="dxa" w:w="70"/>
              <w:right w:type="dxa" w:w="110"/>
            </w:tcMar>
          </w:tcPr>
          <w:p>
            <w:pPr>
              <w:spacing w:after="0" w:line="250"/>
            </w:pPr>
            <w:r>
              <w:t xml:space="preserve">A routing provider is chosen and paid for</w:t>
            </w:r>
          </w:p>
        </w:tc>
      </w:tr>
      <w:tr>
        <w:tc>
          <w:tcPr>
            <w:tcW w:type="dxa" w:w="2000"/>
            <w:shd w:fill="F7F9FA" w:val="clear"/>
            <w:tcMar>
              <w:top w:type="dxa" w:w="70"/>
              <w:left w:type="dxa" w:w="110"/>
              <w:bottom w:type="dxa" w:w="70"/>
              <w:right w:type="dxa" w:w="110"/>
            </w:tcMar>
          </w:tcPr>
          <w:p>
            <w:pPr>
              <w:spacing w:after="0" w:line="250"/>
            </w:pPr>
            <w:r>
              <w:t xml:space="preserve">Accommodation</w:t>
            </w:r>
          </w:p>
        </w:tc>
        <w:tc>
          <w:tcPr>
            <w:tcW w:type="dxa" w:w="4000"/>
            <w:shd w:fill="F7F9FA" w:val="clear"/>
            <w:tcMar>
              <w:top w:type="dxa" w:w="70"/>
              <w:left w:type="dxa" w:w="110"/>
              <w:bottom w:type="dxa" w:w="70"/>
              <w:right w:type="dxa" w:w="110"/>
            </w:tcMar>
          </w:tcPr>
          <w:p>
            <w:pPr>
              <w:spacing w:after="0" w:line="250"/>
            </w:pPr>
            <w:r>
              <w:t xml:space="preserve">Affiliate access is uncertain at proof-of-concept stage</w:t>
            </w:r>
          </w:p>
        </w:tc>
        <w:tc>
          <w:tcPr>
            <w:tcW w:type="dxa" w:w="3000"/>
            <w:shd w:fill="F7F9FA" w:val="clear"/>
            <w:tcMar>
              <w:top w:type="dxa" w:w="70"/>
              <w:left w:type="dxa" w:w="110"/>
              <w:bottom w:type="dxa" w:w="70"/>
              <w:right w:type="dxa" w:w="110"/>
            </w:tcMar>
          </w:tcPr>
          <w:p>
            <w:pPr>
              <w:spacing w:after="0" w:line="250"/>
            </w:pPr>
            <w:r>
              <w:t xml:space="preserve">There is revenue to justify it</w:t>
            </w:r>
          </w:p>
        </w:tc>
      </w:tr>
      <w:tr>
        <w:tc>
          <w:tcPr>
            <w:tcW w:type="dxa" w:w="2000"/>
            <w:tcMar>
              <w:top w:type="dxa" w:w="70"/>
              <w:left w:type="dxa" w:w="110"/>
              <w:bottom w:type="dxa" w:w="70"/>
              <w:right w:type="dxa" w:w="110"/>
            </w:tcMar>
          </w:tcPr>
          <w:p>
            <w:pPr>
              <w:spacing w:after="0" w:line="250"/>
            </w:pPr>
            <w:r>
              <w:t xml:space="preserve">Social features and sharing feeds</w:t>
            </w:r>
          </w:p>
        </w:tc>
        <w:tc>
          <w:tcPr>
            <w:tcW w:type="dxa" w:w="4000"/>
            <w:tcMar>
              <w:top w:type="dxa" w:w="70"/>
              <w:left w:type="dxa" w:w="110"/>
              <w:bottom w:type="dxa" w:w="70"/>
              <w:right w:type="dxa" w:w="110"/>
            </w:tcMar>
          </w:tcPr>
          <w:p>
            <w:pPr>
              <w:spacing w:after="0" w:line="250"/>
            </w:pPr>
            <w:r>
              <w:t xml:space="preserve">A private record first; an audience changes what people mark</w:t>
            </w:r>
          </w:p>
        </w:tc>
        <w:tc>
          <w:tcPr>
            <w:tcW w:type="dxa" w:w="3000"/>
            <w:tcMar>
              <w:top w:type="dxa" w:w="70"/>
              <w:left w:type="dxa" w:w="110"/>
              <w:bottom w:type="dxa" w:w="70"/>
              <w:right w:type="dxa" w:w="110"/>
            </w:tcMar>
          </w:tcPr>
          <w:p>
            <w:pPr>
              <w:spacing w:after="0" w:line="250"/>
            </w:pPr>
            <w:r>
              <w:t xml:space="preserve">Never, unless travelers ask</w:t>
            </w:r>
          </w:p>
        </w:tc>
      </w:tr>
      <w:tr>
        <w:tc>
          <w:tcPr>
            <w:tcW w:type="dxa" w:w="2000"/>
            <w:shd w:fill="F7F9FA" w:val="clear"/>
            <w:tcMar>
              <w:top w:type="dxa" w:w="70"/>
              <w:left w:type="dxa" w:w="110"/>
              <w:bottom w:type="dxa" w:w="70"/>
              <w:right w:type="dxa" w:w="110"/>
            </w:tcMar>
          </w:tcPr>
          <w:p>
            <w:pPr>
              <w:spacing w:after="0" w:line="250"/>
            </w:pPr>
            <w:r>
              <w:t xml:space="preserve">Leaderboards</w:t>
            </w:r>
          </w:p>
        </w:tc>
        <w:tc>
          <w:tcPr>
            <w:tcW w:type="dxa" w:w="4000"/>
            <w:shd w:fill="F7F9FA" w:val="clear"/>
            <w:tcMar>
              <w:top w:type="dxa" w:w="70"/>
              <w:left w:type="dxa" w:w="110"/>
              <w:bottom w:type="dxa" w:w="70"/>
              <w:right w:type="dxa" w:w="110"/>
            </w:tcMar>
          </w:tcPr>
          <w:p>
            <w:pPr>
              <w:spacing w:after="0" w:line="250"/>
            </w:pPr>
            <w:r>
              <w:t xml:space="preserve">Rewards volume, which is what the model exists to reject</w:t>
            </w:r>
          </w:p>
        </w:tc>
        <w:tc>
          <w:tcPr>
            <w:tcW w:type="dxa" w:w="3000"/>
            <w:shd w:fill="F7F9FA" w:val="clear"/>
            <w:tcMar>
              <w:top w:type="dxa" w:w="70"/>
              <w:left w:type="dxa" w:w="110"/>
              <w:bottom w:type="dxa" w:w="70"/>
              <w:right w:type="dxa" w:w="110"/>
            </w:tcMar>
          </w:tcPr>
          <w:p>
            <w:pPr>
              <w:spacing w:after="0" w:line="250"/>
            </w:pPr>
            <w:r>
              <w:t xml:space="preserve">Never</w:t>
            </w:r>
          </w:p>
        </w:tc>
      </w:tr>
      <w:tr>
        <w:tc>
          <w:tcPr>
            <w:tcW w:type="dxa" w:w="2000"/>
            <w:tcMar>
              <w:top w:type="dxa" w:w="70"/>
              <w:left w:type="dxa" w:w="110"/>
              <w:bottom w:type="dxa" w:w="70"/>
              <w:right w:type="dxa" w:w="110"/>
            </w:tcMar>
          </w:tcPr>
          <w:p>
            <w:pPr>
              <w:spacing w:after="0" w:line="250"/>
            </w:pPr>
            <w:r>
              <w:t xml:space="preserve">Photo hosting</w:t>
            </w:r>
          </w:p>
        </w:tc>
        <w:tc>
          <w:tcPr>
            <w:tcW w:type="dxa" w:w="4000"/>
            <w:tcMar>
              <w:top w:type="dxa" w:w="70"/>
              <w:left w:type="dxa" w:w="110"/>
              <w:bottom w:type="dxa" w:w="70"/>
              <w:right w:type="dxa" w:w="110"/>
            </w:tcMar>
          </w:tcPr>
          <w:p>
            <w:pPr>
              <w:spacing w:after="0" w:line="250"/>
            </w:pPr>
            <w:r>
              <w:t xml:space="preserve">Storage cost and moderation burden out of proportion to value</w:t>
            </w:r>
          </w:p>
        </w:tc>
        <w:tc>
          <w:tcPr>
            <w:tcW w:type="dxa" w:w="3000"/>
            <w:tcMar>
              <w:top w:type="dxa" w:w="70"/>
              <w:left w:type="dxa" w:w="110"/>
              <w:bottom w:type="dxa" w:w="70"/>
              <w:right w:type="dxa" w:w="110"/>
            </w:tcMar>
          </w:tcPr>
          <w:p>
            <w:pPr>
              <w:spacing w:after="0" w:line="250"/>
            </w:pPr>
            <w:r>
              <w:t xml:space="preserve">Links to existing archives prove insufficient</w:t>
            </w:r>
          </w:p>
        </w:tc>
      </w:tr>
      <w:tr>
        <w:tc>
          <w:tcPr>
            <w:tcW w:type="dxa" w:w="2000"/>
            <w:shd w:fill="F7F9FA" w:val="clear"/>
            <w:tcMar>
              <w:top w:type="dxa" w:w="70"/>
              <w:left w:type="dxa" w:w="110"/>
              <w:bottom w:type="dxa" w:w="70"/>
              <w:right w:type="dxa" w:w="110"/>
            </w:tcMar>
          </w:tcPr>
          <w:p>
            <w:pPr>
              <w:spacing w:after="0" w:line="250"/>
            </w:pPr>
            <w:r>
              <w:t xml:space="preserve">Native mobile apps</w:t>
            </w:r>
          </w:p>
        </w:tc>
        <w:tc>
          <w:tcPr>
            <w:tcW w:type="dxa" w:w="4000"/>
            <w:shd w:fill="F7F9FA" w:val="clear"/>
            <w:tcMar>
              <w:top w:type="dxa" w:w="70"/>
              <w:left w:type="dxa" w:w="110"/>
              <w:bottom w:type="dxa" w:w="70"/>
              <w:right w:type="dxa" w:w="110"/>
            </w:tcMar>
          </w:tcPr>
          <w:p>
            <w:pPr>
              <w:spacing w:after="0" w:line="250"/>
            </w:pPr>
            <w:r>
              <w:t xml:space="preserve">The web app must earn them</w:t>
            </w:r>
          </w:p>
        </w:tc>
        <w:tc>
          <w:tcPr>
            <w:tcW w:type="dxa" w:w="3000"/>
            <w:shd w:fill="F7F9FA" w:val="clear"/>
            <w:tcMar>
              <w:top w:type="dxa" w:w="70"/>
              <w:left w:type="dxa" w:w="110"/>
              <w:bottom w:type="dxa" w:w="70"/>
              <w:right w:type="dxa" w:w="110"/>
            </w:tcMar>
          </w:tcPr>
          <w:p>
            <w:pPr>
              <w:spacing w:after="0" w:line="250"/>
            </w:pPr>
            <w:r>
              <w:t xml:space="preserve">Retention justifies the second codebase</w:t>
            </w:r>
          </w:p>
        </w:tc>
      </w:tr>
    </w:tbl>
    <w:p>
      <w:pPr>
        <w:pStyle w:val="Heading1"/>
        <w:spacing w:after="160" w:before="380"/>
      </w:pPr>
      <w:r>
        <w:rPr>
          <w:rFonts w:ascii="Calibri Light" w:cs="Calibri Light" w:eastAsia="Calibri Light" w:hAnsi="Calibri Light"/>
          <w:b/>
          <w:bCs/>
          <w:color w:val="1F4E5F"/>
          <w:sz w:val="30"/>
          <w:szCs w:val="30"/>
        </w:rPr>
        <w:t xml:space="preserve">14.  How we will know it works</w:t>
      </w:r>
    </w:p>
    <w:p>
      <w:pPr>
        <w:spacing w:after="140" w:line="276"/>
      </w:pPr>
      <w:r>
        <w:t xml:space="preserve">Vanity metrics are excluded on purpose. Registered users and page views say nothing about whether the model is right.</w:t>
      </w:r>
    </w:p>
    <w:tbl>
      <w:tblPr>
        <w:tblW w:type="dxa" w:w="9000"/>
        <w:tblBorders>
          <w:top w:val="single" w:color="C9CFD4" w:sz="2"/>
          <w:left w:val="single" w:color="C9CFD4" w:sz="2"/>
          <w:bottom w:val="single" w:color="C9CFD4" w:sz="2"/>
          <w:right w:val="single" w:color="C9CFD4" w:sz="2"/>
          <w:insideH w:val="single" w:color="DDE3E7" w:sz="2"/>
          <w:insideV w:val="single" w:color="DDE3E7" w:sz="2"/>
        </w:tblBorders>
      </w:tblPr>
      <w:tblGrid>
        <w:gridCol w:w="2600"/>
        <w:gridCol w:w="6400"/>
      </w:tblGrid>
      <w:tr>
        <w:trPr>
          <w:tblHeader/>
        </w:trPr>
        <w:tc>
          <w:tcPr>
            <w:tcW w:type="dxa" w:w="2600"/>
            <w:shd w:fill="1F4E5F" w:val="clear"/>
            <w:tcMar>
              <w:top w:type="dxa" w:w="70"/>
              <w:left w:type="dxa" w:w="110"/>
              <w:bottom w:type="dxa" w:w="70"/>
              <w:right w:type="dxa" w:w="110"/>
            </w:tcMar>
          </w:tcPr>
          <w:p>
            <w:pPr>
              <w:spacing w:after="0" w:line="250"/>
            </w:pPr>
            <w:r>
              <w:rPr>
                <w:b/>
                <w:bCs/>
                <w:color w:val="FFFFFF"/>
                <w:sz w:val="18"/>
                <w:szCs w:val="18"/>
              </w:rPr>
              <w:t xml:space="preserve">Question</w:t>
            </w:r>
          </w:p>
        </w:tc>
        <w:tc>
          <w:tcPr>
            <w:tcW w:type="dxa" w:w="6400"/>
            <w:shd w:fill="1F4E5F" w:val="clear"/>
            <w:tcMar>
              <w:top w:type="dxa" w:w="70"/>
              <w:left w:type="dxa" w:w="110"/>
              <w:bottom w:type="dxa" w:w="70"/>
              <w:right w:type="dxa" w:w="110"/>
            </w:tcMar>
          </w:tcPr>
          <w:p>
            <w:pPr>
              <w:spacing w:after="0" w:line="250"/>
            </w:pPr>
            <w:r>
              <w:rPr>
                <w:b/>
                <w:bCs/>
                <w:color w:val="FFFFFF"/>
                <w:sz w:val="18"/>
                <w:szCs w:val="18"/>
              </w:rPr>
              <w:t xml:space="preserve">Signal</w:t>
            </w:r>
          </w:p>
        </w:tc>
      </w:tr>
      <w:tr>
        <w:tc>
          <w:tcPr>
            <w:tcW w:type="dxa" w:w="2600"/>
            <w:tcMar>
              <w:top w:type="dxa" w:w="70"/>
              <w:left w:type="dxa" w:w="110"/>
              <w:bottom w:type="dxa" w:w="70"/>
              <w:right w:type="dxa" w:w="110"/>
            </w:tcMar>
          </w:tcPr>
          <w:p>
            <w:pPr>
              <w:spacing w:after="0" w:line="250"/>
            </w:pPr>
            <w:r>
              <w:t xml:space="preserve">Does the database ring true?</w:t>
            </w:r>
          </w:p>
        </w:tc>
        <w:tc>
          <w:tcPr>
            <w:tcW w:type="dxa" w:w="6400"/>
            <w:tcMar>
              <w:top w:type="dxa" w:w="70"/>
              <w:left w:type="dxa" w:w="110"/>
              <w:bottom w:type="dxa" w:w="70"/>
              <w:right w:type="dxa" w:w="110"/>
            </w:tcMar>
          </w:tcPr>
          <w:p>
            <w:pPr>
              <w:spacing w:after="0" w:line="250"/>
            </w:pPr>
            <w:r>
              <w:t xml:space="preserve">Share of marked places that travelers dispute or report as wrong. A rising rate is a scoring bug, not a support issue.</w:t>
            </w:r>
          </w:p>
        </w:tc>
      </w:tr>
      <w:tr>
        <w:tc>
          <w:tcPr>
            <w:tcW w:type="dxa" w:w="2600"/>
            <w:shd w:fill="F7F9FA" w:val="clear"/>
            <w:tcMar>
              <w:top w:type="dxa" w:w="70"/>
              <w:left w:type="dxa" w:w="110"/>
              <w:bottom w:type="dxa" w:w="70"/>
              <w:right w:type="dxa" w:w="110"/>
            </w:tcMar>
          </w:tcPr>
          <w:p>
            <w:pPr>
              <w:spacing w:after="0" w:line="250"/>
            </w:pPr>
            <w:r>
              <w:t xml:space="preserve">Does coverage change behaviour?</w:t>
            </w:r>
          </w:p>
        </w:tc>
        <w:tc>
          <w:tcPr>
            <w:tcW w:type="dxa" w:w="6400"/>
            <w:shd w:fill="F7F9FA" w:val="clear"/>
            <w:tcMar>
              <w:top w:type="dxa" w:w="70"/>
              <w:left w:type="dxa" w:w="110"/>
              <w:bottom w:type="dxa" w:w="70"/>
              <w:right w:type="dxa" w:w="110"/>
            </w:tcMar>
          </w:tcPr>
          <w:p>
            <w:pPr>
              <w:spacing w:after="0" w:line="250"/>
            </w:pPr>
            <w:r>
              <w:t xml:space="preserve">How often a traveler opens a kind-of-place gap from the coverage meter and then marks or saves something from it. This is the product's core claim, and it is directly measurable.</w:t>
            </w:r>
          </w:p>
        </w:tc>
      </w:tr>
      <w:tr>
        <w:tc>
          <w:tcPr>
            <w:tcW w:type="dxa" w:w="2600"/>
            <w:tcMar>
              <w:top w:type="dxa" w:w="70"/>
              <w:left w:type="dxa" w:w="110"/>
              <w:bottom w:type="dxa" w:w="70"/>
              <w:right w:type="dxa" w:w="110"/>
            </w:tcMar>
          </w:tcPr>
          <w:p>
            <w:pPr>
              <w:spacing w:after="0" w:line="250"/>
            </w:pPr>
            <w:r>
              <w:t xml:space="preserve">Is the record worth keeping?</w:t>
            </w:r>
          </w:p>
        </w:tc>
        <w:tc>
          <w:tcPr>
            <w:tcW w:type="dxa" w:w="6400"/>
            <w:tcMar>
              <w:top w:type="dxa" w:w="70"/>
              <w:left w:type="dxa" w:w="110"/>
              <w:bottom w:type="dxa" w:w="70"/>
              <w:right w:type="dxa" w:w="110"/>
            </w:tcMar>
          </w:tcPr>
          <w:p>
            <w:pPr>
              <w:spacing w:after="0" w:line="250"/>
            </w:pPr>
            <w:r>
              <w:t xml:space="preserve">Return rate at thirty days among travelers who marked more than twenty places.</w:t>
            </w:r>
          </w:p>
        </w:tc>
      </w:tr>
      <w:tr>
        <w:tc>
          <w:tcPr>
            <w:tcW w:type="dxa" w:w="2600"/>
            <w:shd w:fill="F7F9FA" w:val="clear"/>
            <w:tcMar>
              <w:top w:type="dxa" w:w="70"/>
              <w:left w:type="dxa" w:w="110"/>
              <w:bottom w:type="dxa" w:w="70"/>
              <w:right w:type="dxa" w:w="110"/>
            </w:tcMar>
          </w:tcPr>
          <w:p>
            <w:pPr>
              <w:spacing w:after="0" w:line="250"/>
            </w:pPr>
            <w:r>
              <w:t xml:space="preserve">Is the database wide enough?</w:t>
            </w:r>
          </w:p>
        </w:tc>
        <w:tc>
          <w:tcPr>
            <w:tcW w:type="dxa" w:w="6400"/>
            <w:shd w:fill="F7F9FA" w:val="clear"/>
            <w:tcMar>
              <w:top w:type="dxa" w:w="70"/>
              <w:left w:type="dxa" w:w="110"/>
              <w:bottom w:type="dxa" w:w="70"/>
              <w:right w:type="dxa" w:w="110"/>
            </w:tcMar>
          </w:tcPr>
          <w:p>
            <w:pPr>
              <w:spacing w:after="0" w:line="250"/>
            </w:pPr>
            <w:r>
              <w:t xml:space="preserve">Searches that return nothing, and manual place suggestions. Both name the gaps.</w:t>
            </w:r>
          </w:p>
        </w:tc>
      </w:tr>
      <w:tr>
        <w:tc>
          <w:tcPr>
            <w:tcW w:type="dxa" w:w="2600"/>
            <w:tcMar>
              <w:top w:type="dxa" w:w="70"/>
              <w:left w:type="dxa" w:w="110"/>
              <w:bottom w:type="dxa" w:w="70"/>
              <w:right w:type="dxa" w:w="110"/>
            </w:tcMar>
          </w:tcPr>
          <w:p>
            <w:pPr>
              <w:spacing w:after="0" w:line="250"/>
            </w:pPr>
            <w:r>
              <w:t xml:space="preserve">Would they buy the object?</w:t>
            </w:r>
          </w:p>
        </w:tc>
        <w:tc>
          <w:tcPr>
            <w:tcW w:type="dxa" w:w="6400"/>
            <w:tcMar>
              <w:top w:type="dxa" w:w="70"/>
              <w:left w:type="dxa" w:w="110"/>
              <w:bottom w:type="dxa" w:w="70"/>
              <w:right w:type="dxa" w:w="110"/>
            </w:tcMar>
          </w:tcPr>
          <w:p>
            <w:pPr>
              <w:spacing w:after="0" w:line="250"/>
            </w:pPr>
            <w:r>
              <w:t xml:space="preserve">Interest in the printed map from within the tile view — the cleanest available signal of whether the physical product has a market.</w:t>
            </w:r>
          </w:p>
        </w:tc>
      </w:tr>
    </w:tbl>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A95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FD4" w:sz="4" w:space="4"/>
      </w:pBdr>
      <w:spacing w:after="40"/>
      <w:jc w:val="right"/>
    </w:pPr>
    <w:r>
      <w:rPr>
        <w:color w:val="8A959C"/>
        <w:sz w:val="16"/>
        <w:szCs w:val="16"/>
      </w:rPr>
      <w:t xml:space="preserve">Web Application — Product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00" w:hanging="220"/>
      </w:pPr>
    </w:lvl>
  </w:abstractNum>
  <w:abstractNum w:abstractNumId="3" w15:restartNumberingAfterBreak="0">
    <w:multiLevelType w:val="hybridMultilevel"/>
    <w:lvl w:ilvl="0" w15:tentative="1">
      <w:start w:val="1"/>
      <w:numFmt w:val="decimal"/>
      <w:lvlText w:val="%1."/>
      <w:lvlJc w:val="left"/>
      <w:pPr>
        <w:ind w:left="420" w:hanging="260"/>
      </w:pPr>
    </w:lvl>
  </w:abstractNum>
  <w:abstractNum w:abstractNumId="4"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Travelers World Map — Web Application Product Specification</dc:title>
  <dc:creator>Travelers World Map project</dc:creator>
  <dc:description>What the web application does, screen by screen.</dc:description>
  <cp:lastModifiedBy>Un-named</cp:lastModifiedBy>
  <cp:revision>1</cp:revision>
  <dcterms:created xsi:type="dcterms:W3CDTF">2026-08-21T00:42:35.853Z</dcterms:created>
  <dcterms:modified xsi:type="dcterms:W3CDTF">2026-08-21T00:42:35.867Z</dcterms:modified>
</cp:coreProperties>
</file>

<file path=docProps/custom.xml><?xml version="1.0" encoding="utf-8"?>
<Properties xmlns="http://schemas.openxmlformats.org/officeDocument/2006/custom-properties" xmlns:vt="http://schemas.openxmlformats.org/officeDocument/2006/docPropsVTypes"/>
</file>