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Аналитическая справка о сопоставлении официальных данных и фактической картины</w:t>
      </w:r>
    </w:p>
    <w:p>
      <w:r>
        <w:rPr>
          <w:i/>
        </w:rPr>
        <w:t>г. Каскелен и Иргелинский сельский округ · Карасайский район · 7 месяцев 2026</w:t>
      </w:r>
    </w:p>
    <w:p>
      <w:r>
        <w:t>Период: январь — июль 2026. Дата подготовки: 04.09.2026.</w:t>
      </w:r>
    </w:p>
    <w:p>
      <w:pPr>
        <w:pStyle w:val="Heading1"/>
      </w:pPr>
      <w:r>
        <w:t>Краткое резюме</w:t>
      </w:r>
    </w:p>
    <w:p>
      <w:r>
        <w:t>Формально криминологические паспорта, межведомственная комиссия и новый Закон о профилактике существуют, однако цепочка «выявление → профучёт → индивидуальная мера → контроль → KPI» на практике разорвана. Данные из разных источников не сходятся: численность населения не унифицирована, уровень преступности в Иргели занижен на 46%, профучёт ОВД охватывает менее 20% лиц из медицинского учёта, KPI исполнения поручений комиссии не заполнены.</w:t>
      </w:r>
    </w:p>
    <w:p>
      <w:pPr>
        <w:pStyle w:val="Heading1"/>
      </w:pPr>
      <w:r>
        <w:t>1. Источники и нормативная база</w:t>
      </w:r>
    </w:p>
    <w:p>
      <w:r>
        <w:t>Источники:</w:t>
      </w:r>
    </w:p>
    <w:p>
      <w:pPr>
        <w:pStyle w:val="ListBullet"/>
      </w:pPr>
      <w:r>
        <w:t>Криминологические паспорта _итог (ред. 31.08.2026)</w:t>
      </w:r>
    </w:p>
    <w:p>
      <w:pPr>
        <w:pStyle w:val="ListBullet"/>
      </w:pPr>
      <w:r>
        <w:t>Выгрузка ЕРДР — 1 512 записей</w:t>
      </w:r>
    </w:p>
    <w:p>
      <w:pPr>
        <w:pStyle w:val="ListBullet"/>
      </w:pPr>
      <w:r>
        <w:t>Форма 1-АД по Карасайскому району — 26 870 записей</w:t>
      </w:r>
    </w:p>
    <w:p>
      <w:pPr>
        <w:pStyle w:val="ListBullet"/>
      </w:pPr>
      <w:r>
        <w:t>Наркологический учёт — 380 лиц</w:t>
      </w:r>
    </w:p>
    <w:p>
      <w:pPr>
        <w:pStyle w:val="ListBullet"/>
      </w:pPr>
      <w:r>
        <w:t>Психиатрический учёт — 1 756 лиц</w:t>
      </w:r>
    </w:p>
    <w:p>
      <w:pPr>
        <w:pStyle w:val="ListBullet"/>
      </w:pPr>
      <w:r>
        <w:t>Протоколы комиссии при акимате района (Q1 — 23.02.2026, Q2 — 21.05.2026)</w:t>
      </w:r>
    </w:p>
    <w:p>
      <w:r>
        <w:t>Нормативная база:</w:t>
      </w:r>
    </w:p>
    <w:p>
      <w:pPr>
        <w:pStyle w:val="ListBullet"/>
      </w:pPr>
      <w:r>
        <w:t>Закон РК «О профилактике правонарушений» от 30.12.2025 № 245-VIII (в силе с 02.03.2026)</w:t>
      </w:r>
    </w:p>
    <w:p>
      <w:pPr>
        <w:pStyle w:val="ListBullet"/>
      </w:pPr>
      <w:r>
        <w:t>Приказ МВД РК №662 — Комитет административной полиции</w:t>
      </w:r>
    </w:p>
    <w:p>
      <w:pPr>
        <w:pStyle w:val="ListBullet"/>
      </w:pPr>
      <w:r>
        <w:t>Приказ МВД РК №1008 от 08.12.2025 — Комитет по координации профилактической работы</w:t>
      </w:r>
    </w:p>
    <w:p>
      <w:pPr>
        <w:pStyle w:val="ListBullet"/>
      </w:pPr>
      <w:r>
        <w:t>Приказ МВД РК №163 от 05.03.2026 — правила профилактического учёта ОВД</w:t>
      </w:r>
    </w:p>
    <w:p>
      <w:pPr>
        <w:pStyle w:val="ListBullet"/>
      </w:pPr>
      <w:r>
        <w:t>Приказ Минздрава №814 — учёт алкоголизма и наркомании</w:t>
      </w:r>
    </w:p>
    <w:p>
      <w:pPr>
        <w:pStyle w:val="ListBullet"/>
      </w:pPr>
      <w:r>
        <w:t>Приказ Генерального Прокурора РК №32 от 17.01.2023 — акты прокурорского реагирования</w:t>
      </w:r>
    </w:p>
    <w:p>
      <w:pPr>
        <w:pStyle w:val="Heading1"/>
      </w:pPr>
      <w:r>
        <w:t>2. г. Каскелен</w:t>
      </w:r>
    </w:p>
    <w:p>
      <w:r>
        <w:rPr>
          <w:b/>
        </w:rPr>
        <w:t>Бумажный рост преступности при разрыве профилактики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Уголовные правонарушения</w:t>
            </w:r>
          </w:p>
        </w:tc>
        <w:tc>
          <w:tcPr>
            <w:tcW w:type="dxa" w:w="2880"/>
          </w:tcPr>
          <w:p>
            <w:r>
              <w:t>554 (+27,3% к АППГ, было 435)</w:t>
            </w:r>
          </w:p>
        </w:tc>
        <w:tc>
          <w:tcPr>
            <w:tcW w:type="dxa" w:w="2880"/>
          </w:tcPr>
          <w:p>
            <w:r>
              <w:t>Рост обусловлен мошенничеством (+74,7%), а не уличной преступностью</w:t>
            </w:r>
          </w:p>
        </w:tc>
      </w:tr>
      <w:tr>
        <w:tc>
          <w:tcPr>
            <w:tcW w:type="dxa" w:w="2880"/>
          </w:tcPr>
          <w:p>
            <w:r>
              <w:t>Доля мошенничества</w:t>
            </w:r>
          </w:p>
        </w:tc>
        <w:tc>
          <w:tcPr>
            <w:tcW w:type="dxa" w:w="2880"/>
          </w:tcPr>
          <w:p>
            <w:r>
              <w:t>53,6% (297 из 554)</w:t>
            </w:r>
          </w:p>
        </w:tc>
        <w:tc>
          <w:tcPr>
            <w:tcW w:type="dxa" w:w="2880"/>
          </w:tcPr>
          <w:p>
            <w:r>
              <w:t>В ЕРДР только по ст.190 — 500 записей (294 ч.3 + 206 ч.2)</w:t>
            </w:r>
          </w:p>
        </w:tc>
      </w:tr>
      <w:tr>
        <w:tc>
          <w:tcPr>
            <w:tcW w:type="dxa" w:w="2880"/>
          </w:tcPr>
          <w:p>
            <w:r>
              <w:t>Численность населения</w:t>
            </w:r>
          </w:p>
        </w:tc>
        <w:tc>
          <w:tcPr>
            <w:tcW w:type="dxa" w:w="2880"/>
          </w:tcPr>
          <w:p>
            <w:r>
              <w:t>87 023 / 84 199 / «&gt;89 тыс.»</w:t>
            </w:r>
          </w:p>
        </w:tc>
        <w:tc>
          <w:tcPr>
            <w:tcW w:type="dxa" w:w="2880"/>
          </w:tcPr>
          <w:p>
            <w:r>
              <w:t>Три цифры без единой базы → уровень 63,7–110 на 10 тыс. не определён</w:t>
            </w:r>
          </w:p>
        </w:tc>
      </w:tr>
      <w:tr>
        <w:tc>
          <w:tcPr>
            <w:tcW w:type="dxa" w:w="2880"/>
          </w:tcPr>
          <w:p>
            <w:r>
              <w:t>Незанятость среди совершивших</w:t>
            </w:r>
          </w:p>
        </w:tc>
        <w:tc>
          <w:tcPr>
            <w:tcW w:type="dxa" w:w="2880"/>
          </w:tcPr>
          <w:p>
            <w:r>
              <w:t>89,3% (108 из 121)</w:t>
            </w:r>
          </w:p>
        </w:tc>
        <w:tc>
          <w:tcPr>
            <w:tcW w:type="dxa" w:w="2880"/>
          </w:tcPr>
          <w:p>
            <w:r>
              <w:t>При официальной безработице 11,3% — разрыв в 8 раз</w:t>
            </w:r>
          </w:p>
        </w:tc>
      </w:tr>
      <w:tr>
        <w:tc>
          <w:tcPr>
            <w:tcW w:type="dxa" w:w="2880"/>
          </w:tcPr>
          <w:p>
            <w:r>
              <w:t>ст.440 КоАП (алкоголь)</w:t>
            </w:r>
          </w:p>
        </w:tc>
        <w:tc>
          <w:tcPr>
            <w:tcW w:type="dxa" w:w="2880"/>
          </w:tcPr>
          <w:p>
            <w:r>
              <w:t>825</w:t>
            </w:r>
          </w:p>
        </w:tc>
        <w:tc>
          <w:tcPr>
            <w:tcW w:type="dxa" w:w="2880"/>
          </w:tcPr>
          <w:p>
            <w:r>
              <w:t>На профучёте ОВД — только 87 лиц; в наркологии F10 — 333</w:t>
            </w:r>
          </w:p>
        </w:tc>
      </w:tr>
      <w:tr>
        <w:tc>
          <w:tcPr>
            <w:tcW w:type="dxa" w:w="2880"/>
          </w:tcPr>
          <w:p>
            <w:r>
              <w:t>ст.442 КоАП (несоверш. ночью)</w:t>
            </w:r>
          </w:p>
        </w:tc>
        <w:tc>
          <w:tcPr>
            <w:tcW w:type="dxa" w:w="2880"/>
          </w:tcPr>
          <w:p>
            <w:r>
              <w:t>834</w:t>
            </w:r>
          </w:p>
        </w:tc>
        <w:tc>
          <w:tcPr>
            <w:tcW w:type="dxa" w:w="2880"/>
          </w:tcPr>
          <w:p>
            <w:r>
              <w:t>На учёте — 12 несовершеннолетних</w:t>
            </w:r>
          </w:p>
        </w:tc>
      </w:tr>
      <w:tr>
        <w:tc>
          <w:tcPr>
            <w:tcW w:type="dxa" w:w="2880"/>
          </w:tcPr>
          <w:p>
            <w:r>
              <w:t>Камеры / освещение</w:t>
            </w:r>
          </w:p>
        </w:tc>
        <w:tc>
          <w:tcPr>
            <w:tcW w:type="dxa" w:w="2880"/>
          </w:tcPr>
          <w:p>
            <w:r>
              <w:t>226 камер; 124 ул. освещены, 299 — нет</w:t>
            </w:r>
          </w:p>
        </w:tc>
        <w:tc>
          <w:tcPr>
            <w:tcW w:type="dxa" w:w="2880"/>
          </w:tcPr>
          <w:p>
            <w:r>
              <w:t>44,8% краж не раскрыто из‑за отсутствия видео</w:t>
            </w:r>
          </w:p>
        </w:tc>
      </w:tr>
      <w:tr>
        <w:tc>
          <w:tcPr>
            <w:tcW w:type="dxa" w:w="2880"/>
          </w:tcPr>
          <w:p>
            <w:r>
              <w:t>Паспорт vs ЕРДР</w:t>
            </w:r>
          </w:p>
        </w:tc>
        <w:tc>
          <w:tcPr>
            <w:tcW w:type="dxa" w:w="2880"/>
          </w:tcPr>
          <w:p>
            <w:r>
              <w:t>554 vs 710 записей</w:t>
            </w:r>
          </w:p>
        </w:tc>
        <w:tc>
          <w:tcPr>
            <w:tcW w:type="dxa" w:w="2880"/>
          </w:tcPr>
          <w:p>
            <w:r>
              <w:t>Расхождение +28% — учётная дисциплина ЕРДР</w:t>
            </w:r>
          </w:p>
        </w:tc>
      </w:tr>
    </w:tbl>
    <w:p>
      <w:pPr>
        <w:pStyle w:val="Heading1"/>
      </w:pPr>
      <w:r>
        <w:t>3. Иргелинский сельский округ</w:t>
      </w:r>
    </w:p>
    <w:p>
      <w:r>
        <w:rPr>
          <w:b/>
        </w:rPr>
        <w:t>Заниженный уровень преступности при завышенной численности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Уголовные правонарушения</w:t>
            </w:r>
          </w:p>
        </w:tc>
        <w:tc>
          <w:tcPr>
            <w:tcW w:type="dxa" w:w="2880"/>
          </w:tcPr>
          <w:p>
            <w:r>
              <w:t>220 (+1,4% к АППГ)</w:t>
            </w:r>
          </w:p>
        </w:tc>
        <w:tc>
          <w:tcPr>
            <w:tcW w:type="dxa" w:w="2880"/>
          </w:tcPr>
          <w:p>
            <w:r>
              <w:t>73,2% сосредоточено на 3 объектах</w:t>
            </w:r>
          </w:p>
        </w:tc>
      </w:tr>
      <w:tr>
        <w:tc>
          <w:tcPr>
            <w:tcW w:type="dxa" w:w="2880"/>
          </w:tcPr>
          <w:p>
            <w:r>
              <w:t>Численность (паспорт vs gov.kz)</w:t>
            </w:r>
          </w:p>
        </w:tc>
        <w:tc>
          <w:tcPr>
            <w:tcW w:type="dxa" w:w="2880"/>
          </w:tcPr>
          <w:p>
            <w:r>
              <w:t>63 152 vs 43 100</w:t>
            </w:r>
          </w:p>
        </w:tc>
        <w:tc>
          <w:tcPr>
            <w:tcW w:type="dxa" w:w="2880"/>
          </w:tcPr>
          <w:p>
            <w:r>
              <w:t>Реальный уровень ~51,0 на 10 тыс., а не 34,3 (+46% завышение базы)</w:t>
            </w:r>
          </w:p>
        </w:tc>
      </w:tr>
      <w:tr>
        <w:tc>
          <w:tcPr>
            <w:tcW w:type="dxa" w:w="2880"/>
          </w:tcPr>
          <w:p>
            <w:r>
              <w:t>Дневной поток населения</w:t>
            </w:r>
          </w:p>
        </w:tc>
        <w:tc>
          <w:tcPr>
            <w:tcW w:type="dxa" w:w="2880"/>
          </w:tcPr>
          <w:p>
            <w:r>
              <w:t>80–90 тыс. чел./день</w:t>
            </w:r>
          </w:p>
        </w:tc>
        <w:tc>
          <w:tcPr>
            <w:tcW w:type="dxa" w:w="2880"/>
          </w:tcPr>
          <w:p>
            <w:r>
              <w:t>Рынок «Алтын Орда» — не учитывается в расчётах</w:t>
            </w:r>
          </w:p>
        </w:tc>
      </w:tr>
      <w:tr>
        <w:tc>
          <w:tcPr>
            <w:tcW w:type="dxa" w:w="2880"/>
          </w:tcPr>
          <w:p>
            <w:r>
              <w:t>УТК «Алтын Орда»</w:t>
            </w:r>
          </w:p>
        </w:tc>
        <w:tc>
          <w:tcPr>
            <w:tcW w:type="dxa" w:w="2880"/>
          </w:tcPr>
          <w:p>
            <w:r>
              <w:t>88 (паспорт) vs 17 (ЕРДР)</w:t>
            </w:r>
          </w:p>
        </w:tc>
        <w:tc>
          <w:tcPr>
            <w:tcW w:type="dxa" w:w="2880"/>
          </w:tcPr>
          <w:p>
            <w:r>
              <w:t>Разные методики привязки к объекту</w:t>
            </w:r>
          </w:p>
        </w:tc>
      </w:tr>
      <w:tr>
        <w:tc>
          <w:tcPr>
            <w:tcW w:type="dxa" w:w="2880"/>
          </w:tcPr>
          <w:p>
            <w:r>
              <w:t>ЖК «Асыл Арман»</w:t>
            </w:r>
          </w:p>
        </w:tc>
        <w:tc>
          <w:tcPr>
            <w:tcW w:type="dxa" w:w="2880"/>
          </w:tcPr>
          <w:p>
            <w:r>
              <w:t>46 (паспорт) vs 18 (ЕРДР)</w:t>
            </w:r>
          </w:p>
        </w:tc>
        <w:tc>
          <w:tcPr>
            <w:tcW w:type="dxa" w:w="2880"/>
          </w:tcPr>
          <w:p>
            <w:r>
              <w:t>Требуется единая методика</w:t>
            </w:r>
          </w:p>
        </w:tc>
      </w:tr>
      <w:tr>
        <w:tc>
          <w:tcPr>
            <w:tcW w:type="dxa" w:w="2880"/>
          </w:tcPr>
          <w:p>
            <w:r>
              <w:t>Кражи не раскрыты</w:t>
            </w:r>
          </w:p>
        </w:tc>
        <w:tc>
          <w:tcPr>
            <w:tcW w:type="dxa" w:w="2880"/>
          </w:tcPr>
          <w:p>
            <w:r>
              <w:t>51,7% (42 из 87)</w:t>
            </w:r>
          </w:p>
        </w:tc>
        <w:tc>
          <w:tcPr>
            <w:tcW w:type="dxa" w:w="2880"/>
          </w:tcPr>
          <w:p>
            <w:r>
              <w:t>37 камер vs 226 в Каскелене</w:t>
            </w:r>
          </w:p>
        </w:tc>
      </w:tr>
      <w:tr>
        <w:tc>
          <w:tcPr>
            <w:tcW w:type="dxa" w:w="2880"/>
          </w:tcPr>
          <w:p>
            <w:r>
              <w:t>Алкообъекты / профучёт</w:t>
            </w:r>
          </w:p>
        </w:tc>
        <w:tc>
          <w:tcPr>
            <w:tcW w:type="dxa" w:w="2880"/>
          </w:tcPr>
          <w:p>
            <w:r>
              <w:t>284 объекта; 16 на учёте</w:t>
            </w:r>
          </w:p>
        </w:tc>
        <w:tc>
          <w:tcPr>
            <w:tcW w:type="dxa" w:w="2880"/>
          </w:tcPr>
          <w:p>
            <w:r>
              <w:t>93 факта ст.440 при 16 «алкозлоупотребляющих»</w:t>
            </w:r>
          </w:p>
        </w:tc>
      </w:tr>
      <w:tr>
        <w:tc>
          <w:tcPr>
            <w:tcW w:type="dxa" w:w="2880"/>
          </w:tcPr>
          <w:p>
            <w:r>
              <w:t>Освещение</w:t>
            </w:r>
          </w:p>
        </w:tc>
        <w:tc>
          <w:tcPr>
            <w:tcW w:type="dxa" w:w="2880"/>
          </w:tcPr>
          <w:p>
            <w:r>
              <w:t>27 ул. освещены, 107 — нет</w:t>
            </w:r>
          </w:p>
        </w:tc>
        <w:tc>
          <w:tcPr>
            <w:tcW w:type="dxa" w:w="2880"/>
          </w:tcPr>
          <w:p>
            <w:r>
              <w:t>70,9% преступлений — вечером и ночью</w:t>
            </w:r>
          </w:p>
        </w:tc>
      </w:tr>
    </w:tbl>
    <w:p>
      <w:pPr>
        <w:pStyle w:val="Heading1"/>
      </w:pPr>
      <w:r>
        <w:t>4. Матрица расхождений «на бумаге vs в данных»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Область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 паспорте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 данным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Эффект</w:t>
            </w:r>
          </w:p>
        </w:tc>
      </w:tr>
      <w:tr>
        <w:tc>
          <w:tcPr>
            <w:tcW w:type="dxa" w:w="2160"/>
          </w:tcPr>
          <w:p>
            <w:r>
              <w:t>Численность Иргели</w:t>
            </w:r>
          </w:p>
        </w:tc>
        <w:tc>
          <w:tcPr>
            <w:tcW w:type="dxa" w:w="2160"/>
          </w:tcPr>
          <w:p>
            <w:r>
              <w:t>63 152</w:t>
            </w:r>
          </w:p>
        </w:tc>
        <w:tc>
          <w:tcPr>
            <w:tcW w:type="dxa" w:w="2160"/>
          </w:tcPr>
          <w:p>
            <w:r>
              <w:t>43 100 (gov.kz)</w:t>
            </w:r>
          </w:p>
        </w:tc>
        <w:tc>
          <w:tcPr>
            <w:tcW w:type="dxa" w:w="2160"/>
          </w:tcPr>
          <w:p>
            <w:r>
              <w:t>Уровень 34,3 вместо 51,0 на 10 тыс.</w:t>
            </w:r>
          </w:p>
        </w:tc>
      </w:tr>
      <w:tr>
        <w:tc>
          <w:tcPr>
            <w:tcW w:type="dxa" w:w="2160"/>
          </w:tcPr>
          <w:p>
            <w:r>
              <w:t>УП Каскелен: паспорт / ЕРДР</w:t>
            </w:r>
          </w:p>
        </w:tc>
        <w:tc>
          <w:tcPr>
            <w:tcW w:type="dxa" w:w="2160"/>
          </w:tcPr>
          <w:p>
            <w:r>
              <w:t>554</w:t>
            </w:r>
          </w:p>
        </w:tc>
        <w:tc>
          <w:tcPr>
            <w:tcW w:type="dxa" w:w="2160"/>
          </w:tcPr>
          <w:p>
            <w:r>
              <w:t>710</w:t>
            </w:r>
          </w:p>
        </w:tc>
        <w:tc>
          <w:tcPr>
            <w:tcW w:type="dxa" w:w="2160"/>
          </w:tcPr>
          <w:p>
            <w:r>
              <w:t>Разрыв учётной дисциплины</w:t>
            </w:r>
          </w:p>
        </w:tc>
      </w:tr>
      <w:tr>
        <w:tc>
          <w:tcPr>
            <w:tcW w:type="dxa" w:w="2160"/>
          </w:tcPr>
          <w:p>
            <w:r>
              <w:t>ст.440 Каскелен: паспорт / 1-АД</w:t>
            </w:r>
          </w:p>
        </w:tc>
        <w:tc>
          <w:tcPr>
            <w:tcW w:type="dxa" w:w="2160"/>
          </w:tcPr>
          <w:p>
            <w:r>
              <w:t>825</w:t>
            </w:r>
          </w:p>
        </w:tc>
        <w:tc>
          <w:tcPr>
            <w:tcW w:type="dxa" w:w="2160"/>
          </w:tcPr>
          <w:p>
            <w:r>
              <w:t>133 (геофильтр)</w:t>
            </w:r>
          </w:p>
        </w:tc>
        <w:tc>
          <w:tcPr>
            <w:tcW w:type="dxa" w:w="2160"/>
          </w:tcPr>
          <w:p>
            <w:r>
              <w:t>Районная агрегация маскирует город</w:t>
            </w:r>
          </w:p>
        </w:tc>
      </w:tr>
      <w:tr>
        <w:tc>
          <w:tcPr>
            <w:tcW w:type="dxa" w:w="2160"/>
          </w:tcPr>
          <w:p>
            <w:r>
              <w:t>Профучёт алкоголь Каскелен</w:t>
            </w:r>
          </w:p>
        </w:tc>
        <w:tc>
          <w:tcPr>
            <w:tcW w:type="dxa" w:w="2160"/>
          </w:tcPr>
          <w:p>
            <w:r>
              <w:t>87 (ОВД)</w:t>
            </w:r>
          </w:p>
        </w:tc>
        <w:tc>
          <w:tcPr>
            <w:tcW w:type="dxa" w:w="2160"/>
          </w:tcPr>
          <w:p>
            <w:r>
              <w:t>173 (наркология)</w:t>
            </w:r>
          </w:p>
        </w:tc>
        <w:tc>
          <w:tcPr>
            <w:tcW w:type="dxa" w:w="2160"/>
          </w:tcPr>
          <w:p>
            <w:r>
              <w:t>Формальный учёт</w:t>
            </w:r>
          </w:p>
        </w:tc>
      </w:tr>
      <w:tr>
        <w:tc>
          <w:tcPr>
            <w:tcW w:type="dxa" w:w="2160"/>
          </w:tcPr>
          <w:p>
            <w:r>
              <w:t>KPI комиссии</w:t>
            </w:r>
          </w:p>
        </w:tc>
        <w:tc>
          <w:tcPr>
            <w:tcW w:type="dxa" w:w="2160"/>
          </w:tcPr>
          <w:p>
            <w:r>
              <w:t>10 показателей</w:t>
            </w:r>
          </w:p>
        </w:tc>
        <w:tc>
          <w:tcPr>
            <w:tcW w:type="dxa" w:w="2160"/>
          </w:tcPr>
          <w:p>
            <w:r>
              <w:t>0 заполнено</w:t>
            </w:r>
          </w:p>
        </w:tc>
        <w:tc>
          <w:tcPr>
            <w:tcW w:type="dxa" w:w="2160"/>
          </w:tcPr>
          <w:p>
            <w:r>
              <w:t>Нарушение ст.41–43 Закона</w:t>
            </w:r>
          </w:p>
        </w:tc>
      </w:tr>
    </w:tbl>
    <w:p>
      <w:pPr>
        <w:pStyle w:val="Heading1"/>
      </w:pPr>
      <w:r>
        <w:t>5. Профилактический учёт: воронка разрыва</w:t>
      </w:r>
    </w:p>
    <w:p>
      <w:r>
        <w:rPr>
          <w:b/>
        </w:rPr>
        <w:t>г. Каскелен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Численность</w:t>
            </w:r>
          </w:p>
        </w:tc>
      </w:tr>
      <w:tr>
        <w:tc>
          <w:tcPr>
            <w:tcW w:type="dxa" w:w="4320"/>
          </w:tcPr>
          <w:p>
            <w:r>
              <w:t>Психиатрический учёт</w:t>
            </w:r>
          </w:p>
        </w:tc>
        <w:tc>
          <w:tcPr>
            <w:tcW w:type="dxa" w:w="4320"/>
          </w:tcPr>
          <w:p>
            <w:r>
              <w:t>722</w:t>
            </w:r>
          </w:p>
        </w:tc>
      </w:tr>
      <w:tr>
        <w:tc>
          <w:tcPr>
            <w:tcW w:type="dxa" w:w="4320"/>
          </w:tcPr>
          <w:p>
            <w:r>
              <w:t>Наркологический учёт</w:t>
            </w:r>
          </w:p>
        </w:tc>
        <w:tc>
          <w:tcPr>
            <w:tcW w:type="dxa" w:w="4320"/>
          </w:tcPr>
          <w:p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Профучёт ОВД (алкоголь)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ст.440 КоАП</w:t>
            </w:r>
          </w:p>
        </w:tc>
        <w:tc>
          <w:tcPr>
            <w:tcW w:type="dxa" w:w="4320"/>
          </w:tcPr>
          <w:p>
            <w:r>
              <w:t>825</w:t>
            </w:r>
          </w:p>
        </w:tc>
      </w:tr>
      <w:tr>
        <w:tc>
          <w:tcPr>
            <w:tcW w:type="dxa" w:w="4320"/>
          </w:tcPr>
          <w:p>
            <w:r>
              <w:t>ст.442 КоАП</w:t>
            </w:r>
          </w:p>
        </w:tc>
        <w:tc>
          <w:tcPr>
            <w:tcW w:type="dxa" w:w="4320"/>
          </w:tcPr>
          <w:p>
            <w:r>
              <w:t>834</w:t>
            </w:r>
          </w:p>
        </w:tc>
      </w:tr>
    </w:tbl>
    <w:p/>
    <w:p>
      <w:r>
        <w:rPr>
          <w:b/>
        </w:rPr>
        <w:t>Иргелинский с.о.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Численность</w:t>
            </w:r>
          </w:p>
        </w:tc>
      </w:tr>
      <w:tr>
        <w:tc>
          <w:tcPr>
            <w:tcW w:type="dxa" w:w="4320"/>
          </w:tcPr>
          <w:p>
            <w:r>
              <w:t>Психиатрический учёт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Наркологический учёт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Профучёт ОВД (алкоголь)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ст.440 КоАП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ст.442 КоАП</w:t>
            </w:r>
          </w:p>
        </w:tc>
        <w:tc>
          <w:tcPr>
            <w:tcW w:type="dxa" w:w="4320"/>
          </w:tcPr>
          <w:p>
            <w:r>
              <w:t>114</w:t>
            </w:r>
          </w:p>
        </w:tc>
      </w:tr>
    </w:tbl>
    <w:p/>
    <w:p>
      <w:pPr>
        <w:pStyle w:val="Heading1"/>
      </w:pPr>
      <w:r>
        <w:t>6. Комиссия при акимате района (перевод с казахского)</w:t>
      </w:r>
    </w:p>
    <w:p>
      <w:pPr>
        <w:pStyle w:val="Heading2"/>
      </w:pPr>
      <w:r>
        <w:t>Протокол комиссии по профилактике правонарушений (I квартал) — 23 февраля 2026 г., г. Каскелен</w:t>
      </w:r>
    </w:p>
    <w:p>
      <w:r>
        <w:t>Председатель: аким района Ж. Естенов.</w:t>
      </w:r>
    </w:p>
    <w:p>
      <w:r>
        <w:t>Вопросы повестки:</w:t>
      </w:r>
    </w:p>
    <w:p>
      <w:pPr>
        <w:pStyle w:val="ListBullet"/>
      </w:pPr>
      <w:r>
        <w:t>О мерах по укреплению правопорядка и улучшению криминогенной обстановки в районе</w:t>
      </w:r>
    </w:p>
    <w:p>
      <w:pPr>
        <w:pStyle w:val="ListBullet"/>
      </w:pPr>
      <w:r>
        <w:t>Об итогах 2025 года по зарегистрированным преступлениям и административным правонарушениям</w:t>
      </w:r>
    </w:p>
    <w:p>
      <w:pPr>
        <w:pStyle w:val="ListBullet"/>
      </w:pPr>
      <w:r>
        <w:t>О профилактике семейно-бытовых правонарушений</w:t>
      </w:r>
    </w:p>
    <w:p>
      <w:r>
        <w:t>Принятые решения:</w:t>
      </w:r>
    </w:p>
    <w:p>
      <w:pPr>
        <w:pStyle w:val="ListNumber"/>
      </w:pPr>
      <w:r>
        <w:t>1.1. Акимату района, районному прокурору обеспечить исполнение поручений, закреплённых в плане работ по укреплению правопорядка и улучшению криминогенной обстановки в Карасайском районе на 2026 год.</w:t>
      </w:r>
    </w:p>
    <w:p>
      <w:pPr>
        <w:pStyle w:val="ListNumber"/>
      </w:pPr>
      <w:r>
        <w:t>1.2. Усилить работу по предупреждению и пресечению правонарушений и преступлений на территории района: выявлять факторы риска и своевременно принимать меры по их устранению.</w:t>
      </w:r>
    </w:p>
    <w:p>
      <w:pPr>
        <w:pStyle w:val="ListNumber"/>
      </w:pPr>
      <w:r>
        <w:t>2.1. Акимам городских и сельских округов: вести учёт семей группы риска (обращавшихся в ТЖС, ранее совершавших правонарушения) и проводить с ними индивидуальную профилактическую работу.</w:t>
      </w:r>
    </w:p>
    <w:p>
      <w:pPr>
        <w:pStyle w:val="ListNumber"/>
      </w:pPr>
      <w:r>
        <w:t>2.2. Ежемесячно организовывать совместные разъяснительные встречи с аксакалами, алtynsakhar, советами матерей и общественными организациями.</w:t>
      </w:r>
    </w:p>
    <w:p>
      <w:pPr>
        <w:pStyle w:val="ListNumber"/>
      </w:pPr>
      <w:r>
        <w:t>3.1. Организовать рейды по магазинам, кафе и барам с целью пресечения продажи алкоголя несовершеннолетним и деятельности заведений после 23:00.</w:t>
      </w:r>
    </w:p>
    <w:p>
      <w:pPr>
        <w:pStyle w:val="ListNumber"/>
      </w:pPr>
      <w:r>
        <w:t>3.2. Разработать и реализовать меры по усилению контроля за общественными местами (магазины, развлекательные заведения, места отдыха).</w:t>
      </w:r>
    </w:p>
    <w:p>
      <w:pPr>
        <w:pStyle w:val="ListNumber"/>
      </w:pPr>
      <w:r>
        <w:t>4.1. Проводить опросы среди студентов колледжей и школьников для выявления и профилактики буллинга и кибербуллинга.</w:t>
      </w:r>
    </w:p>
    <w:p>
      <w:pPr>
        <w:pStyle w:val="ListNumber"/>
      </w:pPr>
      <w:r>
        <w:t>4.2. Осуществлять мониторинг деятельности несовершеннолетних в интернете и социальных сетях.</w:t>
      </w:r>
    </w:p>
    <w:p>
      <w:pPr>
        <w:pStyle w:val="ListNumber"/>
      </w:pPr>
      <w:r>
        <w:t>5.2. Разработать специальные проекты по формированию культуры толерантности среди молодёжи.</w:t>
      </w:r>
    </w:p>
    <w:p>
      <w:r>
        <w:t>Оценка исполнения: Ответы исполнителей (Шамалган, молодёжный ресурсный центр) носят шаблонный характер: «работа ведётся», ссылки на Instagram. Количественные KPI (камеры, семьи снятые с учёта, акты обследования) — отсутствуют.</w:t>
      </w:r>
    </w:p>
    <w:p>
      <w:pPr>
        <w:pStyle w:val="Heading2"/>
      </w:pPr>
      <w:r>
        <w:t>Протокол комиссии по профилактике правонарушений (II квартал) — 21 мая 2026 г., г. Каскелен</w:t>
      </w:r>
    </w:p>
    <w:p>
      <w:r>
        <w:t>Председатель: заместитель акима района, председатель комиссии Б. Акылбек.</w:t>
      </w:r>
    </w:p>
    <w:p>
      <w:r>
        <w:t>Вопросы повестки:</w:t>
      </w:r>
    </w:p>
    <w:p>
      <w:pPr>
        <w:pStyle w:val="ListBullet"/>
      </w:pPr>
      <w:r>
        <w:t>Анализ криминогенной обстановки за 4 месяца 2026 года</w:t>
      </w:r>
    </w:p>
    <w:p>
      <w:pPr>
        <w:pStyle w:val="ListBullet"/>
      </w:pPr>
      <w:r>
        <w:t>Мошенничество и финансовые пирамиды</w:t>
      </w:r>
    </w:p>
    <w:p>
      <w:pPr>
        <w:pStyle w:val="ListBullet"/>
      </w:pPr>
      <w:r>
        <w:t>Незаконная деятельность букмekerских контор и игорного бизнеса</w:t>
      </w:r>
    </w:p>
    <w:p>
      <w:pPr>
        <w:pStyle w:val="ListBullet"/>
      </w:pPr>
      <w:r>
        <w:t>Профилактика правонарушений в отношении несовершеннолетних</w:t>
      </w:r>
    </w:p>
    <w:p>
      <w:pPr>
        <w:pStyle w:val="ListBullet"/>
      </w:pPr>
      <w:r>
        <w:t>Ход реализации пилотного проекта «Айқын нәтижеге»</w:t>
      </w:r>
    </w:p>
    <w:p>
      <w:r>
        <w:t>Принятые решения:</w:t>
      </w:r>
    </w:p>
    <w:p>
      <w:pPr>
        <w:pStyle w:val="ListNumber"/>
      </w:pPr>
      <w:r>
        <w:t>1. Обеспечить исполнение поручений, закреплённых в «Дорожной карте по укреплению правопорядка и улучшению криминогенной обстановки в Алматинской области», утверждённой областным прокурором.</w:t>
      </w:r>
    </w:p>
    <w:p>
      <w:pPr>
        <w:pStyle w:val="ListNumber"/>
      </w:pPr>
      <w:r>
        <w:t>2.1. Усилить работу по предупреждению и пресечению правонарушений и преступлений на территории района.</w:t>
      </w:r>
    </w:p>
    <w:p>
      <w:pPr>
        <w:pStyle w:val="ListNumber"/>
      </w:pPr>
      <w:r>
        <w:t>2.2. Принять меры по снижению всех видов преступлений, в том числе тяжких, особо тяжких, насильственных и мошенничества; повысить раскрываемость.</w:t>
      </w:r>
    </w:p>
    <w:p>
      <w:pPr>
        <w:pStyle w:val="ListNumber"/>
      </w:pPr>
      <w:r>
        <w:t>3.1. Разместить на LED-экранах видеоролики о профилактике мошенничества; вести системную информационную работу в социальных сетях.</w:t>
      </w:r>
    </w:p>
    <w:p>
      <w:pPr>
        <w:pStyle w:val="ListNumber"/>
      </w:pPr>
      <w:r>
        <w:t>3.2. Увеличить число билбордов на тему профилактики мошенничества; распространять брошюры и флаеры в местах массового скопления людей, торговых центрах и объектах обслуживания.</w:t>
      </w:r>
    </w:p>
    <w:p>
      <w:pPr>
        <w:pStyle w:val="ListNumber"/>
      </w:pPr>
      <w:r>
        <w:t>5.2. Ранний учёт несовершеннолетних с девиантным поведением; совместная адресная работа с правоохранительными органами.</w:t>
      </w:r>
    </w:p>
    <w:p>
      <w:pPr>
        <w:pStyle w:val="ListNumber"/>
      </w:pPr>
      <w:r>
        <w:t>5.3. Рассмотреть возможности развития сети доступных секций и кружков для эффективного использования свободного времени несовершеннолетних.</w:t>
      </w:r>
    </w:p>
    <w:p>
      <w:pPr>
        <w:pStyle w:val="ListNumber"/>
      </w:pPr>
      <w:r>
        <w:t>5.4. Организовать летний отдых, досуг и занятость несовершеннолетних.</w:t>
      </w:r>
    </w:p>
    <w:p>
      <w:pPr>
        <w:pStyle w:val="ListNumber"/>
      </w:pPr>
      <w:r>
        <w:t>6.1. Организовать установку камер видеонаблюдения во дворах многоквартирных домов и в местах массового скопления людей.</w:t>
      </w:r>
    </w:p>
    <w:p>
      <w:pPr>
        <w:pStyle w:val="ListNumber"/>
      </w:pPr>
      <w:r>
        <w:t>6.2. Принять меры по освещению мест массового пребывания граждан; рассмотреть вопросы общественного порядка в местах проведения азартных игр и развлечений.</w:t>
      </w:r>
    </w:p>
    <w:p>
      <w:r>
        <w:t>Оценка исполнения: Поручения по камерам и освещению совпадают с проблемами паспортов (226/37 камер, 299/107 улиц без освещения), однако KPI исполнения в паспортах _итог не заполнены.</w:t>
      </w:r>
    </w:p>
    <w:p>
      <w:pPr>
        <w:pStyle w:val="Heading1"/>
      </w:pPr>
      <w:r>
        <w:t>7. Правовая оценка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Закон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Подзаконный акт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Акт реагирования</w:t>
            </w:r>
          </w:p>
        </w:tc>
      </w:tr>
      <w:tr>
        <w:tc>
          <w:tcPr>
            <w:tcW w:type="dxa" w:w="2160"/>
          </w:tcPr>
          <w:p>
            <w:r>
              <w:t>Неполнота профилактического учёта</w:t>
            </w:r>
          </w:p>
        </w:tc>
        <w:tc>
          <w:tcPr>
            <w:tcW w:type="dxa" w:w="2160"/>
          </w:tcPr>
          <w:p>
            <w:r>
              <w:t>ст.59, п.9 Закона №245-VIII</w:t>
            </w:r>
          </w:p>
        </w:tc>
        <w:tc>
          <w:tcPr>
            <w:tcW w:type="dxa" w:w="2160"/>
          </w:tcPr>
          <w:p>
            <w:r>
              <w:t>Приказ МВД №163; Приказ Минздрава №814</w:t>
            </w:r>
          </w:p>
        </w:tc>
        <w:tc>
          <w:tcPr>
            <w:tcW w:type="dxa" w:w="2160"/>
          </w:tcPr>
          <w:p>
            <w:r>
              <w:t>Представление прокурора начальнику ОП</w:t>
            </w:r>
          </w:p>
        </w:tc>
      </w:tr>
      <w:tr>
        <w:tc>
          <w:tcPr>
            <w:tcW w:type="dxa" w:w="2160"/>
          </w:tcPr>
          <w:p>
            <w:r>
              <w:t>Отсутствие KPI исполнения</w:t>
            </w:r>
          </w:p>
        </w:tc>
        <w:tc>
          <w:tcPr>
            <w:tcW w:type="dxa" w:w="2160"/>
          </w:tcPr>
          <w:p>
            <w:r>
              <w:t>ст.41–43 Закона №245-VIII</w:t>
            </w:r>
          </w:p>
        </w:tc>
        <w:tc>
          <w:tcPr>
            <w:tcW w:type="dxa" w:w="2160"/>
          </w:tcPr>
          <w:p>
            <w:r>
              <w:t>Приказ МВД №1008</w:t>
            </w:r>
          </w:p>
        </w:tc>
        <w:tc>
          <w:tcPr>
            <w:tcW w:type="dxa" w:w="2160"/>
          </w:tcPr>
          <w:p>
            <w:r>
              <w:t>Представление акиму района</w:t>
            </w:r>
          </w:p>
        </w:tc>
      </w:tr>
      <w:tr>
        <w:tc>
          <w:tcPr>
            <w:tcW w:type="dxa" w:w="2160"/>
          </w:tcPr>
          <w:p>
            <w:r>
              <w:t>Несовершеннолетние: 834 ст.442 при 12 на учёте</w:t>
            </w:r>
          </w:p>
        </w:tc>
        <w:tc>
          <w:tcPr>
            <w:tcW w:type="dxa" w:w="2160"/>
          </w:tcPr>
          <w:p>
            <w:r>
              <w:t>ст.77 Закона №245-VIII</w:t>
            </w:r>
          </w:p>
        </w:tc>
        <w:tc>
          <w:tcPr>
            <w:tcW w:type="dxa" w:w="2160"/>
          </w:tcPr>
          <w:p>
            <w:r>
              <w:t>Приказ МВД №163</w:t>
            </w:r>
          </w:p>
        </w:tc>
        <w:tc>
          <w:tcPr>
            <w:tcW w:type="dxa" w:w="2160"/>
          </w:tcPr>
          <w:p>
            <w:r>
              <w:t>Представление начальнику ОП</w:t>
            </w:r>
          </w:p>
        </w:tc>
      </w:tr>
      <w:tr>
        <w:tc>
          <w:tcPr>
            <w:tcW w:type="dxa" w:w="2160"/>
          </w:tcPr>
          <w:p>
            <w:r>
              <w:t>Инфраструктура безопасности</w:t>
            </w:r>
          </w:p>
        </w:tc>
        <w:tc>
          <w:tcPr>
            <w:tcW w:type="dxa" w:w="2160"/>
          </w:tcPr>
          <w:p>
            <w:r>
              <w:t>ст.48–69 Закона №245-VIII</w:t>
            </w:r>
          </w:p>
        </w:tc>
        <w:tc>
          <w:tcPr>
            <w:tcW w:type="dxa" w:w="2160"/>
          </w:tcPr>
          <w:p>
            <w:r>
              <w:t>Решения комиссии п.6.1–6.2</w:t>
            </w:r>
          </w:p>
        </w:tc>
        <w:tc>
          <w:tcPr>
            <w:tcW w:type="dxa" w:w="2160"/>
          </w:tcPr>
          <w:p>
            <w:r>
              <w:t>Представление акиму / начальнику ОП</w:t>
            </w:r>
          </w:p>
        </w:tc>
      </w:tr>
    </w:tbl>
    <w:p>
      <w:pPr>
        <w:pStyle w:val="Heading1"/>
      </w:pPr>
      <w:r>
        <w:t>8. Предложения прокурору района</w:t>
      </w:r>
    </w:p>
    <w:p>
      <w:pPr>
        <w:pStyle w:val="ListNumber"/>
      </w:pPr>
      <w:r>
        <w:t>Истребовать у акима единую официальную численность населения Каскелена и Иргелинского округа для корректного расчёта уровня преступности.</w:t>
      </w:r>
    </w:p>
    <w:p>
      <w:pPr>
        <w:pStyle w:val="ListNumber"/>
      </w:pPr>
      <w:r>
        <w:t>Внести представление начальнику ОП о неполноте профилактического учёта и отсутствии взаимодействия с наркологией и психиатрией (ст.59, п.9).</w:t>
      </w:r>
    </w:p>
    <w:p>
      <w:pPr>
        <w:pStyle w:val="ListNumber"/>
      </w:pPr>
      <w:r>
        <w:t>Потребовать заполнения KPI исполнения поручений комиссии в криминологических паспортах (таблицы T36/T44).</w:t>
      </w:r>
    </w:p>
    <w:p>
      <w:pPr>
        <w:pStyle w:val="ListNumber"/>
      </w:pPr>
      <w:r>
        <w:t>Представление акимату о камерах и освещении в точках концентрации преступности (ул. Абылай хана, УТК «Алтын Орда», ЖК «Асыл Арман»).</w:t>
      </w:r>
    </w:p>
    <w:p>
      <w:pPr>
        <w:pStyle w:val="ListNumber"/>
      </w:pPr>
      <w:r>
        <w:t>Обеспечить геопривязку записей ЕРДР и 1-АД к конкретным населённым пунктам и объектам.</w:t>
      </w:r>
    </w:p>
    <w:p>
      <w:pPr>
        <w:pStyle w:val="ListNumber"/>
      </w:pPr>
      <w:r>
        <w:t>Организовать сверку списков ЦЗН с лицами, совершившими преступления (89,3% не работают при 11,3% официальной безработицы).</w:t>
      </w:r>
    </w:p>
    <w:p>
      <w:pPr>
        <w:pStyle w:val="Heading1"/>
      </w:pPr>
      <w:r>
        <w:t>Заключение</w:t>
      </w:r>
    </w:p>
    <w:p>
      <w:r>
        <w:t>Каскелен демонстрирует «бумажный рост» преступности за счёт мошенничества при системном провале индивидуальной профилактики. Иргели — один из наиболее напряжённых населённых пунктов области при корректном расчёте (51 на 10 тыс.), но это скрыто завышенной численностью в паспорте. Комиссия принимает верные решения, однако без KPI и адресной работы участковых они не конвертируются в снижение правонарушений.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