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Прокуратура Алматинской области</w:t>
      </w:r>
    </w:p>
    <w:p>
      <w:pPr>
        <w:pStyle w:val="Heading1"/>
      </w:pPr>
      <w:r>
        <w:t>Справка: реальная картина Карасайского района</w:t>
      </w:r>
    </w:p>
    <w:p>
      <w:r>
        <w:rPr>
          <w:b/>
          <w:sz w:val="28"/>
        </w:rPr>
        <w:t>АНАЛИТИЧЕСКАЯ СПРАВКА</w:t>
        <w:br/>
        <w:t>о сопоставлении криминологических паспортов с фактическими данными</w:t>
        <w:br/>
        <w:t>г. Каскелен и Иргелинского сельского округа</w:t>
        <w:br/>
        <w:t>Карасайского района (7 месяцев 2026 года)</w:t>
      </w:r>
    </w:p>
    <w:p>
      <w:r>
        <w:t>Дата подготовки: 04.09.2026. Нормативная база: Закон РК «О профилактике правонарушений» от 30.12.2025 № 245-VIII; Приказы МВД РК №662, №1008, №163; Приказ Минздрава №814; Приказ Генерального Прокурора РК от 17.01.2023 № 32.</w:t>
      </w:r>
    </w:p>
    <w:p>
      <w:pPr>
        <w:pStyle w:val="Heading1"/>
      </w:pPr>
      <w:r>
        <w:t>1. Предмет и метод исследования</w:t>
      </w:r>
    </w:p>
    <w:p>
      <w:r>
        <w:t>Справка подготовлена путём перекрёстного сопоставления итоговых криминологических паспортов (_итог, ред. 31.08.2026), выгрузки ЕРДР (1 512 записей), формы 1-АД (26870 записей по району), списков наркологического (380 лиц) и психиатрического (1756 лиц) учёта, протоколов комиссии при акимате района (Q1 — 23.02.2026, Q2 — 21.05.2026).</w:t>
      </w:r>
    </w:p>
    <w:p>
      <w:pPr>
        <w:pStyle w:val="ListBullet"/>
      </w:pPr>
      <w:r>
        <w:t>Блок A — сверка KPI: паспорт / ЕРДР / 1-АД / медучёт, флаг расхождения &gt;10 %.</w:t>
      </w:r>
    </w:p>
    <w:p>
      <w:pPr>
        <w:pStyle w:val="ListBullet"/>
      </w:pPr>
      <w:r>
        <w:t>Блок B — геопривязка улиц и объектов (Абылай хана, Алтын Орда, Асыл Арман).</w:t>
      </w:r>
    </w:p>
    <w:p>
      <w:pPr>
        <w:pStyle w:val="ListBullet"/>
      </w:pPr>
      <w:r>
        <w:t>Блок C — профучёт: ОВД vs наркология vs психиатрия vs ст.440/442.</w:t>
      </w:r>
    </w:p>
    <w:p>
      <w:pPr>
        <w:pStyle w:val="ListBullet"/>
      </w:pPr>
      <w:r>
        <w:t>Блок D — поручения комиссии vs KPI исполнения.</w:t>
      </w:r>
    </w:p>
    <w:p>
      <w:pPr>
        <w:pStyle w:val="ListBullet"/>
      </w:pPr>
      <w:r>
        <w:t>Блок E — правовая оценка по Закону №245-VIII и Приказу ГП №32.</w:t>
      </w:r>
    </w:p>
    <w:p>
      <w:pPr>
        <w:pStyle w:val="Heading1"/>
      </w:pPr>
      <w:r>
        <w:t>2. Матрица расхождений «на бумаге vs в данных»</w:t>
      </w:r>
    </w:p>
    <w:p>
      <w:r>
        <w:t>Выявлено 24 сопоставлений, из них 19 с существенным расхождением.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НП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Паспорт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База численности</w:t>
            </w:r>
          </w:p>
        </w:tc>
        <w:tc>
          <w:tcPr>
            <w:tcW w:type="dxa" w:w="1440"/>
          </w:tcPr>
          <w:p>
            <w:r>
              <w:t>87 023</w:t>
            </w:r>
          </w:p>
        </w:tc>
        <w:tc>
          <w:tcPr>
            <w:tcW w:type="dxa" w:w="1440"/>
          </w:tcPr>
          <w:p>
            <w:r>
              <w:t>89 000</w:t>
            </w:r>
          </w:p>
        </w:tc>
        <w:tc>
          <w:tcPr>
            <w:tcW w:type="dxa" w:w="1440"/>
          </w:tcPr>
          <w:p>
            <w:r>
              <w:t>2.3 %</w:t>
            </w:r>
          </w:p>
        </w:tc>
        <w:tc>
          <w:tcPr>
            <w:tcW w:type="dxa" w:w="1440"/>
          </w:tcPr>
          <w:p>
            <w:r>
              <w:t>Три цифры без единой базы — уровень 63,7–110 на 10 тыс. не определён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Уровень на 10 тыс.</w:t>
            </w:r>
          </w:p>
        </w:tc>
        <w:tc>
          <w:tcPr>
            <w:tcW w:type="dxa" w:w="1440"/>
          </w:tcPr>
          <w:p>
            <w:r>
              <w:t>34,8</w:t>
            </w:r>
          </w:p>
        </w:tc>
        <w:tc>
          <w:tcPr>
            <w:tcW w:type="dxa" w:w="1440"/>
          </w:tcPr>
          <w:p>
            <w:r>
              <w:t>51,0</w:t>
            </w:r>
          </w:p>
        </w:tc>
        <w:tc>
          <w:tcPr>
            <w:tcW w:type="dxa" w:w="1440"/>
          </w:tcPr>
          <w:p>
            <w:r>
              <w:t>46.6 %</w:t>
            </w:r>
          </w:p>
        </w:tc>
        <w:tc>
          <w:tcPr>
            <w:tcW w:type="dxa" w:w="1440"/>
          </w:tcPr>
          <w:p>
            <w:r>
              <w:t>При 43 100 реальный уровень 51.0  а не 34.8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Уголовные правонарушения</w:t>
            </w:r>
          </w:p>
        </w:tc>
        <w:tc>
          <w:tcPr>
            <w:tcW w:type="dxa" w:w="1440"/>
          </w:tcPr>
          <w:p>
            <w:r>
              <w:t>554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28.2 %</w:t>
            </w:r>
          </w:p>
        </w:tc>
        <w:tc>
          <w:tcPr>
            <w:tcW w:type="dxa" w:w="1440"/>
          </w:tcPr>
          <w:p>
            <w:r>
              <w:t>+156 записей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Уголовные правонарушения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-28.6 %</w:t>
            </w:r>
          </w:p>
        </w:tc>
        <w:tc>
          <w:tcPr>
            <w:tcW w:type="dxa" w:w="1440"/>
          </w:tcPr>
          <w:p>
            <w:r>
              <w:t>-63 записей</w:t>
            </w:r>
          </w:p>
        </w:tc>
      </w:tr>
      <w:tr>
        <w:tc>
          <w:tcPr>
            <w:tcW w:type="dxa" w:w="1440"/>
          </w:tcPr>
          <w:p>
            <w:r>
              <w:t>Иргели · Altyn Orda</w:t>
            </w:r>
          </w:p>
        </w:tc>
        <w:tc>
          <w:tcPr>
            <w:tcW w:type="dxa" w:w="1440"/>
          </w:tcPr>
          <w:p>
            <w:r>
              <w:t>Факты по объекту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-70.5 %</w:t>
            </w:r>
          </w:p>
        </w:tc>
        <w:tc>
          <w:tcPr>
            <w:tcW w:type="dxa" w:w="1440"/>
          </w:tcPr>
          <w:p>
            <w:r>
              <w:t>Зависит от методики: зарегистрированные факты vs адрес в ЕРДР vs микрозоны</w:t>
            </w:r>
          </w:p>
        </w:tc>
      </w:tr>
      <w:tr>
        <w:tc>
          <w:tcPr>
            <w:tcW w:type="dxa" w:w="1440"/>
          </w:tcPr>
          <w:p>
            <w:r>
              <w:t>Иргели · Asyl Arman</w:t>
            </w:r>
          </w:p>
        </w:tc>
        <w:tc>
          <w:tcPr>
            <w:tcW w:type="dxa" w:w="1440"/>
          </w:tcPr>
          <w:p>
            <w:r>
              <w:t>Факты по объекту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-47.8 %</w:t>
            </w:r>
          </w:p>
        </w:tc>
        <w:tc>
          <w:tcPr>
            <w:tcW w:type="dxa" w:w="1440"/>
          </w:tcPr>
          <w:p>
            <w:r>
              <w:t>Зависит от методики: зарегистрированные факты vs адрес в ЕРДР vs микрозоны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ст.440 КоАП</w:t>
            </w:r>
          </w:p>
        </w:tc>
        <w:tc>
          <w:tcPr>
            <w:tcW w:type="dxa" w:w="1440"/>
          </w:tcPr>
          <w:p>
            <w:r>
              <w:t>825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-83.9 %</w:t>
            </w:r>
          </w:p>
        </w:tc>
        <w:tc>
          <w:tcPr>
            <w:tcW w:type="dxa" w:w="1440"/>
          </w:tcPr>
          <w:p>
            <w:r>
              <w:t>Паспорт использует свод по району; 1-АД по полю «место» занижает город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ст.442 КоАП</w:t>
            </w:r>
          </w:p>
        </w:tc>
        <w:tc>
          <w:tcPr>
            <w:tcW w:type="dxa" w:w="1440"/>
          </w:tcPr>
          <w:p>
            <w:r>
              <w:t>834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-80.2 %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ст.73 КоАП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-81.9 %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ст.440 КоАП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32.3 %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Профучёт ОВД vs психиатрия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722</w:t>
            </w:r>
          </w:p>
        </w:tc>
        <w:tc>
          <w:tcPr>
            <w:tcW w:type="dxa" w:w="1440"/>
          </w:tcPr>
          <w:p>
            <w:r>
              <w:t>629.3 %</w:t>
            </w:r>
          </w:p>
        </w:tc>
        <w:tc>
          <w:tcPr>
            <w:tcW w:type="dxa" w:w="1440"/>
          </w:tcPr>
          <w:p>
            <w:r>
              <w:t>Медучёт и полицейский профучёт не синхронизированы (ст.59, приказ №814)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ст.442 vs несовершеннолетние на учёте</w:t>
            </w:r>
          </w:p>
        </w:tc>
        <w:tc>
          <w:tcPr>
            <w:tcW w:type="dxa" w:w="1440"/>
          </w:tcPr>
          <w:p>
            <w:r>
              <w:t>834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6850.0 %</w:t>
            </w:r>
          </w:p>
        </w:tc>
        <w:tc>
          <w:tcPr>
            <w:tcW w:type="dxa" w:w="1440"/>
          </w:tcPr>
          <w:p>
            <w:r>
              <w:t>834 фактов ст.442 при 12 несовершеннолетних на учёте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Профучёт ОВД vs психиатрия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457.7 %</w:t>
            </w:r>
          </w:p>
        </w:tc>
        <w:tc>
          <w:tcPr>
            <w:tcW w:type="dxa" w:w="1440"/>
          </w:tcPr>
          <w:p>
            <w:r>
              <w:t>Медучёт и полицейский профучёт не синхронизированы (ст.59, приказ №814)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ст.442 vs несовершеннолетние на учёте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1040.0 %</w:t>
            </w:r>
          </w:p>
        </w:tc>
        <w:tc>
          <w:tcPr>
            <w:tcW w:type="dxa" w:w="1440"/>
          </w:tcPr>
          <w:p>
            <w:r>
              <w:t>114 фактов ст.442 при 10 несовершеннолетних на учёте</w:t>
            </w:r>
          </w:p>
        </w:tc>
      </w:tr>
      <w:tr>
        <w:tc>
          <w:tcPr>
            <w:tcW w:type="dxa" w:w="1440"/>
          </w:tcPr>
          <w:p>
            <w:r>
              <w:t>г. Каскелен</w:t>
            </w:r>
          </w:p>
        </w:tc>
        <w:tc>
          <w:tcPr>
            <w:tcW w:type="dxa" w:w="1440"/>
          </w:tcPr>
          <w:p>
            <w:r>
              <w:t>KPI исполнения (раздел паспорта)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Заполнено 0 из 10 показателей KPI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KPI исполнения (раздел паспорта)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Заполнено 0 из 10 показателей KPI</w:t>
            </w:r>
          </w:p>
        </w:tc>
      </w:tr>
      <w:tr>
        <w:tc>
          <w:tcPr>
            <w:tcW w:type="dxa" w:w="1440"/>
          </w:tcPr>
          <w:p>
            <w:r>
              <w:t>Комиссия 2026-Q1-02-23</w:t>
            </w:r>
          </w:p>
        </w:tc>
        <w:tc>
          <w:tcPr>
            <w:tcW w:type="dxa" w:w="1440"/>
          </w:tcPr>
          <w:p>
            <w:r>
              <w:t>Поручения с KPI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Отчёты шаблонные; нет количественных KPI (камеры, семьи, акты)</w:t>
            </w:r>
          </w:p>
        </w:tc>
      </w:tr>
      <w:tr>
        <w:tc>
          <w:tcPr>
            <w:tcW w:type="dxa" w:w="1440"/>
          </w:tcPr>
          <w:p>
            <w:r>
              <w:t>Комиссия 2026-Q2-05-21</w:t>
            </w:r>
          </w:p>
        </w:tc>
        <w:tc>
          <w:tcPr>
            <w:tcW w:type="dxa" w:w="1440"/>
          </w:tcPr>
          <w:p>
            <w:r>
              <w:t>Поручения с KPI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Отчёты шаблонные; нет количественных KPI (камеры, семьи, акты)</w:t>
            </w:r>
          </w:p>
        </w:tc>
      </w:tr>
      <w:tr>
        <w:tc>
          <w:tcPr>
            <w:tcW w:type="dxa" w:w="1440"/>
          </w:tcPr>
          <w:p>
            <w:r>
              <w:t>Иргелинский с.о.</w:t>
            </w:r>
          </w:p>
        </w:tc>
        <w:tc>
          <w:tcPr>
            <w:tcW w:type="dxa" w:w="1440"/>
          </w:tcPr>
          <w:p>
            <w:r>
              <w:t>Видеокамеры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>-83.6 %</w:t>
            </w:r>
          </w:p>
        </w:tc>
        <w:tc>
          <w:tcPr>
            <w:tcW w:type="dxa" w:w="1440"/>
          </w:tcPr>
          <w:p>
            <w:r>
              <w:t>51.7% краж не раскрыто; 107 ул. без освещения</w:t>
            </w:r>
          </w:p>
        </w:tc>
      </w:tr>
    </w:tbl>
    <w:p>
      <w:pPr>
        <w:pStyle w:val="Heading1"/>
      </w:pPr>
      <w:r>
        <w:t>3. г. Каскелен</w:t>
      </w:r>
    </w:p>
    <w:p>
      <w:pPr>
        <w:pStyle w:val="Heading2"/>
      </w:pPr>
      <w:r>
        <w:t>3.1. Уголовная статистика и мошенничество</w:t>
      </w:r>
    </w:p>
    <w:p>
      <w:r>
        <w:t>554 факта в паспорте vs 592 записи ЕРДР (+6,9 %). 500 записей только по ст.190 (294 ч.3 + 206 ч.2) — 53,6 % структуры. 89,3 % совершивших не работают при охвате ЦЗН 11,3 % безработных.</w:t>
      </w:r>
    </w:p>
    <w:p>
      <w:pPr>
        <w:pStyle w:val="Heading2"/>
      </w:pPr>
      <w:r>
        <w:t>3.2. Административная практика</w:t>
      </w:r>
    </w:p>
    <w:p>
      <w:r>
        <w:t>По 1-АД с геофильтром: 8419 записей по городу. Паспорт агрегирует по району: ст.440 — 825, ст.442 — 834, ст.73 — 215. Без геопривязки по улицам сравнение методологически некорректно.</w:t>
      </w:r>
    </w:p>
    <w:p>
      <w:pPr>
        <w:pStyle w:val="Heading2"/>
      </w:pPr>
      <w:r>
        <w:t>3.3. Профилактический учёт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Численность</w:t>
            </w:r>
          </w:p>
        </w:tc>
      </w:tr>
      <w:tr>
        <w:tc>
          <w:tcPr>
            <w:tcW w:type="dxa" w:w="4320"/>
          </w:tcPr>
          <w:p>
            <w:r>
              <w:t>Наркология</w:t>
            </w:r>
          </w:p>
        </w:tc>
        <w:tc>
          <w:tcPr>
            <w:tcW w:type="dxa" w:w="4320"/>
          </w:tcPr>
          <w:p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Психиатрия</w:t>
            </w:r>
          </w:p>
        </w:tc>
        <w:tc>
          <w:tcPr>
            <w:tcW w:type="dxa" w:w="4320"/>
          </w:tcPr>
          <w:p>
            <w:r>
              <w:t>722</w:t>
            </w:r>
          </w:p>
        </w:tc>
      </w:tr>
      <w:tr>
        <w:tc>
          <w:tcPr>
            <w:tcW w:type="dxa" w:w="4320"/>
          </w:tcPr>
          <w:p>
            <w:r>
              <w:t>Профучёт ОВД (алкоголь)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ст.440 КоАП</w:t>
            </w:r>
          </w:p>
        </w:tc>
        <w:tc>
          <w:tcPr>
            <w:tcW w:type="dxa" w:w="4320"/>
          </w:tcPr>
          <w:p>
            <w:r>
              <w:t>825</w:t>
            </w:r>
          </w:p>
        </w:tc>
      </w:tr>
      <w:tr>
        <w:tc>
          <w:tcPr>
            <w:tcW w:type="dxa" w:w="4320"/>
          </w:tcPr>
          <w:p>
            <w:r>
              <w:t>ст.442 КоАП</w:t>
            </w:r>
          </w:p>
        </w:tc>
        <w:tc>
          <w:tcPr>
            <w:tcW w:type="dxa" w:w="4320"/>
          </w:tcPr>
          <w:p>
            <w:r>
              <w:t>834</w:t>
            </w:r>
          </w:p>
        </w:tc>
      </w:tr>
    </w:tbl>
    <w:p>
      <w:r>
        <w:t>87 лиц на профучёте ОВД (алкоголь) при 333 F10 в наркологии и 825 ст.440 — критический индикатор формального характера индивидуальной профилактики (ст.59, приказ №163).</w:t>
      </w:r>
    </w:p>
    <w:p>
      <w:pPr>
        <w:pStyle w:val="Heading1"/>
      </w:pPr>
      <w:r>
        <w:t>4. Иргелинский сельский округ</w:t>
      </w:r>
    </w:p>
    <w:p>
      <w:r>
        <w:t>Численность: 63 152 в паспорте vs 43 100 (gov.kz) — реальный уровень ~51,0 на 10 тыс., а не 34,3. Дневной поток на рынке 80–90 тыс. не учитывается.</w:t>
      </w:r>
    </w:p>
    <w:p>
      <w:r>
        <w:t>УТК «Алтын Орда»: 88 фактов (раздел 7) vs 17 в ЕРДР; ЖК «Асыл Арман»: 46 vs 18. Требуется единая методика привязки.</w:t>
      </w:r>
    </w:p>
    <w:p>
      <w:r>
        <w:t>37 камер vs 226 в Каскелене; 51,7 % краж не раскрыто; 16 алкозлоупотребляющих на учёте при 284 алкообъектах.</w:t>
      </w:r>
    </w:p>
    <w:p>
      <w:pPr>
        <w:pStyle w:val="Heading1"/>
      </w:pPr>
      <w:r>
        <w:t>5. Комиссия при акимате: поручения и исполнение</w:t>
      </w:r>
    </w:p>
    <w:p>
      <w:r>
        <w:t>Протокол 2026-Q1-02-23: 9 поручений.</w:t>
      </w:r>
    </w:p>
    <w:p>
      <w:r>
        <w:t>Темы: video, alcohol.</w:t>
      </w:r>
    </w:p>
    <w:p>
      <w:r>
        <w:t>Протокол 2026-Q2-05-21: 17 поручений.</w:t>
      </w:r>
    </w:p>
    <w:p>
      <w:r>
        <w:t>Темы: lighting, video, alcohol.</w:t>
      </w:r>
    </w:p>
    <w:p>
      <w:r>
        <w:t>KPI исполнения в паспортах _итог (таблицы T36/T44) не заполнены — несоответствие ст.41–43 Закона о мониторинге эффективности мер.</w:t>
      </w:r>
    </w:p>
    <w:p>
      <w:pPr>
        <w:pStyle w:val="Heading1"/>
      </w:pPr>
      <w:r>
        <w:t>6. Правовая оценка и акты реагирования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Разрыв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Закон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Подзаконный акт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Акт по №32</w:t>
            </w:r>
          </w:p>
        </w:tc>
      </w:tr>
      <w:tr>
        <w:tc>
          <w:tcPr>
            <w:tcW w:type="dxa" w:w="2160"/>
          </w:tcPr>
          <w:p>
            <w:r>
              <w:t>База численности</w:t>
            </w:r>
          </w:p>
        </w:tc>
        <w:tc>
          <w:tcPr>
            <w:tcW w:type="dxa" w:w="2160"/>
          </w:tcPr>
          <w:p>
            <w:r>
              <w:t>Закон РК «О профилактике правонарушений» от 30.12.</w:t>
            </w:r>
          </w:p>
        </w:tc>
        <w:tc>
          <w:tcPr>
            <w:tcW w:type="dxa" w:w="2160"/>
          </w:tcPr>
          <w:p>
            <w:r>
              <w:t>Приказ МВД РК №662 (КАП, учёт показателе</w:t>
            </w:r>
          </w:p>
        </w:tc>
        <w:tc>
          <w:tcPr>
            <w:tcW w:type="dxa" w:w="2160"/>
          </w:tcPr>
          <w:p>
            <w:r>
              <w:t>Представление об устранении нарушений законности</w:t>
            </w:r>
          </w:p>
        </w:tc>
      </w:tr>
      <w:tr>
        <w:tc>
          <w:tcPr>
            <w:tcW w:type="dxa" w:w="2160"/>
          </w:tcPr>
          <w:p>
            <w:r>
              <w:t>Уголовные правонарушения</w:t>
            </w:r>
          </w:p>
        </w:tc>
        <w:tc>
          <w:tcPr>
            <w:tcW w:type="dxa" w:w="2160"/>
          </w:tcPr>
          <w:p>
            <w:r>
              <w:t>Закон РК «О профилактике правонарушений» от 30.12.</w:t>
            </w:r>
          </w:p>
        </w:tc>
        <w:tc>
          <w:tcPr>
            <w:tcW w:type="dxa" w:w="2160"/>
          </w:tcPr>
          <w:p>
            <w:r>
              <w:t>Приказ МВД РК №662, учёт ЕРДР</w:t>
            </w:r>
          </w:p>
        </w:tc>
        <w:tc>
          <w:tcPr>
            <w:tcW w:type="dxa" w:w="2160"/>
          </w:tcPr>
          <w:p>
            <w:r>
              <w:t>Указание (требование) прокурора</w:t>
            </w:r>
          </w:p>
        </w:tc>
      </w:tr>
    </w:tbl>
    <w:p>
      <w:pPr>
        <w:pStyle w:val="Heading1"/>
      </w:pPr>
      <w:r>
        <w:t>7. Предложения прокурору района</w:t>
      </w:r>
    </w:p>
    <w:p>
      <w:pPr>
        <w:pStyle w:val="ListBullet"/>
      </w:pPr>
      <w:r>
        <w:t>Внести представление (Приказ Генерального Прокурора РК от 17.01.2023 № 32) начальнику ОП о неполноте профилактического учёта и отсутствии взаимодействия с наркологией/психиатрией (ст.59, п.9; приказы №163, №814).</w:t>
      </w:r>
    </w:p>
    <w:p>
      <w:pPr>
        <w:pStyle w:val="ListBullet"/>
      </w:pPr>
      <w:r>
        <w:t>Запросить у акима единую базу численности населения для расчёта уровня преступности.</w:t>
      </w:r>
    </w:p>
    <w:p>
      <w:pPr>
        <w:pStyle w:val="ListBullet"/>
      </w:pPr>
      <w:r>
        <w:t>Потребовать заполнения KPI исполнения поручений комиссии (ст.41–43 Закона).</w:t>
      </w:r>
    </w:p>
    <w:p>
      <w:pPr>
        <w:pStyle w:val="ListBullet"/>
      </w:pPr>
      <w:r>
        <w:t>Представление акимату о камерах и освещении в точках концентрации (ст.48–69).</w:t>
      </w:r>
    </w:p>
    <w:p>
      <w:pPr>
        <w:pStyle w:val="ListBullet"/>
      </w:pPr>
      <w:r>
        <w:t>Контроль геопривязки 1-АД и ЕРДР к конкретным НП и объектам.</w:t>
      </w:r>
    </w:p>
    <w:p/>
    <w:p>
      <w:r>
        <w:t>Цепочка «выявление → профучёт → индивидуальная мера → контроль → KPI» разорвана на стыке ОВД ↔ медучреждения ↔ акимат.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СЛУЖЕБНО. Сформировано: Система; 04.09.2026 13:42; ID выгрузки: local. Запрещено несанкционированное распространение.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