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040A" w14:textId="77777777" w:rsidR="008F15B2" w:rsidRPr="008E306D" w:rsidRDefault="008E306D" w:rsidP="008E306D">
      <w:pPr>
        <w:pStyle w:val="Titre21"/>
        <w:jc w:val="center"/>
        <w:rPr>
          <w:sz w:val="96"/>
          <w:szCs w:val="96"/>
          <w:u w:val="thick"/>
        </w:rPr>
      </w:pPr>
      <w:r w:rsidRPr="008F15B2">
        <w:rPr>
          <w:noProof/>
          <w:sz w:val="72"/>
          <w:szCs w:val="72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5EA7D" wp14:editId="629175AE">
                <wp:simplePos x="0" y="0"/>
                <wp:positionH relativeFrom="column">
                  <wp:posOffset>-315400</wp:posOffset>
                </wp:positionH>
                <wp:positionV relativeFrom="paragraph">
                  <wp:posOffset>-176725</wp:posOffset>
                </wp:positionV>
                <wp:extent cx="2374265" cy="943707"/>
                <wp:effectExtent l="0" t="0" r="0" b="889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3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C7DDD" w14:textId="77777777" w:rsidR="008F15B2" w:rsidRDefault="008F15B2" w:rsidP="008E306D">
                            <w:pPr>
                              <w:spacing w:before="0" w:beforeAutospacing="0"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Royaume du Maroc</w:t>
                            </w:r>
                          </w:p>
                          <w:p w14:paraId="54553F1B" w14:textId="77777777" w:rsidR="008F15B2" w:rsidRDefault="008F15B2" w:rsidP="008E306D">
                            <w:pPr>
                              <w:spacing w:before="0" w:beforeAutospacing="0"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Ministére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 l’Intérieur </w:t>
                            </w:r>
                          </w:p>
                          <w:p w14:paraId="6562D503" w14:textId="77777777" w:rsidR="008F15B2" w:rsidRDefault="008F15B2" w:rsidP="008E306D">
                            <w:pPr>
                              <w:spacing w:before="0" w:beforeAutospacing="0"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Region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Guelmim-Oued </w:t>
                            </w:r>
                          </w:p>
                          <w:p w14:paraId="1B92B01B" w14:textId="77777777" w:rsidR="008F15B2" w:rsidRDefault="008F15B2" w:rsidP="008E306D">
                            <w:pPr>
                              <w:spacing w:before="0" w:beforeAutospacing="0"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Province de Tan-Tan </w:t>
                            </w:r>
                          </w:p>
                          <w:p w14:paraId="657AB161" w14:textId="77777777" w:rsidR="008F15B2" w:rsidRDefault="008F15B2" w:rsidP="008E306D">
                            <w:pPr>
                              <w:spacing w:before="0" w:beforeAutospacing="0"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Commune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TanTan</w:t>
                            </w:r>
                            <w:proofErr w:type="spellEnd"/>
                          </w:p>
                          <w:p w14:paraId="2EF3D192" w14:textId="77777777" w:rsidR="008F15B2" w:rsidRDefault="008F15B2" w:rsidP="008F15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5EA7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4.85pt;margin-top:-13.9pt;width:186.95pt;height:74.3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" stroked="f">
                <v:textbox>
                  <w:txbxContent>
                    <w:p w14:paraId="015C7DDD" w14:textId="77777777" w:rsidR="008F15B2" w:rsidRDefault="008F15B2" w:rsidP="008E306D">
                      <w:pPr>
                        <w:spacing w:before="0" w:beforeAutospacing="0"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Royaume du Maroc</w:t>
                      </w:r>
                    </w:p>
                    <w:p w14:paraId="54553F1B" w14:textId="77777777" w:rsidR="008F15B2" w:rsidRDefault="008F15B2" w:rsidP="008E306D">
                      <w:pPr>
                        <w:spacing w:before="0" w:beforeAutospacing="0"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Ministére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de l’Intérieur </w:t>
                      </w:r>
                    </w:p>
                    <w:p w14:paraId="6562D503" w14:textId="77777777" w:rsidR="008F15B2" w:rsidRDefault="008F15B2" w:rsidP="008E306D">
                      <w:pPr>
                        <w:spacing w:before="0" w:beforeAutospacing="0"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Region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Guelmim-Oued </w:t>
                      </w:r>
                    </w:p>
                    <w:p w14:paraId="1B92B01B" w14:textId="77777777" w:rsidR="008F15B2" w:rsidRDefault="008F15B2" w:rsidP="008E306D">
                      <w:pPr>
                        <w:spacing w:before="0" w:beforeAutospacing="0"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Province de Tan-Tan </w:t>
                      </w:r>
                    </w:p>
                    <w:p w14:paraId="657AB161" w14:textId="77777777" w:rsidR="008F15B2" w:rsidRDefault="008F15B2" w:rsidP="008E306D">
                      <w:pPr>
                        <w:spacing w:before="0" w:beforeAutospacing="0"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Commune de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TanTan</w:t>
                      </w:r>
                      <w:proofErr w:type="spellEnd"/>
                    </w:p>
                    <w:p w14:paraId="2EF3D192" w14:textId="77777777" w:rsidR="008F15B2" w:rsidRDefault="008F15B2" w:rsidP="008F15B2"/>
                  </w:txbxContent>
                </v:textbox>
              </v:shape>
            </w:pict>
          </mc:Fallback>
        </mc:AlternateContent>
      </w:r>
    </w:p>
    <w:p w14:paraId="5B49C77A" w14:textId="77777777" w:rsidR="008F15B2" w:rsidRDefault="008F15B2" w:rsidP="008F15B2">
      <w:pPr>
        <w:pStyle w:val="Titre21"/>
        <w:jc w:val="center"/>
        <w:rPr>
          <w:sz w:val="72"/>
          <w:szCs w:val="72"/>
          <w:u w:val="thick"/>
        </w:rPr>
      </w:pPr>
      <w:r>
        <w:rPr>
          <w:sz w:val="72"/>
          <w:szCs w:val="72"/>
          <w:u w:val="thick"/>
        </w:rPr>
        <w:t>Décision</w:t>
      </w:r>
    </w:p>
    <w:p w14:paraId="387676FA" w14:textId="77777777" w:rsidR="008F15B2" w:rsidRDefault="008F15B2" w:rsidP="008F15B2">
      <w:r>
        <w:t xml:space="preserve"> </w:t>
      </w:r>
    </w:p>
    <w:p w14:paraId="33BF1EA0" w14:textId="77777777" w:rsidR="008F15B2" w:rsidRDefault="008F15B2" w:rsidP="008F15B2">
      <w:pPr>
        <w:ind w:firstLine="720"/>
        <w:jc w:val="both"/>
        <w:rPr>
          <w:sz w:val="24"/>
          <w:szCs w:val="24"/>
        </w:rPr>
      </w:pPr>
      <w:r>
        <w:rPr>
          <w:rFonts w:ascii="Blackadder ITC" w:eastAsia="Calibri" w:hAnsi="Blackadder ITC" w:cs="Andalus"/>
          <w:b/>
          <w:bCs/>
          <w:sz w:val="32"/>
          <w:szCs w:val="32"/>
        </w:rPr>
        <w:t>Vu</w:t>
      </w:r>
      <w:r>
        <w:rPr>
          <w:sz w:val="24"/>
          <w:szCs w:val="24"/>
        </w:rPr>
        <w:t xml:space="preserve"> : le Dahir portant loi n° 1.15.85 du : 20 Ramadan 1436 (07 Juillet 2015) portant règlement de la loi organique n°113.14 relative au communes.</w:t>
      </w:r>
    </w:p>
    <w:p w14:paraId="4606B6BE" w14:textId="77777777" w:rsidR="008F15B2" w:rsidRDefault="008F15B2" w:rsidP="008F15B2">
      <w:pPr>
        <w:ind w:firstLine="720"/>
        <w:jc w:val="both"/>
        <w:rPr>
          <w:sz w:val="24"/>
          <w:szCs w:val="24"/>
        </w:rPr>
      </w:pPr>
      <w:r>
        <w:rPr>
          <w:rFonts w:ascii="Blackadder ITC" w:eastAsia="Calibri" w:hAnsi="Blackadder ITC" w:cs="Andalus"/>
          <w:b/>
          <w:bCs/>
          <w:sz w:val="32"/>
          <w:szCs w:val="32"/>
        </w:rPr>
        <w:t>Vu</w:t>
      </w:r>
      <w:r>
        <w:rPr>
          <w:sz w:val="24"/>
          <w:szCs w:val="24"/>
        </w:rPr>
        <w:t xml:space="preserve"> : le décret n° 2.09.441 du 17 </w:t>
      </w:r>
      <w:proofErr w:type="spellStart"/>
      <w:r>
        <w:rPr>
          <w:sz w:val="24"/>
          <w:szCs w:val="24"/>
        </w:rPr>
        <w:t>Moharram</w:t>
      </w:r>
      <w:proofErr w:type="spellEnd"/>
      <w:r>
        <w:rPr>
          <w:sz w:val="24"/>
          <w:szCs w:val="24"/>
        </w:rPr>
        <w:t xml:space="preserve"> 1431 (03 Janvier 2010) portant règlement de la comptabilité des collectivités locales et de leurs groupement. </w:t>
      </w:r>
    </w:p>
    <w:p w14:paraId="0A9D6FF8" w14:textId="4AAE744A" w:rsidR="008F15B2" w:rsidRDefault="008F15B2" w:rsidP="008F15B2">
      <w:pPr>
        <w:ind w:firstLine="720"/>
        <w:jc w:val="both"/>
        <w:rPr>
          <w:sz w:val="24"/>
          <w:szCs w:val="24"/>
        </w:rPr>
      </w:pPr>
      <w:r>
        <w:rPr>
          <w:rFonts w:ascii="Blackadder ITC" w:eastAsia="Calibri" w:hAnsi="Blackadder ITC" w:cs="Andalus"/>
          <w:b/>
          <w:bCs/>
          <w:sz w:val="32"/>
          <w:szCs w:val="32"/>
        </w:rPr>
        <w:t>Vu</w:t>
      </w:r>
      <w:r>
        <w:rPr>
          <w:sz w:val="24"/>
          <w:szCs w:val="24"/>
        </w:rPr>
        <w:t xml:space="preserve"> : le décret n° : 2.16.493 du : 04 </w:t>
      </w:r>
      <w:proofErr w:type="spellStart"/>
      <w:r w:rsidR="004255E5">
        <w:rPr>
          <w:sz w:val="24"/>
          <w:szCs w:val="24"/>
        </w:rPr>
        <w:t>moharram</w:t>
      </w:r>
      <w:proofErr w:type="spellEnd"/>
      <w:r w:rsidR="004255E5">
        <w:rPr>
          <w:sz w:val="24"/>
          <w:szCs w:val="24"/>
        </w:rPr>
        <w:t xml:space="preserve"> 1438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( 06</w:t>
      </w:r>
      <w:proofErr w:type="gramEnd"/>
      <w:r>
        <w:rPr>
          <w:sz w:val="24"/>
          <w:szCs w:val="24"/>
        </w:rPr>
        <w:t xml:space="preserve"> octobre 2016) fixant les conditions d’octroi des indemnités et leurs montants aux présidents des Conseils des communes et arrondissements et leurs vice-présidents, aux secrétaires des Conseils et leurs adjoints et aux présidents des commissions permanentes et leurs vice-présidents.</w:t>
      </w:r>
    </w:p>
    <w:p w14:paraId="54DD2182" w14:textId="77777777" w:rsidR="008F15B2" w:rsidRDefault="008F15B2" w:rsidP="008F15B2">
      <w:pPr>
        <w:pStyle w:val="Titre21"/>
        <w:jc w:val="center"/>
        <w:rPr>
          <w:sz w:val="44"/>
          <w:szCs w:val="44"/>
          <w:u w:val="thick"/>
        </w:rPr>
      </w:pPr>
      <w:r>
        <w:tab/>
      </w:r>
      <w:r>
        <w:rPr>
          <w:sz w:val="44"/>
          <w:szCs w:val="44"/>
          <w:u w:val="thick"/>
        </w:rPr>
        <w:t xml:space="preserve">Décide </w:t>
      </w:r>
    </w:p>
    <w:p w14:paraId="425B5CB5" w14:textId="77777777" w:rsidR="008F15B2" w:rsidRDefault="008F15B2" w:rsidP="008F15B2">
      <w:pPr>
        <w:pStyle w:val="Titre11"/>
        <w:jc w:val="both"/>
        <w:rPr>
          <w:kern w:val="36"/>
          <w:sz w:val="24"/>
          <w:szCs w:val="24"/>
          <w:u w:val="thick"/>
        </w:rPr>
      </w:pPr>
      <w:r>
        <w:rPr>
          <w:kern w:val="36"/>
          <w:sz w:val="24"/>
          <w:szCs w:val="24"/>
          <w:u w:val="thick"/>
        </w:rPr>
        <w:t>Article I :</w:t>
      </w:r>
    </w:p>
    <w:p w14:paraId="4600557C" w14:textId="638F43AF" w:rsidR="008F15B2" w:rsidRDefault="008F15B2" w:rsidP="008F15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A compter du </w:t>
      </w:r>
      <w:r w:rsidR="00BB12D2" w:rsidRPr="00BB12D2">
        <w:rPr>
          <w:sz w:val="24"/>
          <w:szCs w:val="24"/>
        </w:rPr>
        <w:t>${</w:t>
      </w:r>
      <w:proofErr w:type="spellStart"/>
      <w:r w:rsidR="00BB12D2">
        <w:rPr>
          <w:sz w:val="24"/>
          <w:szCs w:val="24"/>
        </w:rPr>
        <w:t>dateD</w:t>
      </w:r>
      <w:proofErr w:type="spellEnd"/>
      <w:r w:rsidR="00BB12D2" w:rsidRPr="00BB12D2">
        <w:rPr>
          <w:sz w:val="24"/>
          <w:szCs w:val="24"/>
        </w:rPr>
        <w:t>}</w:t>
      </w:r>
      <w:r w:rsidR="00BB12D2" w:rsidRPr="00BB12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</w:t>
      </w:r>
      <w:r w:rsidR="00BB12D2" w:rsidRPr="00BB12D2">
        <w:rPr>
          <w:sz w:val="24"/>
          <w:szCs w:val="24"/>
        </w:rPr>
        <w:t>${</w:t>
      </w:r>
      <w:proofErr w:type="spellStart"/>
      <w:proofErr w:type="gramStart"/>
      <w:r w:rsidR="00BB12D2">
        <w:rPr>
          <w:sz w:val="24"/>
          <w:szCs w:val="24"/>
        </w:rPr>
        <w:t>dateF</w:t>
      </w:r>
      <w:proofErr w:type="spellEnd"/>
      <w:r w:rsidR="00BB12D2" w:rsidRPr="00BB12D2">
        <w:rPr>
          <w:sz w:val="24"/>
          <w:szCs w:val="24"/>
        </w:rPr>
        <w:t xml:space="preserve">}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une indemnités aux conseillers est accordé à </w:t>
      </w:r>
      <w:r w:rsidR="00B340DE">
        <w:rPr>
          <w:sz w:val="24"/>
          <w:szCs w:val="24"/>
        </w:rPr>
        <w:t xml:space="preserve">M. </w:t>
      </w:r>
      <w:r w:rsidR="00BB12D2" w:rsidRPr="00BB12D2">
        <w:rPr>
          <w:sz w:val="24"/>
          <w:szCs w:val="24"/>
        </w:rPr>
        <w:t>${</w:t>
      </w:r>
      <w:proofErr w:type="spellStart"/>
      <w:r w:rsidR="00BB12D2" w:rsidRPr="00BB12D2">
        <w:rPr>
          <w:sz w:val="24"/>
          <w:szCs w:val="24"/>
        </w:rPr>
        <w:t>nomfr_member</w:t>
      </w:r>
      <w:proofErr w:type="spellEnd"/>
      <w:r w:rsidR="00BB12D2" w:rsidRPr="00BB12D2">
        <w:rPr>
          <w:sz w:val="24"/>
          <w:szCs w:val="24"/>
        </w:rPr>
        <w:t xml:space="preserve">} </w:t>
      </w:r>
      <w:r w:rsidR="00BB12D2">
        <w:rPr>
          <w:sz w:val="24"/>
          <w:szCs w:val="24"/>
        </w:rPr>
        <w:t xml:space="preserve"> </w:t>
      </w:r>
      <w:r w:rsidR="00BB12D2" w:rsidRPr="00BB12D2">
        <w:rPr>
          <w:sz w:val="24"/>
          <w:szCs w:val="24"/>
        </w:rPr>
        <w:t>${</w:t>
      </w:r>
      <w:proofErr w:type="spellStart"/>
      <w:r w:rsidR="00BB12D2" w:rsidRPr="00BB12D2">
        <w:rPr>
          <w:sz w:val="24"/>
          <w:szCs w:val="24"/>
        </w:rPr>
        <w:t>nomfr_grade</w:t>
      </w:r>
      <w:proofErr w:type="spellEnd"/>
      <w:r w:rsidR="00BB12D2" w:rsidRPr="00BB12D2">
        <w:rPr>
          <w:sz w:val="24"/>
          <w:szCs w:val="24"/>
        </w:rPr>
        <w:t xml:space="preserve">} </w:t>
      </w:r>
      <w:r w:rsidR="00BB12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la Commune de </w:t>
      </w:r>
      <w:proofErr w:type="spellStart"/>
      <w:r>
        <w:rPr>
          <w:sz w:val="24"/>
          <w:szCs w:val="24"/>
        </w:rPr>
        <w:t>TanTan</w:t>
      </w:r>
      <w:proofErr w:type="spellEnd"/>
      <w:r>
        <w:rPr>
          <w:sz w:val="24"/>
          <w:szCs w:val="24"/>
        </w:rPr>
        <w:t xml:space="preserve"> : soit </w:t>
      </w:r>
      <w:r w:rsidR="00BB12D2" w:rsidRPr="00BB12D2">
        <w:rPr>
          <w:sz w:val="24"/>
          <w:szCs w:val="24"/>
        </w:rPr>
        <w:t>${</w:t>
      </w:r>
      <w:proofErr w:type="spellStart"/>
      <w:r w:rsidR="00BB12D2" w:rsidRPr="00BB12D2">
        <w:rPr>
          <w:sz w:val="24"/>
          <w:szCs w:val="24"/>
        </w:rPr>
        <w:t>indeminite</w:t>
      </w:r>
      <w:proofErr w:type="spellEnd"/>
      <w:r w:rsidR="00BB12D2" w:rsidRPr="00BB12D2">
        <w:rPr>
          <w:sz w:val="24"/>
          <w:szCs w:val="24"/>
        </w:rPr>
        <w:t>}</w:t>
      </w:r>
      <w:r>
        <w:rPr>
          <w:sz w:val="24"/>
          <w:szCs w:val="24"/>
        </w:rPr>
        <w:t xml:space="preserve">.00 </w:t>
      </w:r>
      <w:proofErr w:type="spellStart"/>
      <w:r w:rsidR="00BB12D2">
        <w:rPr>
          <w:sz w:val="24"/>
          <w:szCs w:val="24"/>
        </w:rPr>
        <w:t>D</w:t>
      </w:r>
      <w:r>
        <w:rPr>
          <w:sz w:val="24"/>
          <w:szCs w:val="24"/>
        </w:rPr>
        <w:t>hs</w:t>
      </w:r>
      <w:proofErr w:type="spellEnd"/>
      <w:r>
        <w:rPr>
          <w:sz w:val="24"/>
          <w:szCs w:val="24"/>
        </w:rPr>
        <w:t xml:space="preserve"> pour </w:t>
      </w:r>
      <w:proofErr w:type="spellStart"/>
      <w:r>
        <w:rPr>
          <w:sz w:val="24"/>
          <w:szCs w:val="24"/>
        </w:rPr>
        <w:t>mois</w:t>
      </w:r>
      <w:proofErr w:type="spellEnd"/>
      <w:r>
        <w:rPr>
          <w:sz w:val="24"/>
          <w:szCs w:val="24"/>
        </w:rPr>
        <w:t xml:space="preserve"> de </w:t>
      </w:r>
      <w:r w:rsidR="00BB12D2" w:rsidRPr="00BB12D2">
        <w:rPr>
          <w:sz w:val="24"/>
          <w:szCs w:val="24"/>
        </w:rPr>
        <w:t>${</w:t>
      </w:r>
      <w:proofErr w:type="spellStart"/>
      <w:r w:rsidR="00BB12D2">
        <w:rPr>
          <w:sz w:val="24"/>
          <w:szCs w:val="24"/>
        </w:rPr>
        <w:t>text</w:t>
      </w:r>
      <w:proofErr w:type="spellEnd"/>
      <w:r w:rsidR="00BB12D2" w:rsidRPr="00BB12D2">
        <w:rPr>
          <w:sz w:val="24"/>
          <w:szCs w:val="24"/>
        </w:rPr>
        <w:t xml:space="preserve">} </w:t>
      </w:r>
      <w:r>
        <w:rPr>
          <w:sz w:val="24"/>
          <w:szCs w:val="24"/>
        </w:rPr>
        <w:t xml:space="preserve"> (</w:t>
      </w:r>
      <w:r w:rsidR="00BB12D2" w:rsidRPr="00BB12D2">
        <w:rPr>
          <w:sz w:val="24"/>
          <w:szCs w:val="24"/>
        </w:rPr>
        <w:t>${</w:t>
      </w:r>
      <w:proofErr w:type="spellStart"/>
      <w:r w:rsidR="00BB12D2" w:rsidRPr="00BB12D2">
        <w:rPr>
          <w:sz w:val="24"/>
          <w:szCs w:val="24"/>
        </w:rPr>
        <w:t>indeminite</w:t>
      </w:r>
      <w:proofErr w:type="spellEnd"/>
      <w:r w:rsidR="00BB12D2" w:rsidRPr="00BB12D2">
        <w:rPr>
          <w:sz w:val="24"/>
          <w:szCs w:val="24"/>
        </w:rPr>
        <w:t>}</w:t>
      </w:r>
      <w:r>
        <w:rPr>
          <w:sz w:val="24"/>
          <w:szCs w:val="24"/>
        </w:rPr>
        <w:t>*</w:t>
      </w:r>
      <w:r w:rsidR="00BB12D2" w:rsidRPr="00BB12D2">
        <w:rPr>
          <w:sz w:val="24"/>
          <w:szCs w:val="24"/>
        </w:rPr>
        <w:t>${</w:t>
      </w:r>
      <w:r w:rsidR="00BB12D2">
        <w:rPr>
          <w:sz w:val="24"/>
          <w:szCs w:val="24"/>
        </w:rPr>
        <w:t>N</w:t>
      </w:r>
      <w:r w:rsidR="00BB12D2" w:rsidRPr="00BB12D2">
        <w:rPr>
          <w:sz w:val="24"/>
          <w:szCs w:val="24"/>
        </w:rPr>
        <w:t>}</w:t>
      </w:r>
      <w:r>
        <w:rPr>
          <w:sz w:val="24"/>
          <w:szCs w:val="24"/>
        </w:rPr>
        <w:t xml:space="preserve">) </w:t>
      </w:r>
    </w:p>
    <w:p w14:paraId="15DC45B3" w14:textId="77777777" w:rsidR="008F15B2" w:rsidRDefault="008F15B2" w:rsidP="008F15B2">
      <w:pPr>
        <w:jc w:val="both"/>
        <w:rPr>
          <w:sz w:val="24"/>
          <w:szCs w:val="24"/>
          <w:u w:val="thick"/>
        </w:rPr>
      </w:pPr>
      <w:r w:rsidRPr="00875A4A">
        <w:rPr>
          <w:rFonts w:ascii="Cambria" w:eastAsia="SimSun" w:hAnsi="Cambria" w:cs="Times New Roman"/>
          <w:b/>
          <w:bCs/>
          <w:color w:val="366091"/>
          <w:kern w:val="36"/>
          <w:sz w:val="24"/>
          <w:szCs w:val="24"/>
          <w:u w:val="thick"/>
        </w:rPr>
        <w:t>Article</w:t>
      </w:r>
      <w:r>
        <w:rPr>
          <w:sz w:val="24"/>
          <w:szCs w:val="24"/>
          <w:u w:val="thick"/>
        </w:rPr>
        <w:t xml:space="preserve"> </w:t>
      </w:r>
      <w:r w:rsidRPr="00875A4A">
        <w:rPr>
          <w:rFonts w:ascii="Cambria" w:eastAsia="SimSun" w:hAnsi="Cambria" w:cs="Times New Roman"/>
          <w:b/>
          <w:bCs/>
          <w:color w:val="366091"/>
          <w:kern w:val="36"/>
          <w:sz w:val="24"/>
          <w:szCs w:val="24"/>
          <w:u w:val="thick"/>
        </w:rPr>
        <w:t>II</w:t>
      </w:r>
      <w:r>
        <w:rPr>
          <w:sz w:val="24"/>
          <w:szCs w:val="24"/>
          <w:u w:val="thick"/>
        </w:rPr>
        <w:t xml:space="preserve"> :</w:t>
      </w:r>
    </w:p>
    <w:p w14:paraId="3E6A9ABA" w14:textId="42C092EB" w:rsidR="008F15B2" w:rsidRDefault="008F15B2" w:rsidP="008F15B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La  somme</w:t>
      </w:r>
      <w:proofErr w:type="gramEnd"/>
      <w:r>
        <w:rPr>
          <w:sz w:val="24"/>
          <w:szCs w:val="24"/>
        </w:rPr>
        <w:t xml:space="preserve"> est versée au compte n° </w:t>
      </w:r>
      <w:r w:rsidR="00BB12D2" w:rsidRPr="00BB12D2">
        <w:rPr>
          <w:sz w:val="24"/>
          <w:szCs w:val="24"/>
        </w:rPr>
        <w:t>${</w:t>
      </w:r>
      <w:proofErr w:type="spellStart"/>
      <w:r w:rsidR="00BB12D2">
        <w:rPr>
          <w:sz w:val="24"/>
          <w:szCs w:val="24"/>
        </w:rPr>
        <w:t>rib</w:t>
      </w:r>
      <w:proofErr w:type="spellEnd"/>
      <w:r w:rsidR="00BB12D2" w:rsidRPr="00BB12D2">
        <w:rPr>
          <w:sz w:val="24"/>
          <w:szCs w:val="24"/>
        </w:rPr>
        <w:t>}</w:t>
      </w:r>
      <w:r>
        <w:rPr>
          <w:b/>
          <w:bCs/>
          <w:sz w:val="20"/>
          <w:szCs w:val="20"/>
        </w:rPr>
        <w:t xml:space="preserve">  </w:t>
      </w:r>
      <w:r>
        <w:rPr>
          <w:sz w:val="24"/>
          <w:szCs w:val="24"/>
        </w:rPr>
        <w:t xml:space="preserve">ouvert au nom de l’intéressé à </w:t>
      </w:r>
      <w:r w:rsidR="00BB12D2" w:rsidRPr="00BB12D2">
        <w:rPr>
          <w:sz w:val="24"/>
          <w:szCs w:val="24"/>
        </w:rPr>
        <w:t>${</w:t>
      </w:r>
      <w:r w:rsidR="00BB12D2">
        <w:rPr>
          <w:sz w:val="24"/>
          <w:szCs w:val="24"/>
        </w:rPr>
        <w:t>banque</w:t>
      </w:r>
      <w:r w:rsidR="00BB12D2" w:rsidRPr="00BB12D2">
        <w:rPr>
          <w:sz w:val="24"/>
          <w:szCs w:val="24"/>
        </w:rPr>
        <w:t>}</w:t>
      </w:r>
      <w:r w:rsidR="00BB12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TanTan</w:t>
      </w:r>
      <w:proofErr w:type="spellEnd"/>
      <w:r>
        <w:rPr>
          <w:sz w:val="24"/>
          <w:szCs w:val="24"/>
        </w:rPr>
        <w:t xml:space="preserve"> ville.</w:t>
      </w:r>
      <w:r>
        <w:rPr>
          <w:sz w:val="24"/>
          <w:szCs w:val="24"/>
        </w:rPr>
        <w:tab/>
      </w:r>
    </w:p>
    <w:p w14:paraId="1ABE9BFA" w14:textId="77777777" w:rsidR="008F15B2" w:rsidRDefault="008F15B2" w:rsidP="008F15B2">
      <w:pPr>
        <w:pStyle w:val="Titre11"/>
        <w:jc w:val="both"/>
        <w:rPr>
          <w:kern w:val="36"/>
          <w:sz w:val="24"/>
          <w:szCs w:val="24"/>
          <w:u w:val="thick"/>
        </w:rPr>
      </w:pPr>
      <w:r>
        <w:rPr>
          <w:kern w:val="36"/>
          <w:sz w:val="24"/>
          <w:szCs w:val="24"/>
          <w:u w:val="thick"/>
        </w:rPr>
        <w:t>Article III :</w:t>
      </w:r>
    </w:p>
    <w:p w14:paraId="1D728776" w14:textId="77777777" w:rsidR="008F15B2" w:rsidRDefault="008F15B2" w:rsidP="008F15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Mr le Trésorier provincial de </w:t>
      </w:r>
      <w:proofErr w:type="spellStart"/>
      <w:r>
        <w:rPr>
          <w:sz w:val="24"/>
          <w:szCs w:val="24"/>
        </w:rPr>
        <w:t>TanTan</w:t>
      </w:r>
      <w:proofErr w:type="spellEnd"/>
      <w:r>
        <w:rPr>
          <w:sz w:val="24"/>
          <w:szCs w:val="24"/>
        </w:rPr>
        <w:t xml:space="preserve"> est chargé de l’exécution de la présente décision.</w:t>
      </w:r>
    </w:p>
    <w:p w14:paraId="4DC371D7" w14:textId="77777777" w:rsidR="008F15B2" w:rsidRDefault="008F15B2" w:rsidP="008F15B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TanTan</w:t>
      </w:r>
      <w:proofErr w:type="spellEnd"/>
      <w:r>
        <w:rPr>
          <w:sz w:val="24"/>
          <w:szCs w:val="24"/>
        </w:rPr>
        <w:t xml:space="preserve"> le : ……………………</w:t>
      </w:r>
    </w:p>
    <w:p w14:paraId="5DF312E1" w14:textId="77777777" w:rsidR="008F15B2" w:rsidRDefault="008F15B2" w:rsidP="008F15B2">
      <w:pPr>
        <w:ind w:left="1575" w:firstLine="4185"/>
        <w:jc w:val="both"/>
        <w:rPr>
          <w:sz w:val="24"/>
          <w:szCs w:val="24"/>
        </w:rPr>
      </w:pPr>
      <w:r>
        <w:rPr>
          <w:sz w:val="24"/>
          <w:szCs w:val="24"/>
        </w:rPr>
        <w:tab/>
        <w:t>Le président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de la commune</w:t>
      </w:r>
    </w:p>
    <w:p w14:paraId="51283068" w14:textId="77777777" w:rsidR="002C0B31" w:rsidRPr="008E306D" w:rsidRDefault="008F15B2" w:rsidP="008E306D">
      <w:pPr>
        <w:ind w:left="1575" w:firstLine="41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C0B31" w:rsidRPr="008E306D" w:rsidSect="008F15B2">
      <w:pgSz w:w="11906" w:h="16838"/>
      <w:pgMar w:top="426" w:right="180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00D"/>
    <w:rsid w:val="001A0A01"/>
    <w:rsid w:val="002C0B31"/>
    <w:rsid w:val="00303CC4"/>
    <w:rsid w:val="003B2261"/>
    <w:rsid w:val="004255E5"/>
    <w:rsid w:val="00875A4A"/>
    <w:rsid w:val="008E306D"/>
    <w:rsid w:val="008F15B2"/>
    <w:rsid w:val="00AE500D"/>
    <w:rsid w:val="00B340DE"/>
    <w:rsid w:val="00BB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7290C"/>
  <w15:docId w15:val="{361397C4-98CC-4BC5-B2F5-008DEBDF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5B2"/>
    <w:pPr>
      <w:spacing w:before="100" w:beforeAutospacing="1" w:line="273" w:lineRule="auto"/>
    </w:pPr>
    <w:rPr>
      <w:rFonts w:ascii="Calibri" w:eastAsia="Times New Roman" w:hAnsi="Calibri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rsid w:val="008F15B2"/>
    <w:pPr>
      <w:keepNext/>
      <w:keepLines/>
      <w:widowControl w:val="0"/>
      <w:spacing w:before="480" w:beforeAutospacing="0" w:after="0"/>
      <w:outlineLvl w:val="0"/>
    </w:pPr>
    <w:rPr>
      <w:rFonts w:ascii="Cambria" w:eastAsia="SimSun" w:hAnsi="Cambria" w:cs="Times New Roman"/>
      <w:b/>
      <w:bCs/>
      <w:color w:val="366091"/>
      <w:sz w:val="28"/>
      <w:szCs w:val="28"/>
    </w:rPr>
  </w:style>
  <w:style w:type="paragraph" w:customStyle="1" w:styleId="Titre21">
    <w:name w:val="Titre 21"/>
    <w:basedOn w:val="Normal"/>
    <w:next w:val="Normal"/>
    <w:semiHidden/>
    <w:rsid w:val="008F15B2"/>
    <w:pPr>
      <w:keepNext/>
      <w:keepLines/>
      <w:widowControl w:val="0"/>
      <w:spacing w:before="200" w:beforeAutospacing="0" w:after="0"/>
      <w:outlineLvl w:val="1"/>
    </w:pPr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15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5B2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Elmer</dc:creator>
  <cp:lastModifiedBy>ADIL</cp:lastModifiedBy>
  <cp:revision>7</cp:revision>
  <dcterms:created xsi:type="dcterms:W3CDTF">2024-01-06T23:31:00Z</dcterms:created>
  <dcterms:modified xsi:type="dcterms:W3CDTF">2024-01-12T02:58:00Z</dcterms:modified>
</cp:coreProperties>
</file>