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38"/>
        <w:gridCol w:w="4389"/>
        <w:gridCol w:w="3211"/>
      </w:tblGrid>
      <w:tr>
        <w:trPr>
          <w:tblHeader w:val="true"/>
        </w:trPr>
        <w:tc>
          <w:tcPr>
            <w:tcW w:w="203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Milestone</w:t>
            </w:r>
          </w:p>
        </w:tc>
        <w:tc>
          <w:tcPr>
            <w:tcW w:w="438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Work</w:t>
            </w:r>
          </w:p>
        </w:tc>
        <w:tc>
          <w:tcPr>
            <w:tcW w:w="321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Completion check</w:t>
            </w:r>
          </w:p>
        </w:tc>
      </w:tr>
      <w:tr>
        <w:trPr/>
        <w:tc>
          <w:tcPr>
            <w:tcW w:w="20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1. Audit readiness and freeze the protocol</w:t>
            </w:r>
          </w:p>
        </w:tc>
        <w:tc>
          <w:tcPr>
            <w:tcW w:w="43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Check existing cameras, GSD calculations, annotations, capture paths, wildlife assets, and regression tests. Define how GSD changes, detector preprocessing, annotation visibility rules, and the training/evaluation protocol. Record unresolved camera evidence.</w:t>
            </w:r>
          </w:p>
        </w:tc>
        <w:tc>
          <w:tcPr>
            <w:tcW w:w="32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 written experiment specification identifies working capabilities, required fixes, and explicit assumptions.</w:t>
            </w:r>
          </w:p>
        </w:tc>
      </w:tr>
      <w:tr>
        <w:trPr/>
        <w:tc>
          <w:tcPr>
            <w:tcW w:w="20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2. Calibrate two wildlife targets</w:t>
            </w:r>
          </w:p>
        </w:tc>
        <w:tc>
          <w:tcPr>
            <w:tcW w:w="43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Select one bird and one cetacean based on asset quality and available evidence. Verify world dimensions, orientation, scale, textures, provenance, and supported visual states.</w:t>
            </w:r>
          </w:p>
        </w:tc>
        <w:tc>
          <w:tcPr>
            <w:tcW w:w="32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Both targets spawn correctly and have machine-readable calibration records with sourced measurements and clearly marked provisional values.</w:t>
            </w:r>
          </w:p>
        </w:tc>
      </w:tr>
      <w:tr>
        <w:trPr/>
        <w:tc>
          <w:tcPr>
            <w:tcW w:w="20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3. Freeze the environment and seeded scene generation</w:t>
            </w:r>
          </w:p>
        </w:tc>
        <w:tc>
          <w:tcPr>
            <w:tcW w:w="438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rPr/>
            </w:pPr>
            <w:r>
              <w:rPr/>
              <w:t xml:space="preserve">Establish </w:t>
            </w:r>
            <w:r>
              <w:rPr>
                <w:rStyle w:val="SourceText"/>
              </w:rPr>
              <w:t>gsd_baseline_v1</w:t>
            </w:r>
            <w:r>
              <w:rPr/>
              <w:t>. Generate state-conditioned positions, headings, poses, and depth/altitude from seeds. Save sampled values and freeze simulation time for capture.</w:t>
            </w:r>
          </w:p>
        </w:tc>
        <w:tc>
          <w:tcPr>
            <w:tcW w:w="32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Reconstructing a saved scene reproduces its geometry, target state, camera setup, and environment within documented tolerances.</w:t>
            </w:r>
          </w:p>
        </w:tc>
      </w:tr>
      <w:tr>
        <w:trPr/>
        <w:tc>
          <w:tcPr>
            <w:tcW w:w="20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4. Prove paired capture and annotations</w:t>
            </w:r>
          </w:p>
        </w:tc>
        <w:tc>
          <w:tcPr>
            <w:tcW w:w="43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Render one scene per target at all five GSD levels. Verify biological scene identity, camera geometry, bounding boxes, visibility, and pixels-on-target. Perform the bounded native/tiled capture validation here.</w:t>
            </w:r>
          </w:p>
        </w:tc>
        <w:tc>
          <w:tcPr>
            <w:tcW w:w="32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Two complete five-image sets pass QA. Native rendering is documented as validated, partially validated, or hardware-limited, with a validated fallback if needed.</w:t>
            </w:r>
          </w:p>
        </w:tc>
      </w:tr>
      <w:tr>
        <w:trPr/>
        <w:tc>
          <w:tcPr>
            <w:tcW w:w="20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5. Generate and validate the pilot dataset</w:t>
            </w:r>
          </w:p>
        </w:tc>
        <w:tc>
          <w:tcPr>
            <w:tcW w:w="43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Generate at least 25 valid scene seeds per target across all five GSDs. Store outputs in the isolated experiment directory. Record failures, exclusions, metadata, and hashes. Include the agreed background/negative examples.</w:t>
            </w:r>
          </w:p>
        </w:tc>
        <w:tc>
          <w:tcPr>
            <w:tcW w:w="32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At least </w:t>
            </w:r>
            <w:r>
              <w:rPr>
                <w:rStyle w:val="Strong"/>
              </w:rPr>
              <w:t>250 target-containing renders</w:t>
            </w:r>
            <w:r>
              <w:rPr/>
              <w:t xml:space="preserve"> pass the defined QA checks, with complete pairing and provenance. Any exclusions remain auditable.</w:t>
            </w:r>
          </w:p>
        </w:tc>
      </w:tr>
      <w:tr>
        <w:trPr/>
        <w:tc>
          <w:tcPr>
            <w:tcW w:w="20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6. Freeze leakage-free splits and model inputs</w:t>
            </w:r>
          </w:p>
        </w:tc>
        <w:tc>
          <w:tcPr>
            <w:tcW w:w="43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Assign train/validation/test splits by scene ID. Keep paired versions together. Verify image/annotation loading, resizing or tiling, class mapping, and target size at model input.</w:t>
            </w:r>
          </w:p>
        </w:tc>
        <w:tc>
          <w:tcPr>
            <w:tcW w:w="32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Automated leakage checks pass, dataset loading is verified, and the split manifest and preprocessing settings are frozen.</w:t>
            </w:r>
          </w:p>
        </w:tc>
      </w:tr>
      <w:tr>
        <w:trPr/>
        <w:tc>
          <w:tcPr>
            <w:tcW w:w="20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7. Train and evaluate one baseline detector</w:t>
            </w:r>
          </w:p>
        </w:tc>
        <w:tc>
          <w:tcPr>
            <w:tcW w:w="43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Train one reproducible baseline using the agreed protocol. Evaluate the same held-out scenes separately at each GSD. Record settings, versions, seeds, hardware, and checkpoint provenance.</w:t>
            </w:r>
          </w:p>
        </w:tc>
        <w:tc>
          <w:tcPr>
            <w:tcW w:w="32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Precision, recall, false negatives, and </w:t>
            </w:r>
            <w:hyperlink r:id="rId2">
              <w:r>
                <w:rPr>
                  <w:rStyle w:val="Hyperlink"/>
                </w:rPr>
                <w:t>mAP@0.5</w:t>
              </w:r>
            </w:hyperlink>
            <w:r>
              <w:rPr/>
              <w:t xml:space="preserve"> where applicable are reported by target and GSD, with sample counts.</w:t>
            </w:r>
          </w:p>
        </w:tc>
      </w:tr>
      <w:tr>
        <w:trPr/>
        <w:tc>
          <w:tcPr>
            <w:tcW w:w="20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8. Produce the results and reproducibility package</w:t>
            </w:r>
          </w:p>
        </w:tc>
        <w:tc>
          <w:tcPr>
            <w:tcW w:w="43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Plot provisional performance versus GSD and analyse pixels-on-target. Document uncertainty, camera assumptions, native-rendering status, QA outcomes, and reproduction steps. Run relevant MARLIN regression checks.</w:t>
            </w:r>
          </w:p>
        </w:tc>
        <w:tc>
          <w:tcPr>
            <w:tcW w:w="32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The complete pipeline is demonstrated, results are traceable to inputs, and the final report clearly separates verified findings from provisional conclusions.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mAP@0.5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LibreOffice/26.2.5.2$Linux_X86_64 LibreOffice_project/6d2b0d33fb0f5da53a12f98bed3e9973e56ff1f0</Application>
  <AppVersion>15.0000</AppVersion>
  <Pages>1</Pages>
  <Words>405</Words>
  <Characters>2683</Characters>
  <CharactersWithSpaces>3061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2026-09-29T13:40:38Z</dcterms:created>
  <dc:creator/>
  <dc:description/>
  <dc:language>en-US</dc:language>
  <cp:lastModifiedBy/>
  <dcterms:modified xsi:type="dcterms:W3CDTF">2026-09-29T13:41:40Z</dcterms:modified>
  <cp:revision>1</cp:revision>
  <dc:subject/>
  <dc:title/>
</cp:coreProperties>
</file>