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3879974" w:rsidP="0A4056D2" w:rsidRDefault="53879974" w14:paraId="52D67850" w14:textId="19B673FD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0A4056D2" w:rsidR="53879974">
        <w:rPr>
          <w:rFonts w:ascii="Arial" w:hAnsi="Arial" w:eastAsia="Arial" w:cs="Arial"/>
          <w:b w:val="1"/>
          <w:bCs w:val="1"/>
          <w:sz w:val="22"/>
          <w:szCs w:val="22"/>
        </w:rPr>
        <w:t>Sugestão de títulos:</w:t>
      </w:r>
    </w:p>
    <w:p w:rsidR="0A4056D2" w:rsidP="0A4056D2" w:rsidRDefault="0A4056D2" w14:paraId="21064B2F" w14:textId="0A049E9D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2"/>
          <w:szCs w:val="22"/>
        </w:rPr>
      </w:pPr>
    </w:p>
    <w:p w:rsidR="48F63F6A" w:rsidP="48F63F6A" w:rsidRDefault="48F63F6A" w14:paraId="29EF97CD" w14:textId="501063D0">
      <w:pPr>
        <w:spacing w:after="0" w:afterAutospacing="off" w:line="360" w:lineRule="auto"/>
        <w:rPr>
          <w:rFonts w:ascii="Arial" w:hAnsi="Arial" w:eastAsia="Arial" w:cs="Arial"/>
          <w:b w:val="0"/>
          <w:bCs w:val="0"/>
          <w:sz w:val="22"/>
          <w:szCs w:val="22"/>
        </w:rPr>
      </w:pPr>
      <w:r w:rsidRPr="0A4056D2" w:rsidR="565B9D42">
        <w:rPr>
          <w:rFonts w:ascii="Arial" w:hAnsi="Arial" w:eastAsia="Arial" w:cs="Arial"/>
          <w:b w:val="0"/>
          <w:bCs w:val="0"/>
          <w:sz w:val="22"/>
          <w:szCs w:val="22"/>
        </w:rPr>
        <w:t>EMPRESAS DO E-COMMERCE: EXCLUSÃO DO ICMS-DIFAL DA BASE DE CÁLCULO DO PIS E DA COFINS</w:t>
      </w:r>
    </w:p>
    <w:p w:rsidR="0A4056D2" w:rsidP="0A4056D2" w:rsidRDefault="0A4056D2" w14:paraId="38D3888A" w14:textId="68942E16">
      <w:pPr>
        <w:spacing w:after="0" w:afterAutospacing="off" w:line="360" w:lineRule="auto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74C105EC" w:rsidP="0A4056D2" w:rsidRDefault="74C105EC" w14:paraId="7A270B79" w14:textId="601A10C8">
      <w:pPr>
        <w:spacing w:after="0" w:afterAutospacing="off" w:line="360" w:lineRule="auto"/>
        <w:rPr>
          <w:rFonts w:ascii="Arial" w:hAnsi="Arial" w:eastAsia="Arial" w:cs="Arial"/>
          <w:b w:val="1"/>
          <w:bCs w:val="1"/>
          <w:sz w:val="22"/>
          <w:szCs w:val="22"/>
        </w:rPr>
      </w:pPr>
      <w:r w:rsidRPr="0A4056D2" w:rsidR="74C105EC">
        <w:rPr>
          <w:rFonts w:ascii="Arial" w:hAnsi="Arial" w:eastAsia="Arial" w:cs="Arial"/>
          <w:b w:val="1"/>
          <w:bCs w:val="1"/>
          <w:sz w:val="22"/>
          <w:szCs w:val="22"/>
        </w:rPr>
        <w:t>Artigo:</w:t>
      </w:r>
    </w:p>
    <w:p w:rsidR="0A4056D2" w:rsidP="0A4056D2" w:rsidRDefault="0A4056D2" w14:paraId="31308A27" w14:textId="13D8E957">
      <w:pPr>
        <w:spacing w:after="0" w:afterAutospacing="off" w:line="360" w:lineRule="auto"/>
        <w:rPr>
          <w:rFonts w:ascii="Arial" w:hAnsi="Arial" w:eastAsia="Arial" w:cs="Arial"/>
          <w:sz w:val="22"/>
          <w:szCs w:val="22"/>
        </w:rPr>
      </w:pPr>
    </w:p>
    <w:p w:rsidR="3F5F80AD" w:rsidP="48F63F6A" w:rsidRDefault="3F5F80AD" w14:paraId="06A40A78" w14:textId="3CACD076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24DD7253">
        <w:rPr>
          <w:rFonts w:ascii="Arial" w:hAnsi="Arial" w:eastAsia="Arial" w:cs="Arial"/>
          <w:sz w:val="22"/>
          <w:szCs w:val="22"/>
        </w:rPr>
        <w:t xml:space="preserve">Empresas que atuam no </w:t>
      </w:r>
      <w:r w:rsidRPr="0A4056D2" w:rsidR="24DD7253">
        <w:rPr>
          <w:rFonts w:ascii="Arial" w:hAnsi="Arial" w:eastAsia="Arial" w:cs="Arial"/>
          <w:i w:val="1"/>
          <w:iCs w:val="1"/>
          <w:sz w:val="22"/>
          <w:szCs w:val="22"/>
        </w:rPr>
        <w:t>e-commerce</w:t>
      </w:r>
      <w:r w:rsidRPr="0A4056D2" w:rsidR="24DD7253">
        <w:rPr>
          <w:rFonts w:ascii="Arial" w:hAnsi="Arial" w:eastAsia="Arial" w:cs="Arial"/>
          <w:sz w:val="22"/>
          <w:szCs w:val="22"/>
        </w:rPr>
        <w:t xml:space="preserve"> </w:t>
      </w:r>
      <w:r w:rsidRPr="0A4056D2" w:rsidR="24C5923B">
        <w:rPr>
          <w:rFonts w:ascii="Arial" w:hAnsi="Arial" w:eastAsia="Arial" w:cs="Arial"/>
          <w:sz w:val="22"/>
          <w:szCs w:val="22"/>
        </w:rPr>
        <w:t xml:space="preserve">estão sob </w:t>
      </w:r>
      <w:r w:rsidRPr="0A4056D2" w:rsidR="54855A21">
        <w:rPr>
          <w:rFonts w:ascii="Arial" w:hAnsi="Arial" w:eastAsia="Arial" w:cs="Arial"/>
          <w:sz w:val="22"/>
          <w:szCs w:val="22"/>
        </w:rPr>
        <w:t xml:space="preserve">intensa vigilância </w:t>
      </w:r>
      <w:r w:rsidRPr="0A4056D2" w:rsidR="24DD7253">
        <w:rPr>
          <w:rFonts w:ascii="Arial" w:hAnsi="Arial" w:eastAsia="Arial" w:cs="Arial"/>
          <w:sz w:val="22"/>
          <w:szCs w:val="22"/>
        </w:rPr>
        <w:t xml:space="preserve">do </w:t>
      </w:r>
      <w:r w:rsidRPr="0A4056D2" w:rsidR="35D0A901">
        <w:rPr>
          <w:rFonts w:ascii="Arial" w:hAnsi="Arial" w:eastAsia="Arial" w:cs="Arial"/>
          <w:sz w:val="22"/>
          <w:szCs w:val="22"/>
        </w:rPr>
        <w:t xml:space="preserve">Governo </w:t>
      </w:r>
      <w:r w:rsidRPr="0A4056D2" w:rsidR="24DD7253">
        <w:rPr>
          <w:rFonts w:ascii="Arial" w:hAnsi="Arial" w:eastAsia="Arial" w:cs="Arial"/>
          <w:sz w:val="22"/>
          <w:szCs w:val="22"/>
        </w:rPr>
        <w:t>e da Receita Federal do Brasil.</w:t>
      </w:r>
      <w:r w:rsidRPr="0A4056D2" w:rsidR="1977D062">
        <w:rPr>
          <w:rFonts w:ascii="Arial" w:hAnsi="Arial" w:eastAsia="Arial" w:cs="Arial"/>
          <w:sz w:val="22"/>
          <w:szCs w:val="22"/>
        </w:rPr>
        <w:t xml:space="preserve"> </w:t>
      </w:r>
      <w:r w:rsidRPr="0A4056D2" w:rsidR="501716AA">
        <w:rPr>
          <w:rFonts w:ascii="Arial" w:hAnsi="Arial" w:eastAsia="Arial" w:cs="Arial"/>
          <w:sz w:val="22"/>
          <w:szCs w:val="22"/>
        </w:rPr>
        <w:t xml:space="preserve">Com </w:t>
      </w:r>
      <w:r w:rsidRPr="0A4056D2" w:rsidR="1C8BDF66">
        <w:rPr>
          <w:rFonts w:ascii="Arial" w:hAnsi="Arial" w:eastAsia="Arial" w:cs="Arial"/>
          <w:sz w:val="22"/>
          <w:szCs w:val="22"/>
        </w:rPr>
        <w:t xml:space="preserve">a previsão de </w:t>
      </w:r>
      <w:r w:rsidRPr="0A4056D2" w:rsidR="04FA8264">
        <w:rPr>
          <w:rFonts w:ascii="Arial" w:hAnsi="Arial" w:eastAsia="Arial" w:cs="Arial"/>
          <w:sz w:val="22"/>
          <w:szCs w:val="22"/>
        </w:rPr>
        <w:t xml:space="preserve">que o </w:t>
      </w:r>
      <w:r w:rsidRPr="0A4056D2" w:rsidR="1C8BDF66">
        <w:rPr>
          <w:rFonts w:ascii="Arial" w:hAnsi="Arial" w:eastAsia="Arial" w:cs="Arial"/>
          <w:sz w:val="22"/>
          <w:szCs w:val="22"/>
        </w:rPr>
        <w:t>mercado</w:t>
      </w:r>
      <w:r w:rsidRPr="0A4056D2" w:rsidR="0704D3D5">
        <w:rPr>
          <w:rFonts w:ascii="Arial" w:hAnsi="Arial" w:eastAsia="Arial" w:cs="Arial"/>
          <w:sz w:val="22"/>
          <w:szCs w:val="22"/>
        </w:rPr>
        <w:t xml:space="preserve"> de vendas online deve </w:t>
      </w:r>
      <w:r w:rsidRPr="0A4056D2" w:rsidR="44E14274">
        <w:rPr>
          <w:rFonts w:ascii="Arial" w:hAnsi="Arial" w:eastAsia="Arial" w:cs="Arial"/>
          <w:sz w:val="22"/>
          <w:szCs w:val="22"/>
        </w:rPr>
        <w:t xml:space="preserve">ultrapassar o faturamento de </w:t>
      </w:r>
      <w:r w:rsidRPr="0A4056D2" w:rsidR="1C8BDF66">
        <w:rPr>
          <w:rFonts w:ascii="Arial" w:hAnsi="Arial" w:eastAsia="Arial" w:cs="Arial"/>
          <w:sz w:val="22"/>
          <w:szCs w:val="22"/>
        </w:rPr>
        <w:t>R$ 250 Bilhões</w:t>
      </w:r>
      <w:r w:rsidRPr="0A4056D2" w:rsidR="6E5A45F4">
        <w:rPr>
          <w:rFonts w:ascii="Arial" w:hAnsi="Arial" w:eastAsia="Arial" w:cs="Arial"/>
          <w:sz w:val="22"/>
          <w:szCs w:val="22"/>
        </w:rPr>
        <w:t xml:space="preserve"> em 2027</w:t>
      </w:r>
      <w:r w:rsidRPr="0A4056D2" w:rsidR="1C8BDF66">
        <w:rPr>
          <w:rFonts w:ascii="Arial" w:hAnsi="Arial" w:eastAsia="Arial" w:cs="Arial"/>
          <w:sz w:val="22"/>
          <w:szCs w:val="22"/>
        </w:rPr>
        <w:t xml:space="preserve"> (</w:t>
      </w:r>
      <w:hyperlink r:id="Recf1f5ab01cf4c34">
        <w:r w:rsidRPr="0A4056D2" w:rsidR="1C8BDF66">
          <w:rPr>
            <w:rStyle w:val="Hyperlink"/>
            <w:rFonts w:ascii="Arial" w:hAnsi="Arial" w:eastAsia="Arial" w:cs="Arial"/>
            <w:sz w:val="22"/>
            <w:szCs w:val="22"/>
          </w:rPr>
          <w:t>Abcomm</w:t>
        </w:r>
        <w:r w:rsidRPr="0A4056D2" w:rsidR="1C8BDF66">
          <w:rPr>
            <w:rStyle w:val="Hyperlink"/>
            <w:rFonts w:ascii="Arial" w:hAnsi="Arial" w:eastAsia="Arial" w:cs="Arial"/>
            <w:sz w:val="22"/>
            <w:szCs w:val="22"/>
          </w:rPr>
          <w:t xml:space="preserve"> Forecast</w:t>
        </w:r>
      </w:hyperlink>
      <w:r w:rsidRPr="0A4056D2" w:rsidR="1C8BDF66">
        <w:rPr>
          <w:rFonts w:ascii="Arial" w:hAnsi="Arial" w:eastAsia="Arial" w:cs="Arial"/>
          <w:sz w:val="22"/>
          <w:szCs w:val="22"/>
        </w:rPr>
        <w:t>)</w:t>
      </w:r>
      <w:r w:rsidRPr="0A4056D2" w:rsidR="1C8BDF66">
        <w:rPr>
          <w:rFonts w:ascii="Arial" w:hAnsi="Arial" w:eastAsia="Arial" w:cs="Arial"/>
          <w:sz w:val="22"/>
          <w:szCs w:val="22"/>
        </w:rPr>
        <w:t xml:space="preserve">, o Governo também está de </w:t>
      </w:r>
      <w:r w:rsidRPr="0A4056D2" w:rsidR="2A42CB96">
        <w:rPr>
          <w:rFonts w:ascii="Arial" w:hAnsi="Arial" w:eastAsia="Arial" w:cs="Arial"/>
          <w:sz w:val="22"/>
          <w:szCs w:val="22"/>
        </w:rPr>
        <w:t>olho para ter uma fatia desse bolo.</w:t>
      </w:r>
    </w:p>
    <w:p w:rsidR="48F63F6A" w:rsidP="48F63F6A" w:rsidRDefault="48F63F6A" w14:paraId="61B6B530" w14:textId="6E475985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2A42CB96" w:rsidP="48F63F6A" w:rsidRDefault="2A42CB96" w14:paraId="51CF75DF" w14:textId="1C2627D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sz w:val="22"/>
          <w:szCs w:val="22"/>
        </w:rPr>
      </w:pPr>
      <w:r w:rsidRPr="0A4056D2" w:rsidR="2A42CB96">
        <w:rPr>
          <w:rFonts w:ascii="Arial" w:hAnsi="Arial" w:eastAsia="Arial" w:cs="Arial"/>
          <w:sz w:val="22"/>
          <w:szCs w:val="22"/>
        </w:rPr>
        <w:t xml:space="preserve">Assim, não é incomum o recolhimento equivocado de tributos por empresas do </w:t>
      </w:r>
      <w:r w:rsidRPr="0A4056D2" w:rsidR="2A42CB96">
        <w:rPr>
          <w:rFonts w:ascii="Arial" w:hAnsi="Arial" w:eastAsia="Arial" w:cs="Arial"/>
          <w:i w:val="1"/>
          <w:iCs w:val="1"/>
          <w:sz w:val="22"/>
          <w:szCs w:val="22"/>
        </w:rPr>
        <w:t>e-commerce</w:t>
      </w:r>
      <w:r w:rsidRPr="0A4056D2" w:rsidR="2A42CB96">
        <w:rPr>
          <w:rFonts w:ascii="Arial" w:hAnsi="Arial" w:eastAsia="Arial" w:cs="Arial"/>
          <w:sz w:val="22"/>
          <w:szCs w:val="22"/>
        </w:rPr>
        <w:t xml:space="preserve">, tendo em vista que uma grande parcela destas empresas </w:t>
      </w:r>
      <w:r w:rsidRPr="0A4056D2" w:rsidR="0F4E290E">
        <w:rPr>
          <w:rFonts w:ascii="Arial" w:hAnsi="Arial" w:eastAsia="Arial" w:cs="Arial"/>
          <w:sz w:val="22"/>
          <w:szCs w:val="22"/>
        </w:rPr>
        <w:t xml:space="preserve">tem </w:t>
      </w:r>
      <w:r w:rsidRPr="0A4056D2" w:rsidR="01CB1DC5">
        <w:rPr>
          <w:rFonts w:ascii="Arial" w:hAnsi="Arial" w:eastAsia="Arial" w:cs="Arial"/>
          <w:sz w:val="22"/>
          <w:szCs w:val="22"/>
        </w:rPr>
        <w:t xml:space="preserve">crescimentos </w:t>
      </w:r>
      <w:r w:rsidRPr="0A4056D2" w:rsidR="0F4E290E">
        <w:rPr>
          <w:rFonts w:ascii="Arial" w:hAnsi="Arial" w:eastAsia="Arial" w:cs="Arial"/>
          <w:sz w:val="22"/>
          <w:szCs w:val="22"/>
        </w:rPr>
        <w:t>rápid</w:t>
      </w:r>
      <w:r w:rsidRPr="0A4056D2" w:rsidR="1112DA9D">
        <w:rPr>
          <w:rFonts w:ascii="Arial" w:hAnsi="Arial" w:eastAsia="Arial" w:cs="Arial"/>
          <w:sz w:val="22"/>
          <w:szCs w:val="22"/>
        </w:rPr>
        <w:t>o</w:t>
      </w:r>
      <w:r w:rsidRPr="0A4056D2" w:rsidR="0F4E290E">
        <w:rPr>
          <w:rFonts w:ascii="Arial" w:hAnsi="Arial" w:eastAsia="Arial" w:cs="Arial"/>
          <w:sz w:val="22"/>
          <w:szCs w:val="22"/>
        </w:rPr>
        <w:t xml:space="preserve">s </w:t>
      </w:r>
      <w:r w:rsidRPr="0A4056D2" w:rsidR="15237119">
        <w:rPr>
          <w:rFonts w:ascii="Arial" w:hAnsi="Arial" w:eastAsia="Arial" w:cs="Arial"/>
          <w:sz w:val="22"/>
          <w:szCs w:val="22"/>
        </w:rPr>
        <w:t xml:space="preserve">do </w:t>
      </w:r>
      <w:r w:rsidRPr="0A4056D2" w:rsidR="0F4E290E">
        <w:rPr>
          <w:rFonts w:ascii="Arial" w:hAnsi="Arial" w:eastAsia="Arial" w:cs="Arial"/>
          <w:sz w:val="22"/>
          <w:szCs w:val="22"/>
        </w:rPr>
        <w:t xml:space="preserve">negócio, o que dificulta uma atenção para tantos pontos envolvidos no </w:t>
      </w:r>
      <w:r w:rsidRPr="0A4056D2" w:rsidR="55672E5F">
        <w:rPr>
          <w:rFonts w:ascii="Arial" w:hAnsi="Arial" w:eastAsia="Arial" w:cs="Arial"/>
          <w:sz w:val="22"/>
          <w:szCs w:val="22"/>
        </w:rPr>
        <w:t xml:space="preserve">desenvolvimento </w:t>
      </w:r>
      <w:r w:rsidRPr="0A4056D2" w:rsidR="0F4E290E">
        <w:rPr>
          <w:rFonts w:ascii="Arial" w:hAnsi="Arial" w:eastAsia="Arial" w:cs="Arial"/>
          <w:sz w:val="22"/>
          <w:szCs w:val="22"/>
        </w:rPr>
        <w:t xml:space="preserve">de uma </w:t>
      </w:r>
      <w:r w:rsidRPr="0A4056D2" w:rsidR="0D6BEB17">
        <w:rPr>
          <w:rFonts w:ascii="Arial" w:hAnsi="Arial" w:eastAsia="Arial" w:cs="Arial"/>
          <w:sz w:val="22"/>
          <w:szCs w:val="22"/>
        </w:rPr>
        <w:t>companhia</w:t>
      </w:r>
      <w:r w:rsidRPr="0A4056D2" w:rsidR="0F4E290E">
        <w:rPr>
          <w:rFonts w:ascii="Arial" w:hAnsi="Arial" w:eastAsia="Arial" w:cs="Arial"/>
          <w:sz w:val="22"/>
          <w:szCs w:val="22"/>
        </w:rPr>
        <w:t>.</w:t>
      </w:r>
    </w:p>
    <w:p w:rsidR="48F63F6A" w:rsidP="48F63F6A" w:rsidRDefault="48F63F6A" w14:paraId="153CD675" w14:textId="601566DD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24A1F600" w:rsidP="48F63F6A" w:rsidRDefault="24A1F600" w14:paraId="6D84A617" w14:textId="3179B35D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73F475E8">
        <w:rPr>
          <w:rFonts w:ascii="Arial" w:hAnsi="Arial" w:eastAsia="Arial" w:cs="Arial"/>
          <w:sz w:val="22"/>
          <w:szCs w:val="22"/>
        </w:rPr>
        <w:t>Um dos principais equívocos é</w:t>
      </w:r>
      <w:r w:rsidRPr="0A4056D2" w:rsidR="24A1F600">
        <w:rPr>
          <w:rFonts w:ascii="Arial" w:hAnsi="Arial" w:eastAsia="Arial" w:cs="Arial"/>
          <w:sz w:val="22"/>
          <w:szCs w:val="22"/>
        </w:rPr>
        <w:t xml:space="preserve"> </w:t>
      </w:r>
      <w:r w:rsidRPr="0A4056D2" w:rsidR="5351FA94">
        <w:rPr>
          <w:rFonts w:ascii="Arial" w:hAnsi="Arial" w:eastAsia="Arial" w:cs="Arial"/>
          <w:sz w:val="22"/>
          <w:szCs w:val="22"/>
        </w:rPr>
        <w:t xml:space="preserve">a inclusão </w:t>
      </w:r>
      <w:r w:rsidRPr="0A4056D2" w:rsidR="24A1F600">
        <w:rPr>
          <w:rFonts w:ascii="Arial" w:hAnsi="Arial" w:eastAsia="Arial" w:cs="Arial"/>
          <w:sz w:val="22"/>
          <w:szCs w:val="22"/>
        </w:rPr>
        <w:t xml:space="preserve">do ICMS-DIFAL </w:t>
      </w:r>
      <w:r w:rsidRPr="0A4056D2" w:rsidR="75110A0E">
        <w:rPr>
          <w:rFonts w:ascii="Arial" w:hAnsi="Arial" w:eastAsia="Arial" w:cs="Arial"/>
          <w:sz w:val="22"/>
          <w:szCs w:val="22"/>
        </w:rPr>
        <w:t>n</w:t>
      </w:r>
      <w:r w:rsidRPr="0A4056D2" w:rsidR="24A1F600">
        <w:rPr>
          <w:rFonts w:ascii="Arial" w:hAnsi="Arial" w:eastAsia="Arial" w:cs="Arial"/>
          <w:sz w:val="22"/>
          <w:szCs w:val="22"/>
        </w:rPr>
        <w:t>a base de cálculo do PIS e da COFINS</w:t>
      </w:r>
      <w:r w:rsidRPr="0A4056D2" w:rsidR="22285FB0">
        <w:rPr>
          <w:rFonts w:ascii="Arial" w:hAnsi="Arial" w:eastAsia="Arial" w:cs="Arial"/>
          <w:sz w:val="22"/>
          <w:szCs w:val="22"/>
        </w:rPr>
        <w:t>.</w:t>
      </w:r>
    </w:p>
    <w:p w:rsidR="48F63F6A" w:rsidP="48F63F6A" w:rsidRDefault="48F63F6A" w14:paraId="18B81BD1" w14:textId="107F62B3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21004B1B" w:rsidP="48F63F6A" w:rsidRDefault="21004B1B" w14:paraId="3F81B494" w14:textId="453CABC7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22285FB0">
        <w:rPr>
          <w:rFonts w:ascii="Arial" w:hAnsi="Arial" w:eastAsia="Arial" w:cs="Arial"/>
          <w:sz w:val="22"/>
          <w:szCs w:val="22"/>
        </w:rPr>
        <w:t xml:space="preserve">O STF, ao julgar o </w:t>
      </w:r>
      <w:hyperlink r:id="Rd777d77c01bf4fe9">
        <w:r w:rsidRPr="0A4056D2" w:rsidR="22285FB0">
          <w:rPr>
            <w:rStyle w:val="Hyperlink"/>
            <w:rFonts w:ascii="Arial" w:hAnsi="Arial" w:eastAsia="Arial" w:cs="Arial"/>
            <w:sz w:val="22"/>
            <w:szCs w:val="22"/>
          </w:rPr>
          <w:t>Tema 69</w:t>
        </w:r>
      </w:hyperlink>
      <w:r w:rsidRPr="0A4056D2" w:rsidR="22285FB0">
        <w:rPr>
          <w:rFonts w:ascii="Arial" w:hAnsi="Arial" w:eastAsia="Arial" w:cs="Arial"/>
          <w:sz w:val="22"/>
          <w:szCs w:val="22"/>
        </w:rPr>
        <w:t xml:space="preserve">, garantiu aos contribuintes a exclusão do ICMS da base de cálculo do PIS e da COFINS. Já em 2023, o STJ, quando julgou o </w:t>
      </w:r>
      <w:hyperlink r:id="Rf7451730ded5462e">
        <w:r w:rsidRPr="0A4056D2" w:rsidR="22285FB0">
          <w:rPr>
            <w:rStyle w:val="Hyperlink"/>
            <w:rFonts w:ascii="Arial" w:hAnsi="Arial" w:eastAsia="Arial" w:cs="Arial"/>
            <w:sz w:val="22"/>
            <w:szCs w:val="22"/>
          </w:rPr>
          <w:t xml:space="preserve">Tema </w:t>
        </w:r>
        <w:r w:rsidRPr="0A4056D2" w:rsidR="32324CF8">
          <w:rPr>
            <w:rStyle w:val="Hyperlink"/>
            <w:rFonts w:ascii="Arial" w:hAnsi="Arial" w:eastAsia="Arial" w:cs="Arial"/>
            <w:sz w:val="22"/>
            <w:szCs w:val="22"/>
          </w:rPr>
          <w:t>1125</w:t>
        </w:r>
      </w:hyperlink>
      <w:r w:rsidRPr="0A4056D2" w:rsidR="22285FB0">
        <w:rPr>
          <w:rFonts w:ascii="Arial" w:hAnsi="Arial" w:eastAsia="Arial" w:cs="Arial"/>
          <w:sz w:val="22"/>
          <w:szCs w:val="22"/>
        </w:rPr>
        <w:t>, também excluiu o ICMS-ST da base de cálculo do PIS e da COFINS, seguindo os mesmos fundamentos da Corte</w:t>
      </w:r>
      <w:r w:rsidRPr="0A4056D2" w:rsidR="21004B1B">
        <w:rPr>
          <w:rFonts w:ascii="Arial" w:hAnsi="Arial" w:eastAsia="Arial" w:cs="Arial"/>
          <w:sz w:val="22"/>
          <w:szCs w:val="22"/>
        </w:rPr>
        <w:t xml:space="preserve"> Suprema.</w:t>
      </w:r>
      <w:r w:rsidRPr="0A4056D2" w:rsidR="55326CA9">
        <w:rPr>
          <w:rFonts w:ascii="Arial" w:hAnsi="Arial" w:eastAsia="Arial" w:cs="Arial"/>
          <w:sz w:val="22"/>
          <w:szCs w:val="22"/>
        </w:rPr>
        <w:t xml:space="preserve"> </w:t>
      </w:r>
      <w:r w:rsidRPr="0A4056D2" w:rsidR="21004B1B">
        <w:rPr>
          <w:rFonts w:ascii="Arial" w:hAnsi="Arial" w:eastAsia="Arial" w:cs="Arial"/>
          <w:sz w:val="22"/>
          <w:szCs w:val="22"/>
        </w:rPr>
        <w:t>Portanto, seguindo esse raciocínio, também é necessária a exclusão do ICMS-DIFAL da base de cálculo do PIS e da COFINS.</w:t>
      </w:r>
    </w:p>
    <w:p w:rsidR="48F63F6A" w:rsidP="48F63F6A" w:rsidRDefault="48F63F6A" w14:paraId="27FF788B" w14:textId="5C554271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152670C9" w:rsidP="48F63F6A" w:rsidRDefault="152670C9" w14:paraId="0D69FFCD" w14:textId="255AAFD9">
      <w:p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4E49A97B" w:rsidR="2ED0656E">
        <w:rPr>
          <w:rFonts w:ascii="Arial" w:hAnsi="Arial" w:eastAsia="Arial" w:cs="Arial"/>
          <w:sz w:val="22"/>
          <w:szCs w:val="22"/>
        </w:rPr>
        <w:t xml:space="preserve">Embora </w:t>
      </w:r>
      <w:r w:rsidRPr="4E49A97B" w:rsidR="10D09604">
        <w:rPr>
          <w:rFonts w:ascii="Arial" w:hAnsi="Arial" w:eastAsia="Arial" w:cs="Arial"/>
          <w:sz w:val="22"/>
          <w:szCs w:val="22"/>
        </w:rPr>
        <w:t xml:space="preserve">ainda não haver posicionamento </w:t>
      </w:r>
      <w:r w:rsidRPr="4E49A97B" w:rsidR="63AF5D03">
        <w:rPr>
          <w:rFonts w:ascii="Arial" w:hAnsi="Arial" w:eastAsia="Arial" w:cs="Arial"/>
          <w:sz w:val="22"/>
          <w:szCs w:val="22"/>
        </w:rPr>
        <w:t xml:space="preserve">oficial </w:t>
      </w:r>
      <w:r w:rsidRPr="4E49A97B" w:rsidR="10D09604">
        <w:rPr>
          <w:rFonts w:ascii="Arial" w:hAnsi="Arial" w:eastAsia="Arial" w:cs="Arial"/>
          <w:sz w:val="22"/>
          <w:szCs w:val="22"/>
        </w:rPr>
        <w:t xml:space="preserve">da Receita Federal </w:t>
      </w:r>
      <w:r w:rsidRPr="4E49A97B" w:rsidR="21D1D93F">
        <w:rPr>
          <w:rFonts w:ascii="Arial" w:hAnsi="Arial" w:eastAsia="Arial" w:cs="Arial"/>
          <w:sz w:val="22"/>
          <w:szCs w:val="22"/>
        </w:rPr>
        <w:t xml:space="preserve">sobre </w:t>
      </w:r>
      <w:r w:rsidRPr="4E49A97B" w:rsidR="10D09604">
        <w:rPr>
          <w:rFonts w:ascii="Arial" w:hAnsi="Arial" w:eastAsia="Arial" w:cs="Arial"/>
          <w:sz w:val="22"/>
          <w:szCs w:val="22"/>
        </w:rPr>
        <w:t xml:space="preserve">o tema, </w:t>
      </w:r>
      <w:r w:rsidRPr="4E49A97B" w:rsidR="149BDDD5">
        <w:rPr>
          <w:rFonts w:ascii="Arial" w:hAnsi="Arial" w:eastAsia="Arial" w:cs="Arial"/>
          <w:b w:val="1"/>
          <w:bCs w:val="1"/>
          <w:sz w:val="22"/>
          <w:szCs w:val="22"/>
        </w:rPr>
        <w:t xml:space="preserve">vários acórdãos dos </w:t>
      </w:r>
      <w:r w:rsidRPr="4E49A97B" w:rsidR="149BDDD5">
        <w:rPr>
          <w:rFonts w:ascii="Arial" w:hAnsi="Arial" w:eastAsia="Arial" w:cs="Arial"/>
          <w:b w:val="1"/>
          <w:bCs w:val="1"/>
          <w:sz w:val="22"/>
          <w:szCs w:val="22"/>
        </w:rPr>
        <w:t>TRF’s</w:t>
      </w:r>
      <w:r w:rsidRPr="4E49A97B" w:rsidR="149BDDD5">
        <w:rPr>
          <w:rFonts w:ascii="Arial" w:hAnsi="Arial" w:eastAsia="Arial" w:cs="Arial"/>
          <w:b w:val="1"/>
          <w:bCs w:val="1"/>
          <w:sz w:val="22"/>
          <w:szCs w:val="22"/>
        </w:rPr>
        <w:t xml:space="preserve"> e </w:t>
      </w:r>
      <w:r w:rsidRPr="4E49A97B" w:rsidR="7D69D97B">
        <w:rPr>
          <w:rFonts w:ascii="Arial" w:hAnsi="Arial" w:eastAsia="Arial" w:cs="Arial"/>
          <w:b w:val="1"/>
          <w:bCs w:val="1"/>
          <w:sz w:val="22"/>
          <w:szCs w:val="22"/>
        </w:rPr>
        <w:t>acórdão</w:t>
      </w:r>
      <w:r w:rsidRPr="4E49A97B" w:rsidR="149BDDD5">
        <w:rPr>
          <w:rFonts w:ascii="Arial" w:hAnsi="Arial" w:eastAsia="Arial" w:cs="Arial"/>
          <w:b w:val="1"/>
          <w:bCs w:val="1"/>
          <w:sz w:val="22"/>
          <w:szCs w:val="22"/>
        </w:rPr>
        <w:t xml:space="preserve"> do STJ corroboram a exclusão</w:t>
      </w:r>
      <w:r w:rsidRPr="4E49A97B" w:rsidR="2C2D3808">
        <w:rPr>
          <w:rFonts w:ascii="Arial" w:hAnsi="Arial" w:eastAsia="Arial" w:cs="Arial"/>
          <w:b w:val="1"/>
          <w:bCs w:val="1"/>
          <w:sz w:val="22"/>
          <w:szCs w:val="22"/>
        </w:rPr>
        <w:t xml:space="preserve"> (REsp 2183080/PR</w:t>
      </w:r>
      <w:r w:rsidRPr="4E49A97B" w:rsidR="761AD819">
        <w:rPr>
          <w:rFonts w:ascii="Arial" w:hAnsi="Arial" w:eastAsia="Arial" w:cs="Arial"/>
          <w:b w:val="1"/>
          <w:bCs w:val="1"/>
          <w:sz w:val="22"/>
          <w:szCs w:val="22"/>
        </w:rPr>
        <w:t>)</w:t>
      </w:r>
      <w:r w:rsidRPr="4E49A97B" w:rsidR="149BDDD5">
        <w:rPr>
          <w:rFonts w:ascii="Arial" w:hAnsi="Arial" w:eastAsia="Arial" w:cs="Arial"/>
          <w:b w:val="1"/>
          <w:bCs w:val="1"/>
          <w:sz w:val="22"/>
          <w:szCs w:val="22"/>
        </w:rPr>
        <w:t xml:space="preserve">. Vejamos </w:t>
      </w:r>
      <w:r w:rsidRPr="4E49A97B" w:rsidR="44501ACF">
        <w:rPr>
          <w:rFonts w:ascii="Arial" w:hAnsi="Arial" w:eastAsia="Arial" w:cs="Arial"/>
          <w:b w:val="1"/>
          <w:bCs w:val="1"/>
          <w:sz w:val="22"/>
          <w:szCs w:val="22"/>
        </w:rPr>
        <w:t>o entendimento firmado pela 2ª Turma do STJ</w:t>
      </w:r>
      <w:r w:rsidRPr="4E49A97B" w:rsidR="10D09604">
        <w:rPr>
          <w:rFonts w:ascii="Arial" w:hAnsi="Arial" w:eastAsia="Arial" w:cs="Arial"/>
          <w:sz w:val="22"/>
          <w:szCs w:val="22"/>
        </w:rPr>
        <w:t>:</w:t>
      </w:r>
    </w:p>
    <w:p w:rsidR="48F63F6A" w:rsidP="48F63F6A" w:rsidRDefault="48F63F6A" w14:paraId="43274A27" w14:textId="59B42A6B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5E6CE8C4" w:rsidP="48F63F6A" w:rsidRDefault="5E6CE8C4" w14:paraId="35375BCA" w14:textId="1F2CB8CF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4E49A97B" w:rsidR="6587CF28">
        <w:rPr>
          <w:rFonts w:ascii="Arial" w:hAnsi="Arial" w:eastAsia="Arial" w:cs="Arial"/>
          <w:i w:val="1"/>
          <w:iCs w:val="1"/>
          <w:sz w:val="22"/>
          <w:szCs w:val="22"/>
        </w:rPr>
        <w:t>“</w:t>
      </w:r>
      <w:r w:rsidRPr="4E49A97B" w:rsidR="625BE021">
        <w:rPr>
          <w:rFonts w:ascii="Arial" w:hAnsi="Arial" w:eastAsia="Arial" w:cs="Arial"/>
          <w:i w:val="1"/>
          <w:iCs w:val="1"/>
          <w:sz w:val="22"/>
          <w:szCs w:val="22"/>
        </w:rPr>
        <w:t>O ICMS-DIFAL, embora possua sistemática de cálculo e partilha específicas entre os Estados de origem e destino (artigo 155, § 2º, incisos VII e VIII, da CF/88, com redação dada pela EC 87/2015), não perde sua natureza jurídica de ICMS. Trata-se de mera técnica de apuração e distribuição do mesmo imposto estadual, visando equilibrar a arrecadação nas operações interestaduais destinadas a não contribuintes. Assim, a parcela correspondente ao DIFAL, tal como o ICMS "próprio", representa um ônus fiscal que não se converte em receita ou faturamento para o remetente da mercadoria ou serviço, devendo, portanto, ser excluída da base de cálculo do PIS e da COFINS.</w:t>
      </w:r>
      <w:r w:rsidRPr="4E49A97B" w:rsidR="0402F86B">
        <w:rPr>
          <w:rFonts w:ascii="Arial" w:hAnsi="Arial" w:eastAsia="Arial" w:cs="Arial"/>
          <w:i w:val="1"/>
          <w:iCs w:val="1"/>
          <w:sz w:val="22"/>
          <w:szCs w:val="22"/>
        </w:rPr>
        <w:t>”</w:t>
      </w:r>
      <w:r w:rsidRPr="4E49A97B" w:rsidR="0402F86B">
        <w:rPr>
          <w:rFonts w:ascii="Arial" w:hAnsi="Arial" w:eastAsia="Arial" w:cs="Arial"/>
          <w:sz w:val="22"/>
          <w:szCs w:val="22"/>
        </w:rPr>
        <w:t>.</w:t>
      </w:r>
    </w:p>
    <w:p w:rsidR="48F63F6A" w:rsidP="48F63F6A" w:rsidRDefault="48F63F6A" w14:paraId="033D3968" w14:textId="1678B3DC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50E9CF8C" w:rsidP="0A4056D2" w:rsidRDefault="50E9CF8C" w14:paraId="6131E075" w14:textId="135F8F52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50E9CF8C">
        <w:rPr>
          <w:rFonts w:ascii="Arial" w:hAnsi="Arial" w:eastAsia="Arial" w:cs="Arial"/>
          <w:sz w:val="22"/>
          <w:szCs w:val="22"/>
        </w:rPr>
        <w:t>Mas quanto essa exclusão pode impactar para empresas do</w:t>
      </w:r>
      <w:r w:rsidRPr="0A4056D2" w:rsidR="39EF0F98">
        <w:rPr>
          <w:rFonts w:ascii="Arial" w:hAnsi="Arial" w:eastAsia="Arial" w:cs="Arial"/>
          <w:sz w:val="22"/>
          <w:szCs w:val="22"/>
        </w:rPr>
        <w:t xml:space="preserve"> </w:t>
      </w:r>
      <w:r w:rsidRPr="0A4056D2" w:rsidR="39EF0F98">
        <w:rPr>
          <w:rFonts w:ascii="Arial" w:hAnsi="Arial" w:eastAsia="Arial" w:cs="Arial"/>
          <w:i w:val="1"/>
          <w:iCs w:val="1"/>
          <w:sz w:val="22"/>
          <w:szCs w:val="22"/>
        </w:rPr>
        <w:t>e-commerce</w:t>
      </w:r>
      <w:r w:rsidRPr="0A4056D2" w:rsidR="39EF0F98">
        <w:rPr>
          <w:rFonts w:ascii="Arial" w:hAnsi="Arial" w:eastAsia="Arial" w:cs="Arial"/>
          <w:sz w:val="22"/>
          <w:szCs w:val="22"/>
        </w:rPr>
        <w:t xml:space="preserve"> que estão no</w:t>
      </w:r>
      <w:r w:rsidRPr="0A4056D2" w:rsidR="50E9CF8C">
        <w:rPr>
          <w:rFonts w:ascii="Arial" w:hAnsi="Arial" w:eastAsia="Arial" w:cs="Arial"/>
          <w:sz w:val="22"/>
          <w:szCs w:val="22"/>
        </w:rPr>
        <w:t xml:space="preserve"> Lucro Presumido e do Lucro Real? Imaginemos que </w:t>
      </w:r>
      <w:r w:rsidRPr="0A4056D2" w:rsidR="41794752">
        <w:rPr>
          <w:rFonts w:ascii="Arial" w:hAnsi="Arial" w:eastAsia="Arial" w:cs="Arial"/>
          <w:sz w:val="22"/>
          <w:szCs w:val="22"/>
        </w:rPr>
        <w:t>a companhia</w:t>
      </w:r>
      <w:r w:rsidRPr="0A4056D2" w:rsidR="50E9CF8C">
        <w:rPr>
          <w:rFonts w:ascii="Arial" w:hAnsi="Arial" w:eastAsia="Arial" w:cs="Arial"/>
          <w:sz w:val="22"/>
          <w:szCs w:val="22"/>
        </w:rPr>
        <w:t xml:space="preserve"> recolhe cerca de R$ 50.000,00 por mês em ICMS-DIFAL</w:t>
      </w:r>
      <w:r w:rsidRPr="0A4056D2" w:rsidR="1724DB74">
        <w:rPr>
          <w:rFonts w:ascii="Arial" w:hAnsi="Arial" w:eastAsia="Arial" w:cs="Arial"/>
          <w:sz w:val="22"/>
          <w:szCs w:val="22"/>
        </w:rPr>
        <w:t xml:space="preserve">, temos: </w:t>
      </w:r>
    </w:p>
    <w:p w:rsidR="50E9CF8C" w:rsidP="0A4056D2" w:rsidRDefault="50E9CF8C" w14:paraId="3AED5AD7" w14:textId="3162AD08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50E9CF8C" w:rsidP="0A4056D2" w:rsidRDefault="50E9CF8C" w14:paraId="24143947" w14:textId="12722000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02CE91FE">
        <w:rPr>
          <w:rFonts w:ascii="Arial" w:hAnsi="Arial" w:eastAsia="Arial" w:cs="Arial"/>
          <w:sz w:val="22"/>
          <w:szCs w:val="22"/>
        </w:rPr>
        <w:t>No Lucro Presumido</w:t>
      </w:r>
      <w:r w:rsidRPr="0A4056D2" w:rsidR="6D02C540">
        <w:rPr>
          <w:rFonts w:ascii="Arial" w:hAnsi="Arial" w:eastAsia="Arial" w:cs="Arial"/>
          <w:sz w:val="22"/>
          <w:szCs w:val="22"/>
        </w:rPr>
        <w:t>, com uma alíquota de</w:t>
      </w:r>
      <w:r w:rsidRPr="0A4056D2" w:rsidR="02CE91FE">
        <w:rPr>
          <w:rFonts w:ascii="Arial" w:hAnsi="Arial" w:eastAsia="Arial" w:cs="Arial"/>
          <w:sz w:val="22"/>
          <w:szCs w:val="22"/>
        </w:rPr>
        <w:t xml:space="preserve"> PIS e COFINS t</w:t>
      </w:r>
      <w:r w:rsidRPr="0A4056D2" w:rsidR="235E5E9C">
        <w:rPr>
          <w:rFonts w:ascii="Arial" w:hAnsi="Arial" w:eastAsia="Arial" w:cs="Arial"/>
          <w:sz w:val="22"/>
          <w:szCs w:val="22"/>
        </w:rPr>
        <w:t>otal</w:t>
      </w:r>
      <w:r w:rsidRPr="0A4056D2" w:rsidR="02CE91FE">
        <w:rPr>
          <w:rFonts w:ascii="Arial" w:hAnsi="Arial" w:eastAsia="Arial" w:cs="Arial"/>
          <w:sz w:val="22"/>
          <w:szCs w:val="22"/>
        </w:rPr>
        <w:t xml:space="preserve"> de 3,65%, </w:t>
      </w:r>
      <w:r w:rsidRPr="0A4056D2" w:rsidR="311BC273">
        <w:rPr>
          <w:rFonts w:ascii="Arial" w:hAnsi="Arial" w:eastAsia="Arial" w:cs="Arial"/>
          <w:sz w:val="22"/>
          <w:szCs w:val="22"/>
        </w:rPr>
        <w:t>a economia mensal seria de R$ 1.825,00 (R$ 50.000,00 x 0,0365)</w:t>
      </w:r>
    </w:p>
    <w:p w:rsidR="50E9CF8C" w:rsidP="0A4056D2" w:rsidRDefault="50E9CF8C" w14:paraId="5071DFC0" w14:textId="1CA17242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A4056D2" w:rsidR="029E7475">
        <w:rPr>
          <w:rFonts w:ascii="Arial" w:hAnsi="Arial" w:eastAsia="Arial" w:cs="Arial"/>
          <w:sz w:val="22"/>
          <w:szCs w:val="22"/>
        </w:rPr>
        <w:t xml:space="preserve">No Lucro Real, com uma </w:t>
      </w:r>
      <w:r w:rsidRPr="0A4056D2" w:rsidR="02CE91FE">
        <w:rPr>
          <w:rFonts w:ascii="Arial" w:hAnsi="Arial" w:eastAsia="Arial" w:cs="Arial"/>
          <w:sz w:val="22"/>
          <w:szCs w:val="22"/>
        </w:rPr>
        <w:t>alíquota</w:t>
      </w:r>
      <w:r w:rsidRPr="0A4056D2" w:rsidR="158296A7">
        <w:rPr>
          <w:rFonts w:ascii="Arial" w:hAnsi="Arial" w:eastAsia="Arial" w:cs="Arial"/>
          <w:sz w:val="22"/>
          <w:szCs w:val="22"/>
        </w:rPr>
        <w:t xml:space="preserve"> total</w:t>
      </w:r>
      <w:r w:rsidRPr="0A4056D2" w:rsidR="02CE91FE">
        <w:rPr>
          <w:rFonts w:ascii="Arial" w:hAnsi="Arial" w:eastAsia="Arial" w:cs="Arial"/>
          <w:sz w:val="22"/>
          <w:szCs w:val="22"/>
        </w:rPr>
        <w:t xml:space="preserve"> é 9,25%</w:t>
      </w:r>
      <w:r w:rsidRPr="0A4056D2" w:rsidR="06439029">
        <w:rPr>
          <w:rFonts w:ascii="Arial" w:hAnsi="Arial" w:eastAsia="Arial" w:cs="Arial"/>
          <w:sz w:val="22"/>
          <w:szCs w:val="22"/>
        </w:rPr>
        <w:t xml:space="preserve">, a economia </w:t>
      </w:r>
      <w:r w:rsidRPr="0A4056D2" w:rsidR="36CE4C29">
        <w:rPr>
          <w:rFonts w:ascii="Arial" w:hAnsi="Arial" w:eastAsia="Arial" w:cs="Arial"/>
          <w:sz w:val="22"/>
          <w:szCs w:val="22"/>
        </w:rPr>
        <w:t xml:space="preserve">mensal </w:t>
      </w:r>
      <w:r w:rsidRPr="0A4056D2" w:rsidR="06439029">
        <w:rPr>
          <w:rFonts w:ascii="Arial" w:hAnsi="Arial" w:eastAsia="Arial" w:cs="Arial"/>
          <w:sz w:val="22"/>
          <w:szCs w:val="22"/>
        </w:rPr>
        <w:t>seria de R$ 4.625,00 (R$ 50.000,00 x 0,0925)</w:t>
      </w:r>
    </w:p>
    <w:p w:rsidR="756024FC" w:rsidP="756024FC" w:rsidRDefault="756024FC" w14:paraId="2B0F2D52" w14:textId="5C80A444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141E45B1" w:rsidP="4E49A97B" w:rsidRDefault="141E45B1" w14:paraId="7903312D" w14:textId="0AF388BE">
      <w:pPr>
        <w:pStyle w:val="Normal"/>
        <w:suppressLineNumbers w:val="0"/>
        <w:spacing w:before="0" w:beforeAutospacing="off" w:after="0" w:afterAutospacing="off" w:line="360" w:lineRule="auto"/>
        <w:ind w:left="0" w:right="0"/>
        <w:jc w:val="both"/>
      </w:pPr>
      <w:r w:rsidRPr="4E49A97B" w:rsidR="141E45B1">
        <w:rPr>
          <w:rFonts w:ascii="Arial" w:hAnsi="Arial" w:eastAsia="Arial" w:cs="Arial"/>
          <w:sz w:val="22"/>
          <w:szCs w:val="22"/>
        </w:rPr>
        <w:t>Os valores indicados não consideram eventuais correções monetárias, mas já revelam a relevância da questão para as empresas</w:t>
      </w:r>
      <w:r w:rsidRPr="4E49A97B" w:rsidR="112E3BC7">
        <w:rPr>
          <w:rFonts w:ascii="Arial" w:hAnsi="Arial" w:eastAsia="Arial" w:cs="Arial"/>
          <w:sz w:val="22"/>
          <w:szCs w:val="22"/>
        </w:rPr>
        <w:t xml:space="preserve"> digitais</w:t>
      </w:r>
      <w:r w:rsidRPr="4E49A97B" w:rsidR="141E45B1">
        <w:rPr>
          <w:rFonts w:ascii="Arial" w:hAnsi="Arial" w:eastAsia="Arial" w:cs="Arial"/>
          <w:sz w:val="22"/>
          <w:szCs w:val="22"/>
        </w:rPr>
        <w:t>.</w:t>
      </w:r>
    </w:p>
    <w:p w:rsidR="756024FC" w:rsidP="756024FC" w:rsidRDefault="756024FC" w14:paraId="32C4CD59" w14:textId="4EBC34B6">
      <w:pPr>
        <w:pStyle w:val="Normal"/>
        <w:spacing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5AC64444" w:rsidP="4E49A97B" w:rsidRDefault="5AC64444" w14:paraId="0FCE11EF" w14:textId="2FDE0D6B">
      <w:pPr>
        <w:pStyle w:val="Normal"/>
        <w:spacing w:after="0" w:afterAutospacing="off" w:line="360" w:lineRule="auto"/>
        <w:jc w:val="both"/>
      </w:pPr>
      <w:r w:rsidRPr="4E49A97B" w:rsidR="5AC64444">
        <w:rPr>
          <w:rFonts w:ascii="Arial" w:hAnsi="Arial" w:eastAsia="Arial" w:cs="Arial"/>
          <w:sz w:val="22"/>
          <w:szCs w:val="22"/>
        </w:rPr>
        <w:t>Portanto, as empresas do</w:t>
      </w:r>
      <w:r w:rsidRPr="4E49A97B" w:rsidR="5AC64444">
        <w:rPr>
          <w:rFonts w:ascii="Arial" w:hAnsi="Arial" w:eastAsia="Arial" w:cs="Arial"/>
          <w:i w:val="1"/>
          <w:iCs w:val="1"/>
          <w:sz w:val="22"/>
          <w:szCs w:val="22"/>
        </w:rPr>
        <w:t xml:space="preserve"> e-commerce</w:t>
      </w:r>
      <w:r w:rsidRPr="4E49A97B" w:rsidR="5AC64444">
        <w:rPr>
          <w:rFonts w:ascii="Arial" w:hAnsi="Arial" w:eastAsia="Arial" w:cs="Arial"/>
          <w:sz w:val="22"/>
          <w:szCs w:val="22"/>
        </w:rPr>
        <w:t xml:space="preserve"> devem estar </w:t>
      </w:r>
      <w:r w:rsidRPr="4E49A97B" w:rsidR="16EF100E">
        <w:rPr>
          <w:rFonts w:ascii="Arial" w:hAnsi="Arial" w:eastAsia="Arial" w:cs="Arial"/>
          <w:sz w:val="22"/>
          <w:szCs w:val="22"/>
        </w:rPr>
        <w:t xml:space="preserve">atentas </w:t>
      </w:r>
      <w:r w:rsidRPr="4E49A97B" w:rsidR="5AC64444">
        <w:rPr>
          <w:rFonts w:ascii="Arial" w:hAnsi="Arial" w:eastAsia="Arial" w:cs="Arial"/>
          <w:sz w:val="22"/>
          <w:szCs w:val="22"/>
        </w:rPr>
        <w:t xml:space="preserve">para que possam continuar o crescimento vertiginoso </w:t>
      </w:r>
      <w:r w:rsidRPr="4E49A97B" w:rsidR="33909786">
        <w:rPr>
          <w:rFonts w:ascii="Arial" w:hAnsi="Arial" w:eastAsia="Arial" w:cs="Arial"/>
          <w:sz w:val="22"/>
          <w:szCs w:val="22"/>
        </w:rPr>
        <w:t xml:space="preserve">nesse </w:t>
      </w:r>
      <w:r w:rsidRPr="4E49A97B" w:rsidR="5AC64444">
        <w:rPr>
          <w:rFonts w:ascii="Arial" w:hAnsi="Arial" w:eastAsia="Arial" w:cs="Arial"/>
          <w:sz w:val="22"/>
          <w:szCs w:val="22"/>
        </w:rPr>
        <w:t>segmento</w:t>
      </w:r>
      <w:r w:rsidRPr="4E49A97B" w:rsidR="5C97E506">
        <w:rPr>
          <w:rFonts w:ascii="Arial" w:hAnsi="Arial" w:eastAsia="Arial" w:cs="Arial"/>
          <w:sz w:val="22"/>
          <w:szCs w:val="22"/>
        </w:rPr>
        <w:t xml:space="preserve"> econômico</w:t>
      </w:r>
      <w:r w:rsidRPr="4E49A97B" w:rsidR="23192852">
        <w:rPr>
          <w:rFonts w:ascii="Arial" w:hAnsi="Arial" w:eastAsia="Arial" w:cs="Arial"/>
          <w:sz w:val="22"/>
          <w:szCs w:val="22"/>
        </w:rPr>
        <w:t xml:space="preserve">, </w:t>
      </w:r>
      <w:r w:rsidRPr="4E49A97B" w:rsidR="4D07C61F">
        <w:rPr>
          <w:rFonts w:ascii="Arial" w:hAnsi="Arial" w:eastAsia="Arial" w:cs="Arial"/>
          <w:sz w:val="22"/>
          <w:szCs w:val="22"/>
        </w:rPr>
        <w:t xml:space="preserve">evitando o </w:t>
      </w:r>
      <w:r w:rsidRPr="4E49A97B" w:rsidR="23192852">
        <w:rPr>
          <w:rFonts w:ascii="Arial" w:hAnsi="Arial" w:eastAsia="Arial" w:cs="Arial"/>
          <w:sz w:val="22"/>
          <w:szCs w:val="22"/>
        </w:rPr>
        <w:t>pagamento indevido de tributos</w:t>
      </w:r>
      <w:r w:rsidRPr="4E49A97B" w:rsidR="2CF5555A">
        <w:rPr>
          <w:rFonts w:ascii="Arial" w:hAnsi="Arial" w:eastAsia="Arial" w:cs="Arial"/>
          <w:sz w:val="22"/>
          <w:szCs w:val="22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8a3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4BEB5"/>
    <w:rsid w:val="010D38FB"/>
    <w:rsid w:val="01CB1DC5"/>
    <w:rsid w:val="029E7475"/>
    <w:rsid w:val="02CE91FE"/>
    <w:rsid w:val="03FDF5C4"/>
    <w:rsid w:val="0402F86B"/>
    <w:rsid w:val="04FA8264"/>
    <w:rsid w:val="06439029"/>
    <w:rsid w:val="068DC48F"/>
    <w:rsid w:val="0704D3D5"/>
    <w:rsid w:val="09A2FBB4"/>
    <w:rsid w:val="0A4056D2"/>
    <w:rsid w:val="0BB44FBB"/>
    <w:rsid w:val="0CBBBEAA"/>
    <w:rsid w:val="0D5EBDED"/>
    <w:rsid w:val="0D6BEB17"/>
    <w:rsid w:val="0DBBB7C7"/>
    <w:rsid w:val="0F4E290E"/>
    <w:rsid w:val="0FC20466"/>
    <w:rsid w:val="103A7559"/>
    <w:rsid w:val="10D09604"/>
    <w:rsid w:val="1112DA9D"/>
    <w:rsid w:val="112E3BC7"/>
    <w:rsid w:val="11FB9A9D"/>
    <w:rsid w:val="12399612"/>
    <w:rsid w:val="1296521B"/>
    <w:rsid w:val="130806A0"/>
    <w:rsid w:val="135926B3"/>
    <w:rsid w:val="13AC31E8"/>
    <w:rsid w:val="141E45B1"/>
    <w:rsid w:val="146F8C5D"/>
    <w:rsid w:val="149BDDD5"/>
    <w:rsid w:val="14B8E4E4"/>
    <w:rsid w:val="15237119"/>
    <w:rsid w:val="152670C9"/>
    <w:rsid w:val="158296A7"/>
    <w:rsid w:val="15C059E4"/>
    <w:rsid w:val="1609BD38"/>
    <w:rsid w:val="16675DD9"/>
    <w:rsid w:val="169F4396"/>
    <w:rsid w:val="16EF100E"/>
    <w:rsid w:val="1724DB74"/>
    <w:rsid w:val="1731A6BA"/>
    <w:rsid w:val="17EDF86E"/>
    <w:rsid w:val="18228351"/>
    <w:rsid w:val="191DBD24"/>
    <w:rsid w:val="194C631D"/>
    <w:rsid w:val="1977D062"/>
    <w:rsid w:val="19DC08D2"/>
    <w:rsid w:val="1A6859A5"/>
    <w:rsid w:val="1B25D212"/>
    <w:rsid w:val="1BA00084"/>
    <w:rsid w:val="1C0E9761"/>
    <w:rsid w:val="1C8BDF66"/>
    <w:rsid w:val="1D387F66"/>
    <w:rsid w:val="200E7CF6"/>
    <w:rsid w:val="203EA7B4"/>
    <w:rsid w:val="20846784"/>
    <w:rsid w:val="21004B1B"/>
    <w:rsid w:val="21D1D93F"/>
    <w:rsid w:val="22285FB0"/>
    <w:rsid w:val="22919466"/>
    <w:rsid w:val="22F08D26"/>
    <w:rsid w:val="23144D3F"/>
    <w:rsid w:val="23192852"/>
    <w:rsid w:val="235E5E9C"/>
    <w:rsid w:val="23B6BADB"/>
    <w:rsid w:val="23CE0E50"/>
    <w:rsid w:val="24A1F600"/>
    <w:rsid w:val="24C5923B"/>
    <w:rsid w:val="24DD7253"/>
    <w:rsid w:val="261CB371"/>
    <w:rsid w:val="263B45EF"/>
    <w:rsid w:val="2683A1EC"/>
    <w:rsid w:val="2731D574"/>
    <w:rsid w:val="28198F60"/>
    <w:rsid w:val="2A42CB96"/>
    <w:rsid w:val="2A8CAE21"/>
    <w:rsid w:val="2B414F21"/>
    <w:rsid w:val="2B43441E"/>
    <w:rsid w:val="2B9E78BF"/>
    <w:rsid w:val="2C2D3808"/>
    <w:rsid w:val="2C44F099"/>
    <w:rsid w:val="2C6D3D63"/>
    <w:rsid w:val="2CF5555A"/>
    <w:rsid w:val="2ED0656E"/>
    <w:rsid w:val="311BC273"/>
    <w:rsid w:val="32324CF8"/>
    <w:rsid w:val="33909786"/>
    <w:rsid w:val="33CD3A95"/>
    <w:rsid w:val="34A3BDBA"/>
    <w:rsid w:val="34C37D53"/>
    <w:rsid w:val="350C8D49"/>
    <w:rsid w:val="35D0A901"/>
    <w:rsid w:val="36103051"/>
    <w:rsid w:val="36CE4C29"/>
    <w:rsid w:val="37516414"/>
    <w:rsid w:val="39031DD5"/>
    <w:rsid w:val="39EF0F98"/>
    <w:rsid w:val="3A2FAFBC"/>
    <w:rsid w:val="3A34BEB5"/>
    <w:rsid w:val="3AA2AEFF"/>
    <w:rsid w:val="3B5EC253"/>
    <w:rsid w:val="3BA1DB3E"/>
    <w:rsid w:val="3C2D134F"/>
    <w:rsid w:val="3CB61376"/>
    <w:rsid w:val="3D24F870"/>
    <w:rsid w:val="3DF21892"/>
    <w:rsid w:val="3F5F80AD"/>
    <w:rsid w:val="405EFC2E"/>
    <w:rsid w:val="41224FCA"/>
    <w:rsid w:val="414917D0"/>
    <w:rsid w:val="41794752"/>
    <w:rsid w:val="420FD1C8"/>
    <w:rsid w:val="44501ACF"/>
    <w:rsid w:val="44DE2AD6"/>
    <w:rsid w:val="44E14274"/>
    <w:rsid w:val="4855E441"/>
    <w:rsid w:val="4880C320"/>
    <w:rsid w:val="48F63F6A"/>
    <w:rsid w:val="493D23A8"/>
    <w:rsid w:val="49728456"/>
    <w:rsid w:val="49DC3D11"/>
    <w:rsid w:val="4B26961D"/>
    <w:rsid w:val="4BDE39D8"/>
    <w:rsid w:val="4C2AAB20"/>
    <w:rsid w:val="4C32D893"/>
    <w:rsid w:val="4CC23F41"/>
    <w:rsid w:val="4D07C61F"/>
    <w:rsid w:val="4E49A97B"/>
    <w:rsid w:val="4F15511A"/>
    <w:rsid w:val="4FDC05C9"/>
    <w:rsid w:val="501716AA"/>
    <w:rsid w:val="50E9CF8C"/>
    <w:rsid w:val="516F9676"/>
    <w:rsid w:val="5170DA3E"/>
    <w:rsid w:val="5351FA94"/>
    <w:rsid w:val="53879974"/>
    <w:rsid w:val="54855A21"/>
    <w:rsid w:val="55326CA9"/>
    <w:rsid w:val="55672E5F"/>
    <w:rsid w:val="55778352"/>
    <w:rsid w:val="565B9D42"/>
    <w:rsid w:val="56852EF4"/>
    <w:rsid w:val="57790028"/>
    <w:rsid w:val="5792C5E0"/>
    <w:rsid w:val="57A4B197"/>
    <w:rsid w:val="57A8072C"/>
    <w:rsid w:val="598AAFAA"/>
    <w:rsid w:val="5A6EA176"/>
    <w:rsid w:val="5AC64444"/>
    <w:rsid w:val="5AFF4E0C"/>
    <w:rsid w:val="5BC946B4"/>
    <w:rsid w:val="5C97E506"/>
    <w:rsid w:val="5E38FB48"/>
    <w:rsid w:val="5E6CE8C4"/>
    <w:rsid w:val="5ECFBBF6"/>
    <w:rsid w:val="5F4DA4F7"/>
    <w:rsid w:val="5F4E3E4E"/>
    <w:rsid w:val="5FE7AFEA"/>
    <w:rsid w:val="6109FF45"/>
    <w:rsid w:val="61906038"/>
    <w:rsid w:val="61A7D4A9"/>
    <w:rsid w:val="61B8EF71"/>
    <w:rsid w:val="61E3B015"/>
    <w:rsid w:val="620283E8"/>
    <w:rsid w:val="625BE021"/>
    <w:rsid w:val="62DDC906"/>
    <w:rsid w:val="632B0E85"/>
    <w:rsid w:val="63AF5D03"/>
    <w:rsid w:val="63E9F9F0"/>
    <w:rsid w:val="63F0B47B"/>
    <w:rsid w:val="6587CF28"/>
    <w:rsid w:val="65F4F3E5"/>
    <w:rsid w:val="6767ABF7"/>
    <w:rsid w:val="684B9A73"/>
    <w:rsid w:val="6876DFC2"/>
    <w:rsid w:val="6A9F098E"/>
    <w:rsid w:val="6AFC2847"/>
    <w:rsid w:val="6B6564E1"/>
    <w:rsid w:val="6C5CC008"/>
    <w:rsid w:val="6D02C540"/>
    <w:rsid w:val="6E5A45F4"/>
    <w:rsid w:val="6F656973"/>
    <w:rsid w:val="705B5ECE"/>
    <w:rsid w:val="70A69D39"/>
    <w:rsid w:val="7121923F"/>
    <w:rsid w:val="71538B67"/>
    <w:rsid w:val="73F475E8"/>
    <w:rsid w:val="74C105EC"/>
    <w:rsid w:val="75110A0E"/>
    <w:rsid w:val="756024FC"/>
    <w:rsid w:val="761AD819"/>
    <w:rsid w:val="7745B930"/>
    <w:rsid w:val="79D5A95D"/>
    <w:rsid w:val="7AEFF6AF"/>
    <w:rsid w:val="7D69D97B"/>
    <w:rsid w:val="7E512DB7"/>
    <w:rsid w:val="7EA68EC8"/>
    <w:rsid w:val="7F51B80D"/>
    <w:rsid w:val="7FE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BEB5"/>
  <w15:chartTrackingRefBased/>
  <w15:docId w15:val="{701E3CBD-3E60-4095-815E-1BACB7ED41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drone.me/pt/blog/dados-ecommerce-brasil" TargetMode="External" Id="Recf1f5ab01cf4c34" /><Relationship Type="http://schemas.openxmlformats.org/officeDocument/2006/relationships/hyperlink" Target="https://portal.stf.jus.br/jurisprudenciaRepercussao/verAndamentoProcesso.asp?incidente=2585258&amp;numeroProcesso=574706&amp;classeProcesso=RE&amp;numeroTema=69" TargetMode="External" Id="Rd777d77c01bf4fe9" /><Relationship Type="http://schemas.openxmlformats.org/officeDocument/2006/relationships/hyperlink" Target="https://processo.stj.jus.br/repetitivos/temas_repetitivos/pesquisa.jsp?novaConsulta=true&amp;tipo_pesquisa=T&amp;cod_tema_inicial=1125&amp;cod_tema_final=1125" TargetMode="External" Id="Rf7451730ded5462e" /><Relationship Type="http://schemas.openxmlformats.org/officeDocument/2006/relationships/numbering" Target="numbering.xml" Id="R40ef4b1125f94d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2024-10-03T14:17:13.4313942Z</dcterms:created>
  <dcterms:modified xsi:type="dcterms:W3CDTF">2026-07-17T18:24:32.7430988Z</dcterms:modified>
  <dc:creator>Lucas Lamy</dc:creator>
  <lastModifiedBy>Lucas Lamy</lastModifiedBy>
</coreProperties>
</file>