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6"/>
        </w:rPr>
        <w:t>CONTRATO DE PRESTAÇÃO DE SERVIÇO DE COMUNICAÇÃO MULTIMÍDIA (SCM)</w:t>
      </w:r>
    </w:p>
    <w:p>
      <w:pPr>
        <w:jc w:val="center"/>
      </w:pPr>
      <w:r>
        <w:rPr>
          <w:rFonts w:ascii="Arial" w:hAnsi="Arial"/>
          <w:b/>
          <w:sz w:val="26"/>
        </w:rPr>
        <w:t>ACESSO À INTERNET</w:t>
      </w:r>
    </w:p>
    <w:p/>
    <w:p>
      <w:r>
        <w:rPr>
          <w:rFonts w:ascii="Arial" w:hAnsi="Arial"/>
          <w:b/>
          <w:sz w:val="22"/>
        </w:rPr>
        <w:t>IDENTIFICAÇÃO DAS PARTES</w:t>
      </w:r>
    </w:p>
    <w:p/>
    <w:p>
      <w:r>
        <w:rPr>
          <w:rFonts w:ascii="Arial" w:hAnsi="Arial"/>
          <w:b/>
          <w:sz w:val="22"/>
        </w:rPr>
        <w:t>PRESTADORA:</w:t>
      </w:r>
    </w:p>
    <w:p>
      <w:pPr>
        <w:jc w:val="both"/>
      </w:pPr>
      <w:r>
        <w:rPr>
          <w:rFonts w:ascii="Arial" w:hAnsi="Arial"/>
          <w:b/>
          <w:sz w:val="22"/>
        </w:rPr>
        <w:t xml:space="preserve">Razão Social: </w:t>
      </w:r>
      <w:r>
        <w:rPr>
          <w:rFonts w:ascii="Arial" w:hAnsi="Arial"/>
          <w:sz w:val="22"/>
        </w:rPr>
        <w:t>{{razao_social}}</w:t>
      </w:r>
    </w:p>
    <w:p>
      <w:pPr>
        <w:jc w:val="both"/>
      </w:pPr>
      <w:r>
        <w:rPr>
          <w:rFonts w:ascii="Arial" w:hAnsi="Arial"/>
          <w:b/>
          <w:sz w:val="22"/>
        </w:rPr>
        <w:t xml:space="preserve">CNPJ: </w:t>
      </w:r>
      <w:r>
        <w:rPr>
          <w:rFonts w:ascii="Arial" w:hAnsi="Arial"/>
          <w:sz w:val="22"/>
        </w:rPr>
        <w:t>{{cnpj_prestadora}}</w:t>
      </w:r>
    </w:p>
    <w:p>
      <w:pPr>
        <w:jc w:val="both"/>
      </w:pPr>
      <w:r>
        <w:rPr>
          <w:rFonts w:ascii="Arial" w:hAnsi="Arial"/>
          <w:b/>
          <w:sz w:val="22"/>
        </w:rPr>
        <w:t xml:space="preserve">Endereço: </w:t>
      </w:r>
      <w:r>
        <w:rPr>
          <w:rFonts w:ascii="Arial" w:hAnsi="Arial"/>
          <w:sz w:val="22"/>
        </w:rPr>
        <w:t>{{endereco_prestadora}}</w:t>
      </w:r>
    </w:p>
    <w:p>
      <w:pPr>
        <w:jc w:val="both"/>
      </w:pPr>
      <w:r>
        <w:rPr>
          <w:rFonts w:ascii="Arial" w:hAnsi="Arial"/>
          <w:b/>
          <w:sz w:val="22"/>
        </w:rPr>
        <w:t xml:space="preserve">N.º de Autorização ANATEL: </w:t>
      </w:r>
      <w:r>
        <w:rPr>
          <w:rFonts w:ascii="Arial" w:hAnsi="Arial"/>
          <w:sz w:val="22"/>
        </w:rPr>
        <w:t>{{numero_anatel}}</w:t>
      </w:r>
    </w:p>
    <w:p>
      <w:pPr>
        <w:jc w:val="both"/>
      </w:pPr>
      <w:r>
        <w:rPr>
          <w:rFonts w:ascii="Arial" w:hAnsi="Arial"/>
          <w:b/>
          <w:sz w:val="22"/>
        </w:rPr>
        <w:t xml:space="preserve">Telefone de Suporte: </w:t>
      </w:r>
      <w:r>
        <w:rPr>
          <w:rFonts w:ascii="Arial" w:hAnsi="Arial"/>
          <w:sz w:val="22"/>
        </w:rPr>
        <w:t>{{telefone_suporte}}</w:t>
      </w:r>
    </w:p>
    <w:p>
      <w:pPr>
        <w:jc w:val="both"/>
      </w:pPr>
      <w:r>
        <w:rPr>
          <w:rFonts w:ascii="Arial" w:hAnsi="Arial"/>
          <w:b/>
          <w:sz w:val="22"/>
        </w:rPr>
        <w:t xml:space="preserve">E-mail: </w:t>
      </w:r>
      <w:r>
        <w:rPr>
          <w:rFonts w:ascii="Arial" w:hAnsi="Arial"/>
          <w:sz w:val="22"/>
        </w:rPr>
        <w:t>{{email_suporte}}</w:t>
      </w:r>
    </w:p>
    <w:p>
      <w:pPr>
        <w:jc w:val="both"/>
      </w:pPr>
      <w:r>
        <w:rPr>
          <w:rFonts w:ascii="Arial" w:hAnsi="Arial"/>
          <w:b/>
          <w:sz w:val="22"/>
        </w:rPr>
        <w:t xml:space="preserve">Site: </w:t>
      </w:r>
      <w:r>
        <w:rPr>
          <w:rFonts w:ascii="Arial" w:hAnsi="Arial"/>
          <w:sz w:val="22"/>
        </w:rPr>
        <w:t>{{site}}</w:t>
      </w:r>
    </w:p>
    <w:p/>
    <w:p>
      <w:r>
        <w:rPr>
          <w:rFonts w:ascii="Arial" w:hAnsi="Arial"/>
          <w:b/>
          <w:sz w:val="22"/>
        </w:rPr>
        <w:t>CONTRATANTE:</w:t>
      </w:r>
    </w:p>
    <w:p>
      <w:pPr>
        <w:jc w:val="both"/>
      </w:pPr>
      <w:r>
        <w:rPr>
          <w:rFonts w:ascii="Arial" w:hAnsi="Arial"/>
          <w:b/>
          <w:sz w:val="22"/>
        </w:rPr>
        <w:t xml:space="preserve">Nome completo / Razão Social: </w:t>
      </w:r>
      <w:r>
        <w:rPr>
          <w:rFonts w:ascii="Arial" w:hAnsi="Arial"/>
          <w:sz w:val="22"/>
        </w:rPr>
        <w:t>{{nome_contratante}}</w:t>
      </w:r>
    </w:p>
    <w:p>
      <w:pPr>
        <w:jc w:val="both"/>
      </w:pPr>
      <w:r>
        <w:rPr>
          <w:rFonts w:ascii="Arial" w:hAnsi="Arial"/>
          <w:b/>
          <w:sz w:val="22"/>
        </w:rPr>
        <w:t xml:space="preserve">CPF / CNPJ: </w:t>
      </w:r>
      <w:r>
        <w:rPr>
          <w:rFonts w:ascii="Arial" w:hAnsi="Arial"/>
          <w:sz w:val="22"/>
        </w:rPr>
        <w:t>{{cpf_cnpj}}</w:t>
      </w:r>
    </w:p>
    <w:p>
      <w:pPr>
        <w:jc w:val="both"/>
      </w:pPr>
      <w:r>
        <w:rPr>
          <w:rFonts w:ascii="Arial" w:hAnsi="Arial"/>
          <w:b/>
          <w:sz w:val="22"/>
        </w:rPr>
        <w:t xml:space="preserve">RG: </w:t>
      </w:r>
      <w:r>
        <w:rPr>
          <w:rFonts w:ascii="Arial" w:hAnsi="Arial"/>
          <w:sz w:val="22"/>
        </w:rPr>
        <w:t>{{rg}}</w:t>
      </w:r>
    </w:p>
    <w:p>
      <w:pPr>
        <w:jc w:val="both"/>
      </w:pPr>
      <w:r>
        <w:rPr>
          <w:rFonts w:ascii="Arial" w:hAnsi="Arial"/>
          <w:b/>
          <w:sz w:val="22"/>
        </w:rPr>
        <w:t xml:space="preserve">Endereço: </w:t>
      </w:r>
      <w:r>
        <w:rPr>
          <w:rFonts w:ascii="Arial" w:hAnsi="Arial"/>
          <w:sz w:val="22"/>
        </w:rPr>
        <w:t>{{endereco_contratante}}</w:t>
      </w:r>
    </w:p>
    <w:p>
      <w:pPr>
        <w:jc w:val="both"/>
      </w:pPr>
      <w:r>
        <w:rPr>
          <w:rFonts w:ascii="Arial" w:hAnsi="Arial"/>
          <w:b/>
          <w:sz w:val="22"/>
        </w:rPr>
        <w:t xml:space="preserve">Telefone / WhatsApp: </w:t>
      </w:r>
      <w:r>
        <w:rPr>
          <w:rFonts w:ascii="Arial" w:hAnsi="Arial"/>
          <w:sz w:val="22"/>
        </w:rPr>
        <w:t>{{telefone}}</w:t>
      </w:r>
    </w:p>
    <w:p>
      <w:pPr>
        <w:jc w:val="both"/>
      </w:pPr>
      <w:r>
        <w:rPr>
          <w:rFonts w:ascii="Arial" w:hAnsi="Arial"/>
          <w:b/>
          <w:sz w:val="22"/>
        </w:rPr>
        <w:t xml:space="preserve">E-mail: </w:t>
      </w:r>
      <w:r>
        <w:rPr>
          <w:rFonts w:ascii="Arial" w:hAnsi="Arial"/>
          <w:sz w:val="22"/>
        </w:rPr>
        <w:t>{{email}}</w:t>
      </w:r>
    </w:p>
    <w:p/>
    <w:p>
      <w:pPr>
        <w:jc w:val="both"/>
      </w:pPr>
      <w:r>
        <w:rPr>
          <w:rFonts w:ascii="Arial" w:hAnsi="Arial"/>
          <w:sz w:val="22"/>
        </w:rPr>
        <w:t>As partes acima identificadas celebram o presente Contrato de Prestação de Serviço de Comunicação Multimídia (SCM) — Acesso à Internet, regido pela Lei n.º 9.472/1997, pelo Regulamento do Serviço de Comunicação Multimídia (Res. ANATEL n.º 614/2013), pelo Código de Defesa do Consumidor (Lei n.º 8.078/1990) e pelas cláusulas a seguir.</w:t>
      </w:r>
    </w:p>
    <w:p/>
    <w:p>
      <w:r>
        <w:rPr>
          <w:rFonts w:ascii="Arial" w:hAnsi="Arial"/>
          <w:b/>
          <w:sz w:val="22"/>
        </w:rPr>
        <w:t>CLÁUSULA 1ª — OBJETO</w:t>
      </w:r>
    </w:p>
    <w:p>
      <w:pPr>
        <w:jc w:val="both"/>
      </w:pPr>
      <w:r>
        <w:rPr>
          <w:rFonts w:ascii="Arial" w:hAnsi="Arial"/>
          <w:sz w:val="22"/>
        </w:rPr>
        <w:t>A PRESTADORA obriga-se a prestar ao CONTRATANTE o serviço de acesso à Internet em banda larga (SCM), na modalidade e condições descritas na Oferta Comercial abaixo identificada:</w:t>
      </w:r>
    </w:p>
    <w:p/>
    <w:p>
      <w:pPr>
        <w:ind w:firstLine="709"/>
        <w:jc w:val="both"/>
      </w:pPr>
      <w:r>
        <w:rPr>
          <w:rFonts w:ascii="Arial" w:hAnsi="Arial"/>
          <w:sz w:val="22"/>
        </w:rPr>
        <w:t>• Identificação da Oferta: {{identificacao_oferta}}</w:t>
      </w:r>
    </w:p>
    <w:p>
      <w:pPr>
        <w:ind w:firstLine="709"/>
        <w:jc w:val="both"/>
      </w:pPr>
      <w:r>
        <w:rPr>
          <w:rFonts w:ascii="Arial" w:hAnsi="Arial"/>
          <w:sz w:val="22"/>
        </w:rPr>
        <w:t>• Tecnologia de Acesso: {{tecnologia}}</w:t>
      </w:r>
    </w:p>
    <w:p>
      <w:pPr>
        <w:ind w:firstLine="709"/>
        <w:jc w:val="both"/>
      </w:pPr>
      <w:r>
        <w:rPr>
          <w:rFonts w:ascii="Arial" w:hAnsi="Arial"/>
          <w:sz w:val="22"/>
        </w:rPr>
        <w:t>• Velocidade máxima de Download: {{velocidade_download}} Mbps</w:t>
      </w:r>
    </w:p>
    <w:p>
      <w:pPr>
        <w:ind w:firstLine="709"/>
        <w:jc w:val="both"/>
      </w:pPr>
      <w:r>
        <w:rPr>
          <w:rFonts w:ascii="Arial" w:hAnsi="Arial"/>
          <w:sz w:val="22"/>
        </w:rPr>
        <w:t>• Velocidade máxima de Upload: {{velocidade_upload}} Mbps</w:t>
      </w:r>
    </w:p>
    <w:p>
      <w:pPr>
        <w:ind w:firstLine="709"/>
        <w:jc w:val="both"/>
      </w:pPr>
      <w:r>
        <w:rPr>
          <w:rFonts w:ascii="Arial" w:hAnsi="Arial"/>
          <w:sz w:val="22"/>
        </w:rPr>
        <w:t>• Franquia de Dados: {{franquia}}</w:t>
      </w:r>
    </w:p>
    <w:p>
      <w:pPr>
        <w:ind w:firstLine="709"/>
        <w:jc w:val="both"/>
      </w:pPr>
      <w:r>
        <w:rPr>
          <w:rFonts w:ascii="Arial" w:hAnsi="Arial"/>
          <w:sz w:val="22"/>
        </w:rPr>
        <w:t>• Tipo de IP: {{tipo_ip}}</w:t>
      </w:r>
    </w:p>
    <w:p/>
    <w:p>
      <w:pPr>
        <w:jc w:val="both"/>
      </w:pPr>
      <w:r>
        <w:rPr>
          <w:rFonts w:ascii="Arial" w:hAnsi="Arial"/>
          <w:sz w:val="22"/>
        </w:rPr>
        <w:t>As velocidades contratadas correspondem às velocidades máximas da oferta. A velocidade mínima garantida e a velocidade típica serão as definidas nos Termos de Oferta disponíveis no site da PRESTADORA, observado o mínimo de 20% da velocidade contratada, conforme Res. ANATEL n.º 614/2013.</w:t>
      </w:r>
    </w:p>
    <w:p/>
    <w:p>
      <w:r>
        <w:rPr>
          <w:rFonts w:ascii="Arial" w:hAnsi="Arial"/>
          <w:b/>
          <w:sz w:val="22"/>
        </w:rPr>
        <w:t>CLÁUSULA 2ª — ENDEREÇO DE INSTALAÇÃO</w:t>
      </w:r>
    </w:p>
    <w:p>
      <w:pPr>
        <w:jc w:val="both"/>
      </w:pPr>
      <w:r>
        <w:rPr>
          <w:rFonts w:ascii="Arial" w:hAnsi="Arial"/>
          <w:sz w:val="22"/>
        </w:rPr>
        <w:t>O serviço será instalado no seguinte endereço: {{endereco_instalacao}}.</w:t>
      </w:r>
    </w:p>
    <w:p>
      <w:pPr>
        <w:jc w:val="both"/>
      </w:pPr>
      <w:r>
        <w:rPr>
          <w:rFonts w:ascii="Arial" w:hAnsi="Arial"/>
          <w:sz w:val="22"/>
        </w:rPr>
        <w:t>Qualquer alteração do endereço de instalação dependerá de prévia análise técnica e poderá implicar novos custos.</w:t>
      </w:r>
    </w:p>
    <w:p/>
    <w:p>
      <w:r>
        <w:rPr>
          <w:rFonts w:ascii="Arial" w:hAnsi="Arial"/>
          <w:b/>
          <w:sz w:val="22"/>
        </w:rPr>
        <w:t>CLÁUSULA 3ª — EQUIPAMENTOS</w:t>
      </w:r>
    </w:p>
    <w:p>
      <w:pPr>
        <w:jc w:val="both"/>
      </w:pPr>
      <w:r>
        <w:rPr>
          <w:rFonts w:ascii="Arial" w:hAnsi="Arial"/>
          <w:sz w:val="22"/>
        </w:rPr>
        <w:t>A PRESTADORA fornecerá os seguintes equipamentos em regime de {{modalidade_equipamento}}: {{equipamentos}}.</w:t>
      </w:r>
    </w:p>
    <w:p>
      <w:pPr>
        <w:jc w:val="both"/>
      </w:pPr>
      <w:r>
        <w:rPr>
          <w:rFonts w:ascii="Arial" w:hAnsi="Arial"/>
          <w:sz w:val="22"/>
        </w:rPr>
        <w:t>Os equipamentos fornecidos em comodato ou locação continuam sendo propriedade da PRESTADORA e deverão ser devolvidos ao término deste contrato, no prazo de 10 (dez) dias corridos, sob pena de cobrança do valor de reposição (R$ {{valor_reposicao}}).</w:t>
      </w:r>
    </w:p>
    <w:p/>
    <w:p>
      <w:r>
        <w:rPr>
          <w:rFonts w:ascii="Arial" w:hAnsi="Arial"/>
          <w:b/>
          <w:sz w:val="22"/>
        </w:rPr>
        <w:t>CLÁUSULA 4ª — PRAZO DE INSTALAÇÃO</w:t>
      </w:r>
    </w:p>
    <w:p>
      <w:pPr>
        <w:jc w:val="both"/>
      </w:pPr>
      <w:r>
        <w:rPr>
          <w:rFonts w:ascii="Arial" w:hAnsi="Arial"/>
          <w:sz w:val="22"/>
        </w:rPr>
        <w:t>A PRESTADORA realizará a instalação do serviço em até {{prazo_instalacao}} dias úteis contados da assinatura deste contrato, salvo impedimentos técnicos ou de infraestrutura devidamente comunicados ao CONTRATANTE.</w:t>
      </w:r>
    </w:p>
    <w:p/>
    <w:p>
      <w:r>
        <w:rPr>
          <w:rFonts w:ascii="Arial" w:hAnsi="Arial"/>
          <w:b/>
          <w:sz w:val="22"/>
        </w:rPr>
        <w:t>CLÁUSULA 5ª — VIGÊNCIA E PRAZO DE PERMANÊNCIA</w:t>
      </w:r>
    </w:p>
    <w:p>
      <w:pPr>
        <w:jc w:val="both"/>
      </w:pPr>
      <w:r>
        <w:rPr>
          <w:rFonts w:ascii="Arial" w:hAnsi="Arial"/>
          <w:sz w:val="22"/>
        </w:rPr>
        <w:t>Este contrato é firmado por prazo indeterminado. {{prazo_permanencia}}.</w:t>
      </w:r>
    </w:p>
    <w:p>
      <w:pPr>
        <w:jc w:val="both"/>
      </w:pPr>
      <w:r>
        <w:rPr>
          <w:rFonts w:ascii="Arial" w:hAnsi="Arial"/>
          <w:sz w:val="22"/>
        </w:rPr>
        <w:t>Caso exista prazo de permanência, o CONTRATANTE que rescindir o contrato antes do término fará jus à proporcionalidade dos benefícios recebidos, nos termos da regulamentação da ANATEL.</w:t>
      </w:r>
    </w:p>
    <w:p/>
    <w:p>
      <w:r>
        <w:rPr>
          <w:rFonts w:ascii="Arial" w:hAnsi="Arial"/>
          <w:b/>
          <w:sz w:val="22"/>
        </w:rPr>
        <w:t>CLÁUSULA 6ª — PREÇO E CONDIÇÕES DE PAGAMENTO</w:t>
      </w:r>
    </w:p>
    <w:p>
      <w:pPr>
        <w:ind w:firstLine="709"/>
        <w:jc w:val="both"/>
      </w:pPr>
      <w:r>
        <w:rPr>
          <w:rFonts w:ascii="Arial" w:hAnsi="Arial"/>
          <w:sz w:val="22"/>
        </w:rPr>
        <w:t>• Mensalidade: R$ {{mensalidade}}</w:t>
      </w:r>
    </w:p>
    <w:p>
      <w:pPr>
        <w:ind w:firstLine="709"/>
        <w:jc w:val="both"/>
      </w:pPr>
      <w:r>
        <w:rPr>
          <w:rFonts w:ascii="Arial" w:hAnsi="Arial"/>
          <w:sz w:val="22"/>
        </w:rPr>
        <w:t>• Taxa de Instalação / Adesão: R$ {{taxa_instalacao}}</w:t>
      </w:r>
    </w:p>
    <w:p>
      <w:pPr>
        <w:ind w:firstLine="709"/>
        <w:jc w:val="both"/>
      </w:pPr>
      <w:r>
        <w:rPr>
          <w:rFonts w:ascii="Arial" w:hAnsi="Arial"/>
          <w:sz w:val="22"/>
        </w:rPr>
        <w:t>• Vencimento: todo dia {{dia_vencimento}} de cada mês</w:t>
      </w:r>
    </w:p>
    <w:p>
      <w:pPr>
        <w:ind w:firstLine="709"/>
        <w:jc w:val="both"/>
      </w:pPr>
      <w:r>
        <w:rPr>
          <w:rFonts w:ascii="Arial" w:hAnsi="Arial"/>
          <w:sz w:val="22"/>
        </w:rPr>
        <w:t>• Forma de Pagamento: {{forma_pagamento}}</w:t>
      </w:r>
    </w:p>
    <w:p/>
    <w:p>
      <w:pPr>
        <w:jc w:val="both"/>
      </w:pPr>
      <w:r>
        <w:rPr>
          <w:rFonts w:ascii="Arial" w:hAnsi="Arial"/>
          <w:sz w:val="22"/>
        </w:rPr>
        <w:t>Os valores poderão ser reajustados anualmente com base no IPCA/IBGE ou índice oficial que o substituir, mediante comunicação prévia de 30 (trinta) dias ao CONTRATANTE.</w:t>
      </w:r>
    </w:p>
    <w:p>
      <w:pPr>
        <w:jc w:val="both"/>
      </w:pPr>
      <w:r>
        <w:rPr>
          <w:rFonts w:ascii="Arial" w:hAnsi="Arial"/>
          <w:sz w:val="22"/>
        </w:rPr>
        <w:t>O atraso no pagamento sujeitará o CONTRATANTE a multa de 2%, juros de mora de 1% ao mês e correção monetária pelo IPCA.</w:t>
      </w:r>
    </w:p>
    <w:p/>
    <w:p>
      <w:r>
        <w:rPr>
          <w:rFonts w:ascii="Arial" w:hAnsi="Arial"/>
          <w:b/>
          <w:sz w:val="22"/>
        </w:rPr>
        <w:t>CLÁUSULA 7ª — SUSPENSÃO E INTERRUPÇÃO DO SERVIÇO</w:t>
      </w:r>
    </w:p>
    <w:p>
      <w:pPr>
        <w:jc w:val="both"/>
      </w:pPr>
      <w:r>
        <w:rPr>
          <w:rFonts w:ascii="Arial" w:hAnsi="Arial"/>
          <w:sz w:val="22"/>
        </w:rPr>
        <w:t>A PRESTADORA poderá suspender o serviço nos casos previstos na Res. ANATEL n.º 614/2013, especialmente por inadimplemento após o vencimento da fatura, mediante comunicação prévia ao CONTRATANTE.</w:t>
      </w:r>
    </w:p>
    <w:p>
      <w:pPr>
        <w:jc w:val="both"/>
      </w:pPr>
      <w:r>
        <w:rPr>
          <w:rFonts w:ascii="Arial" w:hAnsi="Arial"/>
          <w:sz w:val="22"/>
        </w:rPr>
        <w:t>A suspensão não rescinde o contrato nem exonera o CONTRATANTE das obrigações pecuniárias vencidas.</w:t>
      </w:r>
    </w:p>
    <w:p>
      <w:pPr>
        <w:ind w:firstLine="709"/>
        <w:jc w:val="both"/>
      </w:pPr>
      <w:r>
        <w:rPr>
          <w:rFonts w:ascii="Arial" w:hAnsi="Arial"/>
          <w:sz w:val="22"/>
        </w:rPr>
        <w:t>Interrupções programadas para manutenção serão comunicadas com antecedência mínima de 72 horas.</w:t>
      </w:r>
    </w:p>
    <w:p/>
    <w:p>
      <w:r>
        <w:rPr>
          <w:rFonts w:ascii="Arial" w:hAnsi="Arial"/>
          <w:b/>
          <w:sz w:val="22"/>
        </w:rPr>
        <w:t>CLÁUSULA 8ª — OBRIGAÇÕES DA PRESTADORA</w:t>
      </w:r>
    </w:p>
    <w:p>
      <w:pPr>
        <w:jc w:val="both"/>
      </w:pPr>
      <w:r>
        <w:rPr>
          <w:rFonts w:ascii="Arial" w:hAnsi="Arial"/>
          <w:sz w:val="22"/>
        </w:rPr>
        <w:t>São obrigações da PRESTADORA:</w:t>
      </w:r>
    </w:p>
    <w:p>
      <w:pPr>
        <w:ind w:firstLine="709"/>
        <w:jc w:val="both"/>
      </w:pPr>
      <w:r>
        <w:rPr>
          <w:rFonts w:ascii="Arial" w:hAnsi="Arial"/>
          <w:sz w:val="22"/>
        </w:rPr>
        <w:t>I — Prestar o serviço com continuidade, regularidade e eficiência;</w:t>
      </w:r>
    </w:p>
    <w:p>
      <w:pPr>
        <w:ind w:firstLine="709"/>
        <w:jc w:val="both"/>
      </w:pPr>
      <w:r>
        <w:rPr>
          <w:rFonts w:ascii="Arial" w:hAnsi="Arial"/>
          <w:sz w:val="22"/>
        </w:rPr>
        <w:t>II — Informar previamente o CONTRATANTE sobre alterações contratuais;</w:t>
      </w:r>
    </w:p>
    <w:p>
      <w:pPr>
        <w:ind w:firstLine="709"/>
        <w:jc w:val="both"/>
      </w:pPr>
      <w:r>
        <w:rPr>
          <w:rFonts w:ascii="Arial" w:hAnsi="Arial"/>
          <w:sz w:val="22"/>
        </w:rPr>
        <w:t>III — Disponibilizar atendimento ao consumidor nos canais: {{telefone_suporte}} | {{email_suporte}} | {{site}};</w:t>
      </w:r>
    </w:p>
    <w:p>
      <w:pPr>
        <w:ind w:firstLine="709"/>
        <w:jc w:val="both"/>
      </w:pPr>
      <w:r>
        <w:rPr>
          <w:rFonts w:ascii="Arial" w:hAnsi="Arial"/>
          <w:sz w:val="22"/>
        </w:rPr>
        <w:t>IV — Atendimento presencial: {{atendimento_presencial}};</w:t>
      </w:r>
    </w:p>
    <w:p>
      <w:pPr>
        <w:ind w:firstLine="709"/>
        <w:jc w:val="both"/>
      </w:pPr>
      <w:r>
        <w:rPr>
          <w:rFonts w:ascii="Arial" w:hAnsi="Arial"/>
          <w:sz w:val="22"/>
        </w:rPr>
        <w:t>V — Reparar falhas no serviço em até 72 horas após o registro da reclamação;</w:t>
      </w:r>
    </w:p>
    <w:p>
      <w:pPr>
        <w:ind w:firstLine="709"/>
        <w:jc w:val="both"/>
      </w:pPr>
      <w:r>
        <w:rPr>
          <w:rFonts w:ascii="Arial" w:hAnsi="Arial"/>
          <w:sz w:val="22"/>
        </w:rPr>
        <w:t>VI — Manter sigilo dos dados pessoais do CONTRATANTE nos termos da LGPD.</w:t>
      </w:r>
    </w:p>
    <w:p/>
    <w:p>
      <w:r>
        <w:rPr>
          <w:rFonts w:ascii="Arial" w:hAnsi="Arial"/>
          <w:b/>
          <w:sz w:val="22"/>
        </w:rPr>
        <w:t>CLÁUSULA 9ª — OBRIGAÇÕES DO CONTRATANTE</w:t>
      </w:r>
    </w:p>
    <w:p>
      <w:pPr>
        <w:jc w:val="both"/>
      </w:pPr>
      <w:r>
        <w:rPr>
          <w:rFonts w:ascii="Arial" w:hAnsi="Arial"/>
          <w:sz w:val="22"/>
        </w:rPr>
        <w:t>São obrigações do CONTRATANTE:</w:t>
      </w:r>
    </w:p>
    <w:p>
      <w:pPr>
        <w:ind w:firstLine="709"/>
        <w:jc w:val="both"/>
      </w:pPr>
      <w:r>
        <w:rPr>
          <w:rFonts w:ascii="Arial" w:hAnsi="Arial"/>
          <w:sz w:val="22"/>
        </w:rPr>
        <w:t>I — Efetuar o pagamento das mensalidades nos prazos estabelecidos;</w:t>
      </w:r>
    </w:p>
    <w:p>
      <w:pPr>
        <w:ind w:firstLine="709"/>
        <w:jc w:val="both"/>
      </w:pPr>
      <w:r>
        <w:rPr>
          <w:rFonts w:ascii="Arial" w:hAnsi="Arial"/>
          <w:sz w:val="22"/>
        </w:rPr>
        <w:t>II — Zelar pelos equipamentos fornecidos em comodato ou locação;</w:t>
      </w:r>
    </w:p>
    <w:p>
      <w:pPr>
        <w:ind w:firstLine="709"/>
        <w:jc w:val="both"/>
      </w:pPr>
      <w:r>
        <w:rPr>
          <w:rFonts w:ascii="Arial" w:hAnsi="Arial"/>
          <w:sz w:val="22"/>
        </w:rPr>
        <w:t>III — Não praticar atividades ilícitas por meio do serviço contratado;</w:t>
      </w:r>
    </w:p>
    <w:p>
      <w:pPr>
        <w:ind w:firstLine="709"/>
        <w:jc w:val="both"/>
      </w:pPr>
      <w:r>
        <w:rPr>
          <w:rFonts w:ascii="Arial" w:hAnsi="Arial"/>
          <w:sz w:val="22"/>
        </w:rPr>
        <w:t>IV — Comunicar imediatamente à PRESTADORA qualquer irregularidade ou dano nos equipamentos;</w:t>
      </w:r>
    </w:p>
    <w:p>
      <w:pPr>
        <w:ind w:firstLine="709"/>
        <w:jc w:val="both"/>
      </w:pPr>
      <w:r>
        <w:rPr>
          <w:rFonts w:ascii="Arial" w:hAnsi="Arial"/>
          <w:sz w:val="22"/>
        </w:rPr>
        <w:t>V — Não ceder, transferir ou sublocar o serviço a terceiros sem anuência prévia e escrita da PRESTADORA.</w:t>
      </w:r>
    </w:p>
    <w:p/>
    <w:p>
      <w:r>
        <w:rPr>
          <w:rFonts w:ascii="Arial" w:hAnsi="Arial"/>
          <w:b/>
          <w:sz w:val="22"/>
        </w:rPr>
        <w:t>CLÁUSULA 10ª — FRANQUIA E GERENCIAMENTO DE TRÁFEGO</w:t>
      </w:r>
    </w:p>
    <w:p>
      <w:pPr>
        <w:jc w:val="both"/>
      </w:pPr>
      <w:r>
        <w:rPr>
          <w:rFonts w:ascii="Arial" w:hAnsi="Arial"/>
          <w:sz w:val="22"/>
        </w:rPr>
        <w:t>O serviço possui franquia de dados de {{franquia}}.</w:t>
      </w:r>
    </w:p>
    <w:p>
      <w:pPr>
        <w:jc w:val="both"/>
      </w:pPr>
      <w:r>
        <w:rPr>
          <w:rFonts w:ascii="Arial" w:hAnsi="Arial"/>
          <w:sz w:val="22"/>
        </w:rPr>
        <w:t>A PRESTADORA poderá adotar práticas de gerenciamento de tráfego para garantir a qualidade da rede e a experiência dos demais usuários, desde que não discrimine conteúdos, origem, destino, serviço, terminal ou aplicação, nos termos da Lei n.º 12.965/2014 (Marco Civil da Internet).</w:t>
      </w:r>
    </w:p>
    <w:p/>
    <w:p>
      <w:r>
        <w:rPr>
          <w:rFonts w:ascii="Arial" w:hAnsi="Arial"/>
          <w:b/>
          <w:sz w:val="22"/>
        </w:rPr>
        <w:t>CLÁUSULA 11ª — RESPONSABILIDADE E EXCLUSÃO DE RESPONSABILIDADE</w:t>
      </w:r>
    </w:p>
    <w:p>
      <w:pPr>
        <w:jc w:val="both"/>
      </w:pPr>
      <w:r>
        <w:rPr>
          <w:rFonts w:ascii="Arial" w:hAnsi="Arial"/>
          <w:sz w:val="22"/>
        </w:rPr>
        <w:t>A PRESTADORA não se responsabiliza por:</w:t>
      </w:r>
    </w:p>
    <w:p>
      <w:pPr>
        <w:ind w:firstLine="709"/>
        <w:jc w:val="both"/>
      </w:pPr>
      <w:r>
        <w:rPr>
          <w:rFonts w:ascii="Arial" w:hAnsi="Arial"/>
          <w:sz w:val="22"/>
        </w:rPr>
        <w:t>I — Danos causados por uso indevido do serviço pelo CONTRATANTE ou por terceiros a ele relacionados;</w:t>
      </w:r>
    </w:p>
    <w:p>
      <w:pPr>
        <w:ind w:firstLine="709"/>
        <w:jc w:val="both"/>
      </w:pPr>
      <w:r>
        <w:rPr>
          <w:rFonts w:ascii="Arial" w:hAnsi="Arial"/>
          <w:sz w:val="22"/>
        </w:rPr>
        <w:t>II — Falhas decorrentes de caso fortuito, força maior, ação de terceiros ou da infraestrutura elétrica do CONTRATANTE;</w:t>
      </w:r>
    </w:p>
    <w:p>
      <w:pPr>
        <w:ind w:firstLine="709"/>
        <w:jc w:val="both"/>
      </w:pPr>
      <w:r>
        <w:rPr>
          <w:rFonts w:ascii="Arial" w:hAnsi="Arial"/>
          <w:sz w:val="22"/>
        </w:rPr>
        <w:t>III — Compatibilidade dos equipamentos do CONTRATANTE com o serviço contratado.</w:t>
      </w:r>
    </w:p>
    <w:p/>
    <w:p>
      <w:r>
        <w:rPr>
          <w:rFonts w:ascii="Arial" w:hAnsi="Arial"/>
          <w:b/>
          <w:sz w:val="22"/>
        </w:rPr>
        <w:t>CLÁUSULA 12ª — RESCISÃO</w:t>
      </w:r>
    </w:p>
    <w:p>
      <w:pPr>
        <w:jc w:val="both"/>
      </w:pPr>
      <w:r>
        <w:rPr>
          <w:rFonts w:ascii="Arial" w:hAnsi="Arial"/>
          <w:sz w:val="22"/>
        </w:rPr>
        <w:t>Este contrato poderá ser rescindido:</w:t>
      </w:r>
    </w:p>
    <w:p>
      <w:pPr>
        <w:ind w:firstLine="709"/>
        <w:jc w:val="both"/>
      </w:pPr>
      <w:r>
        <w:rPr>
          <w:rFonts w:ascii="Arial" w:hAnsi="Arial"/>
          <w:sz w:val="22"/>
        </w:rPr>
        <w:t>I — Pelo CONTRATANTE, a qualquer tempo, mediante comunicação prévia de 30 (trinta) dias, observado o prazo de permanência quando aplicável;</w:t>
      </w:r>
    </w:p>
    <w:p>
      <w:pPr>
        <w:ind w:firstLine="709"/>
        <w:jc w:val="both"/>
      </w:pPr>
      <w:r>
        <w:rPr>
          <w:rFonts w:ascii="Arial" w:hAnsi="Arial"/>
          <w:sz w:val="22"/>
        </w:rPr>
        <w:t>II — Pela PRESTADORA, em caso de inadimplemento superior a 30 (trinta) dias, prática de atividades ilícitas, danos aos equipamentos ou descumprimento das obrigações contratuais;</w:t>
      </w:r>
    </w:p>
    <w:p>
      <w:pPr>
        <w:ind w:firstLine="709"/>
        <w:jc w:val="both"/>
      </w:pPr>
      <w:r>
        <w:rPr>
          <w:rFonts w:ascii="Arial" w:hAnsi="Arial"/>
          <w:sz w:val="22"/>
        </w:rPr>
        <w:t>III — Por ambas as partes, em caso de descumprimento das disposições legais e regulamentares aplicáveis.</w:t>
      </w:r>
    </w:p>
    <w:p>
      <w:pPr>
        <w:jc w:val="both"/>
      </w:pPr>
      <w:r>
        <w:rPr>
          <w:rFonts w:ascii="Arial" w:hAnsi="Arial"/>
          <w:sz w:val="22"/>
        </w:rPr>
        <w:t>A rescisão não exime o CONTRATANTE do pagamento de débitos em aberto e da devolução dos equipamentos em comodato.</w:t>
      </w:r>
    </w:p>
    <w:p/>
    <w:p>
      <w:r>
        <w:rPr>
          <w:rFonts w:ascii="Arial" w:hAnsi="Arial"/>
          <w:b/>
          <w:sz w:val="22"/>
        </w:rPr>
        <w:t>CLÁUSULA 13ª — ATENDIMENTO AO CONSUMIDOR E CANAIS DE RECLAMAÇÃO</w:t>
      </w:r>
    </w:p>
    <w:p>
      <w:pPr>
        <w:jc w:val="both"/>
      </w:pPr>
      <w:r>
        <w:rPr>
          <w:rFonts w:ascii="Arial" w:hAnsi="Arial"/>
          <w:sz w:val="22"/>
        </w:rPr>
        <w:t>O CONTRATANTE pode registrar reclamações diretamente com a PRESTADORA por qualquer um dos canais indicados na Cláusula 8ª.</w:t>
      </w:r>
    </w:p>
    <w:p>
      <w:pPr>
        <w:jc w:val="both"/>
      </w:pPr>
      <w:r>
        <w:rPr>
          <w:rFonts w:ascii="Arial" w:hAnsi="Arial"/>
          <w:sz w:val="22"/>
        </w:rPr>
        <w:t>Caso não seja atendido de forma satisfatória, o CONTRATANTE pode registrar reclamação no site www.consumidor.gov.br ou na ANATEL pelo número 1331.</w:t>
      </w:r>
    </w:p>
    <w:p/>
    <w:p>
      <w:r>
        <w:rPr>
          <w:rFonts w:ascii="Arial" w:hAnsi="Arial"/>
          <w:b/>
          <w:sz w:val="22"/>
        </w:rPr>
        <w:t>CLÁUSULA 14ª — OFERTA COMERCIAL E CÓDIGO DE IDENTIFICAÇÃO</w:t>
      </w:r>
    </w:p>
    <w:p>
      <w:pPr>
        <w:ind w:firstLine="709"/>
        <w:jc w:val="both"/>
      </w:pPr>
      <w:r>
        <w:rPr>
          <w:rFonts w:ascii="Arial" w:hAnsi="Arial"/>
          <w:sz w:val="22"/>
        </w:rPr>
        <w:t>• Nome/Código da Oferta: {{identificacao_oferta}}</w:t>
      </w:r>
    </w:p>
    <w:p>
      <w:pPr>
        <w:ind w:firstLine="709"/>
        <w:jc w:val="both"/>
      </w:pPr>
      <w:r>
        <w:rPr>
          <w:rFonts w:ascii="Arial" w:hAnsi="Arial"/>
          <w:sz w:val="22"/>
        </w:rPr>
        <w:t>• N.º de Registro da Oferta na ANATEL: {{numero_oferta_anatel}}</w:t>
      </w:r>
    </w:p>
    <w:p>
      <w:pPr>
        <w:jc w:val="both"/>
      </w:pPr>
      <w:r>
        <w:rPr>
          <w:rFonts w:ascii="Arial" w:hAnsi="Arial"/>
          <w:sz w:val="22"/>
        </w:rPr>
        <w:t>A oferta comercial integra este contrato e está disponível no site da PRESTADORA para consulta a qualquer momento.</w:t>
      </w:r>
    </w:p>
    <w:p/>
    <w:p>
      <w:r>
        <w:rPr>
          <w:rFonts w:ascii="Arial" w:hAnsi="Arial"/>
          <w:b/>
          <w:sz w:val="22"/>
        </w:rPr>
        <w:t>CLÁUSULA 15ª — PROTEÇÃO DE DADOS PESSOAIS (LGPD)</w:t>
      </w:r>
    </w:p>
    <w:p>
      <w:pPr>
        <w:jc w:val="both"/>
      </w:pPr>
      <w:r>
        <w:rPr>
          <w:rFonts w:ascii="Arial" w:hAnsi="Arial"/>
          <w:sz w:val="22"/>
        </w:rPr>
        <w:t>A PRESTADORA trata os dados pessoais do CONTRATANTE exclusivamente para a execução deste contrato, cumprimento de obrigações legais e, quando aplicável, mediante consentimento, para comunicações comerciais.</w:t>
      </w:r>
    </w:p>
    <w:p>
      <w:pPr>
        <w:jc w:val="both"/>
      </w:pPr>
      <w:r>
        <w:rPr>
          <w:rFonts w:ascii="Arial" w:hAnsi="Arial"/>
          <w:sz w:val="22"/>
        </w:rPr>
        <w:t>O CONTRATANTE pode exercer seus direitos de titular (acesso, correção, exclusão, portabilidade) pelo canal: {{canal_lgpd}}.</w:t>
      </w:r>
    </w:p>
    <w:p>
      <w:pPr>
        <w:jc w:val="both"/>
      </w:pPr>
      <w:r>
        <w:rPr>
          <w:rFonts w:ascii="Arial" w:hAnsi="Arial"/>
          <w:sz w:val="22"/>
        </w:rPr>
        <w:t>A Política de Privacidade completa está disponível em: {{url_privacidade}}.</w:t>
      </w:r>
    </w:p>
    <w:p/>
    <w:p>
      <w:r>
        <w:rPr>
          <w:rFonts w:ascii="Arial" w:hAnsi="Arial"/>
          <w:b/>
          <w:sz w:val="22"/>
        </w:rPr>
        <w:t>CLÁUSULA 16ª — ALTERAÇÕES CONTRATUAIS</w:t>
      </w:r>
    </w:p>
    <w:p>
      <w:pPr>
        <w:jc w:val="both"/>
      </w:pPr>
      <w:r>
        <w:rPr>
          <w:rFonts w:ascii="Arial" w:hAnsi="Arial"/>
          <w:sz w:val="22"/>
        </w:rPr>
        <w:t>Qualquer alteração nas condições deste contrato será comunicada ao CONTRATANTE com antecedência mínima de 30 (trinta) dias, garantindo-lhe o direito de rescisão sem ônus caso não concorde com as novas condições.</w:t>
      </w:r>
    </w:p>
    <w:p/>
    <w:p>
      <w:r>
        <w:rPr>
          <w:rFonts w:ascii="Arial" w:hAnsi="Arial"/>
          <w:b/>
          <w:sz w:val="22"/>
        </w:rPr>
        <w:t>CLÁUSULA 17ª — PRAZO PARA DESISTÊNCIA (CONTRATOS CELEBRADOS FORA DO ESTABELECIMENTO)</w:t>
      </w:r>
    </w:p>
    <w:p>
      <w:pPr>
        <w:jc w:val="both"/>
      </w:pPr>
      <w:r>
        <w:rPr>
          <w:rFonts w:ascii="Arial" w:hAnsi="Arial"/>
          <w:sz w:val="22"/>
        </w:rPr>
        <w:t>Nos termos do art. 49 do Código de Defesa do Consumidor, o CONTRATANTE que celebrar este contrato fora do estabelecimento comercial da PRESTADORA (inclusive por meios eletrônicos) tem o prazo de 7 (sete) dias corridos, a contar da assinatura, para desistir sem qualquer ônus.</w:t>
      </w:r>
    </w:p>
    <w:p/>
    <w:p>
      <w:r>
        <w:rPr>
          <w:rFonts w:ascii="Arial" w:hAnsi="Arial"/>
          <w:b/>
          <w:sz w:val="22"/>
        </w:rPr>
        <w:t>CLÁUSULA 18ª — DISPOSIÇÕES GERAIS</w:t>
      </w:r>
    </w:p>
    <w:p>
      <w:pPr>
        <w:jc w:val="both"/>
      </w:pPr>
      <w:r>
        <w:rPr>
          <w:rFonts w:ascii="Arial" w:hAnsi="Arial"/>
          <w:sz w:val="22"/>
        </w:rPr>
        <w:t>Este contrato é regido pelas leis brasileiras. Os casos omissos serão resolvidos com base no Código de Defesa do Consumidor, no Regulamento SCM e nas normas da ANATEL.</w:t>
      </w:r>
    </w:p>
    <w:p>
      <w:pPr>
        <w:jc w:val="both"/>
      </w:pPr>
      <w:r>
        <w:rPr>
          <w:rFonts w:ascii="Arial" w:hAnsi="Arial"/>
          <w:sz w:val="22"/>
        </w:rPr>
        <w:t>A tolerância de qualquer das partes quanto ao descumprimento de quaisquer obrigações pela outra parte não implica renúncia, novação ou modificação do pactuado.</w:t>
      </w:r>
    </w:p>
    <w:p>
      <w:pPr>
        <w:jc w:val="both"/>
      </w:pPr>
      <w:r>
        <w:rPr>
          <w:rFonts w:ascii="Arial" w:hAnsi="Arial"/>
          <w:sz w:val="22"/>
        </w:rPr>
        <w:t>Se qualquer cláusula deste contrato for considerada inválida ou inexequível, as demais permanecerão em pleno vigor.</w:t>
      </w:r>
    </w:p>
    <w:p/>
    <w:p>
      <w:r>
        <w:rPr>
          <w:rFonts w:ascii="Arial" w:hAnsi="Arial"/>
          <w:b/>
          <w:sz w:val="22"/>
        </w:rPr>
        <w:t>CLÁUSULA 19ª — FORO</w:t>
      </w:r>
    </w:p>
    <w:p>
      <w:pPr>
        <w:jc w:val="both"/>
      </w:pPr>
      <w:r>
        <w:rPr>
          <w:rFonts w:ascii="Arial" w:hAnsi="Arial"/>
          <w:sz w:val="22"/>
        </w:rPr>
        <w:t>Fica eleito o Foro da Comarca de {{cidade_foro}}, Estado de {{uf}}, para dirimir quaisquer litígios oriundos deste contrato, com renúncia expressa a qualquer outro, por mais privilegiado que seja.</w:t>
      </w:r>
    </w:p>
    <w:p/>
    <w:p>
      <w:r>
        <w:rPr>
          <w:rFonts w:ascii="Arial" w:hAnsi="Arial"/>
          <w:b/>
          <w:sz w:val="22"/>
        </w:rPr>
        <w:t>LOCAL E DATA DE ASSINATURA</w:t>
      </w:r>
    </w:p>
    <w:p>
      <w:pPr>
        <w:jc w:val="both"/>
      </w:pPr>
      <w:r>
        <w:rPr>
          <w:rFonts w:ascii="Arial" w:hAnsi="Arial"/>
          <w:sz w:val="22"/>
        </w:rPr>
        <w:t>{{cidade_assinatura}}, {{dia_assinatura}} de {{mes_assinatura}} de {{ano_assinatura}}.</w:t>
      </w:r>
    </w:p>
    <w:p/>
    <w:p/>
    <w:p>
      <w:pPr>
        <w:jc w:val="center"/>
      </w:pPr>
      <w:r>
        <w:rPr>
          <w:sz w:val="22"/>
        </w:rPr>
        <w:t>_____________________________________________          _____________________________________________</w:t>
      </w:r>
    </w:p>
    <w:p>
      <w:pPr>
        <w:jc w:val="center"/>
      </w:pPr>
      <w:r>
        <w:rPr>
          <w:b/>
          <w:sz w:val="20"/>
        </w:rPr>
        <w:t>{{razao_social}}                              {{nome_contratante}}</w:t>
      </w:r>
    </w:p>
    <w:p>
      <w:pPr>
        <w:jc w:val="center"/>
      </w:pPr>
      <w:r>
        <w:rPr>
          <w:sz w:val="20"/>
        </w:rPr>
        <w:t>CNPJ: {{cnpj_prestadora}}                        CPF/CNPJ: {{cpf_cnpj}}</w:t>
      </w:r>
    </w:p>
    <w:p>
      <w:pPr>
        <w:jc w:val="center"/>
      </w:pPr>
      <w:r>
        <w:rPr>
          <w:sz w:val="20"/>
        </w:rPr>
        <w:t>Representante: {{nome_representante}}</w:t>
      </w:r>
    </w:p>
    <w:p/>
    <w:p>
      <w:pPr>
        <w:jc w:val="center"/>
      </w:pPr>
      <w:r>
        <w:rPr>
          <w:sz w:val="22"/>
        </w:rPr>
        <w:t>_____________________________________________          _____________________________________________</w:t>
      </w:r>
    </w:p>
    <w:p>
      <w:pPr>
        <w:jc w:val="center"/>
      </w:pPr>
      <w:r>
        <w:rPr>
          <w:b/>
          <w:sz w:val="20"/>
        </w:rPr>
        <w:t>Testemunha 1                                          Testemunha 2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