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COMPREENDENDO A BÍBLIA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9"/>
          <w:szCs w:val="39"/>
        </w:rPr>
        <w:t xml:space="preserve">GUIA DE INSTRUÇÕES — PROJETO COMPREENDENDO A BÍBLIA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1"/>
          <w:szCs w:val="21"/>
        </w:rPr>
        <w:t xml:space="preserve">Manual técnico de arquitetura, manutenção de conteúdo, parametrização de estilos e automação de publicação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02 de outubro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60" w:after="180"/>
      </w:pPr>
      <w:r>
        <w:t xml:space="preserve">GUIA DE INSTRUÇÕES — PROJETO COMPREENDENDO A BÍBLIA</w:t>
      </w:r>
    </w:p>
    <w:p>
      <w:pPr>
        <w:spacing w:before="60" w:after="120" w:line="276"/>
        <w:jc w:val="both"/>
      </w:pPr>
      <w:r>
        <w:t xml:space="preserve">Este manual constitui o documento técnico de referência integral para administração, edição de conteúdo textual, personalização da identidade visual e execução de scripts utilitários do portal </w:t>
      </w:r>
      <w:r>
        <w:rPr>
          <w:b/>
          <w:bCs/>
        </w:rPr>
        <w:t xml:space="preserve">Compreendendo a Bíblia</w:t>
      </w:r>
      <w:r>
        <w:t xml:space="preserve">. O propósito desta documentação é garantir padronização operacional na curadoria das lições semanais, manutenção dos tópicos de estudo sistemático e implantação contínua no repositório remoto mantido no GitHub.</w:t>
      </w:r>
    </w:p>
    <w:p>
      <w:pPr>
        <w:pStyle w:val="Heading3"/>
        <w:spacing w:before="240" w:after="120"/>
      </w:pPr>
      <w:r>
        <w:t xml:space="preserve">1. Visão geral do projeto</w:t>
      </w:r>
    </w:p>
    <w:p>
      <w:pPr>
        <w:spacing w:before="60" w:after="120" w:line="276"/>
        <w:jc w:val="both"/>
      </w:pPr>
      <w:r>
        <w:t xml:space="preserve">O repositório do projeto estrutura-se de forma estática e modular, viabilizando o carregamento dinâmico de dados em tempo de execução no navegador, sem a necessidade de um sistema gerenciador de banco de dados tradicional. A distribuição hierárquica de arquivos e pastas opera conforme a listagem a seguir: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index.html:</w:t>
      </w:r>
      <w:r>
        <w:t xml:space="preserve"> Página inicial institucional do site, contendo a apresentação dos módulos de estudo e links diretos de navegação primária.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licoes.html:</w:t>
      </w:r>
      <w:r>
        <w:t xml:space="preserve"> Interface de visualização dedicada exclusivamente ao acompanhamento das lições da Escola Sabatina.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estudos.html:</w:t>
      </w:r>
      <w:r>
        <w:t xml:space="preserve"> Painel geral de estudos temáticos das Escrituras Sagradas.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tema-biblia.html:</w:t>
      </w:r>
      <w:r>
        <w:t xml:space="preserve"> Página do estudo por capítulos temáticos, equipada com sistema de barra lateral retrátil (gaveta) e alternador dinâmico de versões bíblicas.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css/style.css:</w:t>
      </w:r>
      <w:r>
        <w:t xml:space="preserve"> Folha de estilos centralizada responsável por todas as diretrizes cromáticas, fontes, regras de responsividade e alinhamentos da interface.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js/app.js:</w:t>
      </w:r>
      <w:r>
        <w:t xml:space="preserve"> Motor principal de regras de interface em JavaScript (renderização da barra lateral, comportamento da gaveta mobile e seleção de traduções).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js/data.js:</w:t>
      </w:r>
      <w:r>
        <w:t xml:space="preserve"> Repositório global de metadados, estruturas de controle e variáveis de suporte de todo o portal.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js/data-loader.js:</w:t>
      </w:r>
      <w:r>
        <w:t xml:space="preserve"> Mecanismo utilitário encarregado de realizar o carregamento assíncrono dos módulos e componentes de dados.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js/dados/dados-capitulo-1.js até dados-capitulo-20.js:</w:t>
      </w:r>
      <w:r>
        <w:t xml:space="preserve"> Módulos de conteúdo contendo o conjunto exaustivo de perguntas e respostas correspondentes a cada um dos vinte capítulos temáticos.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js/licao-*.js:</w:t>
      </w:r>
      <w:r>
        <w:t xml:space="preserve"> Arquivos estruturados contendo as sínteses, comentários e temas semanais gerados automaticamente pelo pipeline de extração.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atualizar_licao.py:</w:t>
      </w:r>
      <w:r>
        <w:t xml:space="preserve"> Script de integração em lote que consome o portal oficial da CPB, processa a síntese textual através da API Gemini e exporta o arquivo JavaScript da semana.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adicionar_interrogacao.py:</w:t>
      </w:r>
      <w:r>
        <w:t xml:space="preserve"> Script utilitário voltado à higienização textual, assegurando terminação sintática em ponto de interrogação nas perguntas de estudo.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publicar.py:</w:t>
      </w:r>
      <w:r>
        <w:t xml:space="preserve"> Script de implantação automatizada responsável por registrar alterações via Git e sincronizar o estado da aplicação com o GitHub.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INSTRUCOES.md:</w:t>
      </w:r>
      <w:r>
        <w:t xml:space="preserve"> Documento em marcação contendo a versão resumida e acessível destas diretrizes dentro do próprio ambiente de desenvolvimento.</w:t>
      </w:r>
    </w:p>
    <w:p>
      <w:pPr>
        <w:pStyle w:val="Heading3"/>
        <w:spacing w:before="240" w:after="120"/>
      </w:pPr>
      <w:r>
        <w:t xml:space="preserve">2. Os arquivos do site (HTML/CSS/JS)</w:t>
      </w:r>
    </w:p>
    <w:p>
      <w:r>
        <w:t xml:space="preserve">2.1 tema-biblia.html</w:t>
      </w:r>
    </w:p>
    <w:p>
      <w:pPr>
        <w:spacing w:before="60" w:after="120" w:line="276"/>
        <w:jc w:val="both"/>
      </w:pPr>
      <w:r>
        <w:t xml:space="preserve">O arquivo tema-biblia.html atua unicamente como esqueleto de marcação estrutural para a visualização dos módulos de estudo. O conteúdo textual doutrinário e exegético não reside diretamente em seu corpo de código; a página requisita e renderiza dinamicamente as informações por meio de módulos JavaScript clientes. A ordenação das inclusões e suas respectivas funções compreendem: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Inclusão do arquivo css/style.css para definição dos estilos de layout, posicionamento de elementos e identidade visual.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Importação da sequência js/dados/dados-capitulo-*.js contendo todo o acervo de perguntas, respostas e notas expositivas.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Chamada aos módulos auxiliares js/data.js e js/data-loader.js para transporte de estruturas de dados e controle de fluxo assíncrono.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Carregamento de js/app.js para construção procedural do menu lateral, controle da área principal de leitura e chaveamento de versões.</w:t>
      </w:r>
    </w:p>
    <w:p>
      <w:pPr>
        <w:spacing w:before="60" w:after="120" w:line="276"/>
      </w:pPr>
      <w:r>
        <w:rPr>
          <w:b/>
          <w:bCs/>
        </w:rPr>
        <w:t xml:space="preserve">Nota:</w:t>
      </w:r>
      <w:r>
        <w:t xml:space="preserve"> Para alterar o título exibido na aba do navegador ou nos resultados de motores de busca, modifique diretamente o conteúdo encapsulado pela tag &lt;title&gt; no cabeçalho (&lt;head&gt;) deste documento.</w:t>
      </w:r>
    </w:p>
    <w:p>
      <w:r>
        <w:t xml:space="preserve">2.2 css/style.css — onde estão as cores</w:t>
      </w:r>
    </w:p>
    <w:p>
      <w:pPr>
        <w:spacing w:before="60" w:after="120" w:line="276"/>
        <w:jc w:val="both"/>
      </w:pPr>
      <w:r>
        <w:t xml:space="preserve">O controle da paleta de cores, dimensões de bordas e parâmetros de sombreamento é centralizado no escopo global através de variáveis CSS (Custom Properties), posicionadas na pseudo-classe :root no início do arquivo css/style.css. O bloco padrão estrutural organiza-se da seguinte forma:</w:t>
      </w:r>
    </w:p>
    <w:p>
      <w:r>
        <w:t xml:space="preserve">:root {
  --primary: #...;   /</w:t>
      </w:r>
    </w:p>
    <w:p>
      <w:r>
        <w:t xml:space="preserve">cor principal (botões, destaques)</w:t>
      </w:r>
    </w:p>
    <w:p>
      <w:r>
        <w:t xml:space="preserve">/&lt;br/&gt;
  --secondary: #...; /</w:t>
      </w:r>
    </w:p>
    <w:p>
      <w:r>
        <w:t xml:space="preserve">cor secundária</w:t>
      </w:r>
    </w:p>
    <w:p>
      <w:r>
        <w:t xml:space="preserve">/&lt;br/&gt;
  --bg: #...;        /</w:t>
      </w:r>
    </w:p>
    <w:p>
      <w:r>
        <w:t xml:space="preserve">fundo da página</w:t>
      </w:r>
    </w:p>
    <w:p>
      <w:r>
        <w:t xml:space="preserve">/&lt;br/&gt;
  --text: #...;      /</w:t>
      </w:r>
    </w:p>
    <w:p>
      <w:r>
        <w:t xml:space="preserve">cor do texto</w:t>
      </w:r>
    </w:p>
    <w:p>
      <w:r>
        <w:t xml:space="preserve">/&lt;br/&gt;
  --radius: ...;     /</w:t>
      </w:r>
    </w:p>
    <w:p>
      <w:r>
        <w:t xml:space="preserve">arredondamento dos botões</w:t>
      </w:r>
    </w:p>
    <w:p>
      <w:r>
        <w:t xml:space="preserve">/&lt;br/&gt;
  --shadow: ...;     /</w:t>
      </w:r>
    </w:p>
    <w:p>
      <w:r>
        <w:t xml:space="preserve">sombra</w:t>
      </w:r>
    </w:p>
    <w:p>
      <w:r>
        <w:t xml:space="preserve">/
}</w:t>
      </w:r>
    </w:p>
    <w:p>
      <w:pPr>
        <w:spacing w:before="60" w:after="120" w:line="276"/>
        <w:jc w:val="both"/>
      </w:pPr>
      <w:r>
        <w:rPr>
          <w:b/>
          <w:bCs/>
        </w:rPr>
        <w:t xml:space="preserve">Regra de ouro:</w:t>
      </w:r>
      <w:r>
        <w:t xml:space="preserve"> Sempre que houver necessidade de reformular a identidade visual ou modificar tonalidades, verifique e altere inicialmente as variáveis declaradas no seletor :root. Caso o elemento visual específico exija diferenciação da diretriz global, examine diretamente as classes correspondentes no documento, tais como .header, .footer, .tema-sidebar e .versao-global.</w:t>
      </w:r>
    </w:p>
    <w:p>
      <w:r>
        <w:t xml:space="preserve">2.3 js/app.js — onde estão as funções</w:t>
      </w:r>
    </w:p>
    <w:p>
      <w:pPr>
        <w:spacing w:before="60" w:after="120" w:line="276"/>
        <w:jc w:val="both"/>
      </w:pPr>
      <w:r>
        <w:t xml:space="preserve">O arquivo js/app.js centraliza a camada lógica de interação do usuário com a página. Entre os principais blocos de execução mantidos neste módulo, destacam-se: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 função geradora do menu lateral navegável de capítulos temáticos, vinculada aos disparadores operacionais definidos por abrirSecaoTema(...).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renderizador dinâmico encarregado de injetar blocos de conteúdo e perguntas na área central do painel principal.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gerenciador de alternância entre as versões bíblicas disponíveis (NAA, NTLH, NVI e ACF), pesquisável no código pelas declarações versao-global ou versao-tab.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O subsistema de acionamento da gaveta lateral em dispositivos móveis, associado estruturalmente à classe seletora tema-abrir-gaveta.</w:t>
      </w:r>
    </w:p>
    <w:p>
      <w:pPr>
        <w:spacing w:before="60" w:after="120" w:line="276"/>
      </w:pPr>
      <w:r>
        <w:rPr>
          <w:b/>
          <w:bCs/>
        </w:rPr>
        <w:t xml:space="preserve">Dica de manutenção:</w:t>
      </w:r>
      <w:r>
        <w:t xml:space="preserve"> Utilize a funcionalidade de busca global do ambiente de desenvolvimento (atalho </w:t>
      </w:r>
      <w:r>
        <w:rPr>
          <w:b/>
          <w:bCs/>
        </w:rPr>
        <w:t xml:space="preserve">Ctrl+Shift+F</w:t>
      </w:r>
      <w:r>
        <w:t xml:space="preserve"> no VS Code ou </w:t>
      </w:r>
      <w:r>
        <w:rPr>
          <w:b/>
          <w:bCs/>
        </w:rPr>
        <w:t xml:space="preserve">Ctrl+F</w:t>
      </w:r>
      <w:r>
        <w:t xml:space="preserve"> no Notepad++) para localizar classes, seletores ou funções específicas em frações de segundo.</w:t>
      </w:r>
    </w:p>
    <w:p>
      <w:r>
        <w:t xml:space="preserve">2.4 js/dados/dados-capitulo-*.js — as perguntas</w:t>
      </w:r>
    </w:p>
    <w:p>
      <w:pPr>
        <w:spacing w:before="60" w:after="120" w:line="276"/>
        <w:jc w:val="both"/>
      </w:pPr>
      <w:r>
        <w:t xml:space="preserve">O repositório de perguntas e respostas bíblicas do estudo segmenta-se em vinte módulos isolados. Cada arquivo individual organiza as unidades temáticas como objetos estruturados em arrays JavaScript, preservando a sintaxe contratual:</w:t>
      </w:r>
    </w:p>
    <w:p>
      <w:r>
        <w:t xml:space="preserve">{ pergunta: "Qual é o texto?", resposta: "..." }</w:t>
      </w:r>
    </w:p>
    <w:p>
      <w:pPr>
        <w:spacing w:before="60" w:after="120" w:line="276"/>
        <w:jc w:val="both"/>
      </w:pPr>
      <w:r>
        <w:t xml:space="preserve">Para efetuar revisões gramaticais, ajustar a hermenêutica ou corrigir incorreções tipográficas, acesse o arquivo temático correspondente (por exemplo, dados-capitulo-2.js), pressione </w:t>
      </w:r>
      <w:r>
        <w:rPr>
          <w:b/>
          <w:bCs/>
        </w:rPr>
        <w:t xml:space="preserve">Ctrl+F</w:t>
      </w:r>
      <w:r>
        <w:t xml:space="preserve">, localize o fragmento do enunciado pretendido e realize a devida alteração entre as aspas demarcadoras.</w:t>
      </w:r>
    </w:p>
    <w:p>
      <w:r>
        <w:t xml:space="preserve">2.5 js/licao-*.js — as lições da semana</w:t>
      </w:r>
    </w:p>
    <w:p>
      <w:pPr>
        <w:spacing w:before="60" w:after="120" w:line="276"/>
        <w:jc w:val="both"/>
      </w:pPr>
      <w:r>
        <w:t xml:space="preserve">Tratam-se dos arquivos de carga gerados por rotinas automáticas de extração e sumarização. Consolidam as metainformações da lição em vigor, o resumo estruturado da semana, as sínteses diárias e o quadro explicativo para debate comunitário. Caso seja indispensável realizar correções contextuais posteriores à geração, o mantenedor pode editar o respectivo arquivo diretamente com o editor de código, aplicando as buscas textuais desejadas.</w:t>
      </w:r>
    </w:p>
    <w:p>
      <w:pPr>
        <w:pStyle w:val="Heading3"/>
        <w:spacing w:before="240" w:after="120"/>
      </w:pPr>
      <w:r>
        <w:t xml:space="preserve">3. Como mudar cores (exemplos práticos)</w:t>
      </w:r>
    </w:p>
    <w:p>
      <w:pPr>
        <w:spacing w:before="60" w:after="120" w:line="276"/>
        <w:jc w:val="both"/>
      </w:pPr>
      <w:r>
        <w:t xml:space="preserve">A relação tabular a seguir consolida o mapeamento entre o componente gráfico da interface e a respectiva regra ou seletor de estilo a ser manipulado no arquivo css/style.css: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Elemento da Interface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Caminho do Seletor no style.css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 principal do site (botões, destaques)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:root → --primary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Barra do topo (header)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.header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Rodapé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.footer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Barra lateral dos capítulos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.tema-sidebar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Botão ☰ Capítulos (mobile)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.tema-abrir-gaveta (dentro da media query @media)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Abas de versão (NAA/NTLH/NVI/ACF)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.versao-global-tabs .versao-tab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Fundo escuro da gaveta (overlay)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.tema-overlay</w:t>
            </w:r>
          </w:p>
        </w:tc>
      </w:tr>
    </w:tbl>
    <w:p>
      <w:pPr>
        <w:spacing w:before="60" w:after="120" w:line="276"/>
        <w:jc w:val="both"/>
      </w:pPr>
      <w:r>
        <w:rPr>
          <w:b/>
          <w:bCs/>
        </w:rPr>
        <w:t xml:space="preserve">Exemplo prático de estilização:</w:t>
      </w:r>
      <w:r>
        <w:t xml:space="preserve"> Para customizar a cor de fundo do botão seletor da gaveta no formato mobile, atribuindo-lhe tonalidade azul específica em substituição ao tom pré-configurado:</w:t>
      </w:r>
    </w:p>
    <w:p>
      <w:r>
        <w:t xml:space="preserve">.tema-abrir-gaveta {
  background: #1a73e8; /</w:t>
      </w:r>
    </w:p>
    <w:p>
      <w:r>
        <w:t xml:space="preserve">azul</w:t>
      </w:r>
    </w:p>
    <w:p>
      <w:r>
        <w:t xml:space="preserve">/&lt;br/&gt;
  color: #fff;
}</w:t>
      </w:r>
    </w:p>
    <w:p>
      <w:pPr>
        <w:pStyle w:val="Heading3"/>
        <w:spacing w:before="240" w:after="120"/>
      </w:pPr>
      <w:r>
        <w:t xml:space="preserve">4. As correções do celular (gaveta + versões fixas)</w:t>
      </w:r>
    </w:p>
    <w:p>
      <w:r>
        <w:t xml:space="preserve">4.1 Botão ☰ Capítulos (gaveta mobile)</w:t>
      </w:r>
    </w:p>
    <w:p>
      <w:pPr>
        <w:spacing w:before="60" w:after="120" w:line="276"/>
        <w:jc w:val="both"/>
      </w:pPr>
      <w:r>
        <w:t xml:space="preserve">A rotina responsável por viabilizar o acesso simplificado aos capítulos temáticos em telas de formato reduzido encontra-se no módulo js/app.js, demarcada com o seguinte cabeçalho de comentário:</w:t>
      </w:r>
    </w:p>
    <w:p>
      <w:r>
        <w:t xml:space="preserve">// ===== TEMA BÍBLIA — GAVETA MOBILE (correção definitiva) =====</w:t>
      </w:r>
    </w:p>
    <w:p>
      <w:pPr>
        <w:spacing w:before="60" w:after="120" w:line="276"/>
        <w:jc w:val="both"/>
      </w:pPr>
      <w:r>
        <w:t xml:space="preserve">O bloco operacional executa três atribuições fundamentais na renderização móvel: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Cria e posiciona dinamicamente no DOM o botão seletor identificado como </w:t>
      </w:r>
      <w:r>
        <w:rPr>
          <w:b/>
          <w:bCs/>
        </w:rPr>
        <w:t xml:space="preserve">☰ Capítulos</w:t>
      </w:r>
      <w:r>
        <w:t xml:space="preserve">, com visibilidade restrita a telas de largura igual ou inferior a 768 pixels.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Altera as propriedades de exibição da barra lateral ao receber o evento de toque, desenrolando-a sobre o viewport no padrão de gaveta deslizante.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Captura o evento de seleção de um capítulo ou o toque na camada de máscara translúcida (.tema-overlay), recolhendo imediatamente o menu para permitir a leitura contínua.</w:t>
      </w:r>
    </w:p>
    <w:p>
      <w:r>
        <w:t xml:space="preserve">4.2 Seletor de versão fixo (sticky)</w:t>
      </w:r>
    </w:p>
    <w:p>
      <w:pPr>
        <w:spacing w:before="60" w:after="120" w:line="276"/>
        <w:jc w:val="both"/>
      </w:pPr>
      <w:r>
        <w:t xml:space="preserve">Para prevenir que o leitor precise rolar extensamente a página até o topo durante a leitura prolongada em smartphones a fim de comparar diferentes versões bíblicas, implementou-se o posicionamento estático assistido através da propriedade CSS sticky. A declaração encontra-se alocada sob a regra condicional de mídia no arquivo css/style.css:</w:t>
      </w:r>
    </w:p>
    <w:p>
      <w:r>
        <w:t xml:space="preserve">@media (max-width: 768px) {
  .tema-abrir-gaveta {
    position: sticky;&lt;br/&gt;
    top: 74px;   /</w:t>
      </w:r>
    </w:p>
    <w:p>
      <w:r>
        <w:t xml:space="preserve">gruda logo abaixo do menu</w:t>
      </w:r>
    </w:p>
    <w:p>
      <w:r>
        <w:t xml:space="preserve">/&lt;br/&gt;
    z-index: 940;
  }
  .versao-global {
    position: sticky;&lt;br/&gt;
    top: 126px;  /</w:t>
      </w:r>
    </w:p>
    <w:p>
      <w:r>
        <w:t xml:space="preserve">gruda logo abaixo do botão ☰</w:t>
      </w:r>
    </w:p>
    <w:p>
      <w:r>
        <w:t xml:space="preserve">/&lt;br/&gt;
    z-index: 950;
  }
}</w:t>
      </w:r>
    </w:p>
    <w:p>
      <w:pPr>
        <w:spacing w:before="60" w:after="120" w:line="276"/>
      </w:pPr>
      <w:r>
        <w:rPr>
          <w:b/>
          <w:bCs/>
        </w:rPr>
        <w:t xml:space="preserve">Instrução de calibragem:</w:t>
      </w:r>
      <w:r>
        <w:t xml:space="preserve"> Caso a altura final do cabeçalho institucional (.header) sofra alterações em atualizações visuais, recalibre ambos os parâmetros top simultaneamente, mantendo a distância calculada: valor do cabeçalho para .tema-abrir-gaveta (74px) e cabeçalho acrescido da altura física do botão e espaçamento de segurança para .versao-global (126px).</w:t>
      </w:r>
    </w:p>
    <w:p>
      <w:pPr>
        <w:pStyle w:val="Heading3"/>
        <w:spacing w:before="240" w:after="120"/>
      </w:pPr>
      <w:r>
        <w:t xml:space="preserve">5. Scripts Python — o que cada um faz</w:t>
      </w:r>
    </w:p>
    <w:p>
      <w:r>
        <w:t xml:space="preserve">5.1 atualizar_licao.py — o principal (lição da semana)</w:t>
      </w:r>
    </w:p>
    <w:p>
      <w:pPr>
        <w:spacing w:before="60" w:after="120" w:line="276"/>
        <w:jc w:val="both"/>
      </w:pPr>
      <w:r>
        <w:t xml:space="preserve">Este script automatiza o ciclo completo de aquisição, síntese editorial e publicação técnica do conteúdo da Escola Sabatina para a aplicação web. A rotina localiza o documento correspondente no portal institucional da Casa Publicadora Brasileira, extrai os blocos das lições diárias, envia os textos estruturados à API Google Gemini para consolidação didática e formata a saída em um arquivo estático js/licao-*.js pronto para consumo.</w:t>
      </w:r>
    </w:p>
    <w:p>
      <w:pPr>
        <w:spacing w:before="60" w:after="120" w:line="276"/>
        <w:jc w:val="both"/>
      </w:pPr>
      <w:r>
        <w:rPr>
          <w:b/>
          <w:bCs/>
        </w:rPr>
        <w:t xml:space="preserve">Comando de execução via terminal:</w:t>
      </w:r>
    </w:p>
    <w:p>
      <w:r>
        <w:t xml:space="preserve">python atualizar_licao.py --json</w:t>
      </w:r>
    </w:p>
    <w:p>
      <w:pPr>
        <w:spacing w:before="60" w:after="120" w:line="276"/>
        <w:jc w:val="both"/>
      </w:pPr>
      <w:r>
        <w:t xml:space="preserve">A sequência operacional é visualizada pelo operador no console em quatro etapas bem delimitadas: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[1/4] Mapeamento e descoberta da lição ativa através da varredura do sitemap oficial da CPB.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[2/4] Realização do download dos dados brutos e extração modular dos elementos da lição (título, intervalo cronológico do período e seções de estudo).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[3/4] Disparo e consolidação da síntese contextual automatizada utilizando o modelo Google Gemini.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[4/4] Serialização dos dados retornados e compilação final do módulo JavaScript vinculado ao projeto.</w:t>
      </w:r>
    </w:p>
    <w:p>
      <w:pPr>
        <w:spacing w:before="60" w:after="120" w:line="276"/>
        <w:jc w:val="both"/>
      </w:pPr>
      <w:r>
        <w:rPr>
          <w:b/>
          <w:bCs/>
        </w:rPr>
        <w:t xml:space="preserve">Pontos críticos de parametrização no código-fonte: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Modelo do Gemini:</w:t>
      </w:r>
      <w:r>
        <w:t xml:space="preserve"> Administrado pela lista MODELOS_GEMINI declarada nas primeiras linhas:MODELOS_GEMINI = ["gemini-3.8-flash", "gemini-2.5-flash", "gemini-2.0-flash"]
O elemento prioritário representa a versão estável e ativa disponibilizada pelo ecossistema de inteligência do Google. Se uma versão antiga receber código de descontinuação (erro HTTP 404), atualize a primeira posição pelo identificador moderno informado no traceback de erro.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Chave da API:</w:t>
      </w:r>
      <w:r>
        <w:t xml:space="preserve"> Parametrizada diretamente na variável CHAVE_GEMINI:CHAVE_GEMINI = "COLE_SUA_CHAVE_AQUI"
A inserção manual da credencial de autenticação gerada no Google AI Studio previne a perda de contexto originada pelo esquecimento de variáveis transitórias de ambiente no prompt de comando do sistema operacional Windows.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Extensão da síntese:</w:t>
      </w:r>
      <w:r>
        <w:t xml:space="preserve"> Parametrizada no interior do prompt contextual contido na função de requisição ao modelo linguístico (localize expressões como </w:t>
      </w:r>
      <w:r>
        <w:rPr>
          <w:i/>
          <w:iCs/>
        </w:rPr>
        <w:t xml:space="preserve">síntese</w:t>
      </w:r>
      <w:r>
        <w:t xml:space="preserve"> ou referências quantitativas de </w:t>
      </w:r>
      <w:r>
        <w:rPr>
          <w:i/>
          <w:iCs/>
        </w:rPr>
        <w:t xml:space="preserve">frases</w:t>
      </w:r>
      <w:r>
        <w:t xml:space="preserve"> para expandir ou contrair o volume de texto das respostas).</w:t>
      </w:r>
    </w:p>
    <w:p>
      <w:pPr>
        <w:spacing w:before="60" w:after="120" w:line="276"/>
      </w:pPr>
      <w:r>
        <w:rPr>
          <w:b/>
          <w:bCs/>
        </w:rPr>
        <w:t xml:space="preserve">Nota técnica:</w:t>
      </w:r>
      <w:r>
        <w:t xml:space="preserve"> O aviso formal </w:t>
      </w:r>
      <w:r>
        <w:rPr>
          <w:i/>
          <w:iCs/>
        </w:rPr>
        <w:t xml:space="preserve">"Direct use of automatic function calling (AFC)..."</w:t>
      </w:r>
      <w:r>
        <w:t xml:space="preserve"> porventura registrado na saída padrão consiste unicamente em aviso de direcionamento da biblioteca cliente do Google, não constituindo falha de processamento ou erro de execução.</w:t>
      </w:r>
    </w:p>
    <w:p>
      <w:r>
        <w:t xml:space="preserve">5.2 adicionar_interrogacao.py — coloca "?" nas perguntas</w:t>
      </w:r>
    </w:p>
    <w:p>
      <w:pPr>
        <w:spacing w:before="60" w:after="120" w:line="276"/>
        <w:jc w:val="both"/>
      </w:pPr>
      <w:r>
        <w:t xml:space="preserve">Script voltado ao controle e manutenção de qualidade de pontuação nos questionários interativos. Ele realiza uma varredura profunda em todas as estruturas declaradas sob a chave pergunta: "..." nos arquivos JavaScript alocados na pasta js/, certificando-se de que a frase termine rigorosamente com o glifo de interrogação.</w:t>
      </w:r>
    </w:p>
    <w:p>
      <w:pPr>
        <w:spacing w:before="60" w:after="120" w:line="276"/>
        <w:jc w:val="both"/>
      </w:pPr>
      <w:r>
        <w:rPr>
          <w:b/>
          <w:bCs/>
        </w:rPr>
        <w:t xml:space="preserve">Comando de execução via terminal:</w:t>
      </w:r>
    </w:p>
    <w:p>
      <w:r>
        <w:t xml:space="preserve">python adicionar_interrogacao.py</w:t>
      </w:r>
    </w:p>
    <w:p>
      <w:pPr>
        <w:spacing w:before="60" w:after="120" w:line="276"/>
        <w:jc w:val="both"/>
      </w:pPr>
      <w:r>
        <w:rPr>
          <w:b/>
          <w:bCs/>
        </w:rPr>
        <w:t xml:space="preserve">Garantias e detalhes de segurança operacional: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Cópia de segurança imediata:</w:t>
      </w:r>
      <w:r>
        <w:t xml:space="preserve"> Cada arquivo com intervenção de escrita recebe previamente um duplicata com a extensão .bak (exemplo: dados-capitulo-2.js.bak), viabilizando restauração imediata em caso de contingência.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Idempotência do algoritmo:</w:t>
      </w:r>
      <w:r>
        <w:t xml:space="preserve"> O mecanismo verifica preventivamente a terminação da string. Sentenças que já apresentem ponto de interrogação são desconsideradas, inviabilizando duplicações incorretas de pontuação (ex.: </w:t>
      </w:r>
      <w:r>
        <w:rPr>
          <w:i/>
          <w:iCs/>
        </w:rPr>
        <w:t xml:space="preserve">???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Limpeza posterior:</w:t>
      </w:r>
      <w:r>
        <w:t xml:space="preserve"> Concluída a validação no navegador, os arquivos com terminação .bak podem ser seguramente excluídos, pois não possuem dependência de execução no portal.</w:t>
      </w:r>
    </w:p>
    <w:p>
      <w:r>
        <w:t xml:space="preserve">5.3 publicar.py — publica no GitHub</w:t>
      </w:r>
    </w:p>
    <w:p>
      <w:pPr>
        <w:spacing w:before="60" w:after="120" w:line="276"/>
        <w:jc w:val="both"/>
      </w:pPr>
      <w:r>
        <w:t xml:space="preserve">Rotina de automação responsável pela atualização e publicação incremental do site no repositório remoto. O script identifica apenas os arquivos que sofreram adições ou mutações de conteúdo, executa o empacotamento lógico e efetua o envio seguro sem requisições redundantes de rede.</w:t>
      </w:r>
    </w:p>
    <w:p>
      <w:pPr>
        <w:spacing w:before="60" w:after="120" w:line="276"/>
        <w:jc w:val="both"/>
      </w:pPr>
      <w:r>
        <w:rPr>
          <w:b/>
          <w:bCs/>
        </w:rPr>
        <w:t xml:space="preserve">Comando de execução via terminal:</w:t>
      </w:r>
    </w:p>
    <w:p>
      <w:r>
        <w:t xml:space="preserve">python publicar.py</w:t>
      </w:r>
    </w:p>
    <w:p>
      <w:pPr>
        <w:spacing w:before="60" w:after="120" w:line="276"/>
        <w:jc w:val="both"/>
      </w:pPr>
      <w:r>
        <w:rPr>
          <w:b/>
          <w:bCs/>
        </w:rPr>
        <w:t xml:space="preserve">Fluxo interno sequencial de automação: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Localização dinâmica do executável Git integrado pertencente à instalação do software GitHub Desktop (eliminando a exigência de configuração manual do Git no PATH do Windows).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Validação e registro das diretivas nominais globais de autoria institucional.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Execução da instrução git add -A para preparação dos elementos novos e modificados.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Geração do registro de versão via git commit, anexando carimbo de data e hora gerado no momento do disparo.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Transmissão dos pacotes via git push com destino aos servidores do GitHub.</w:t>
      </w:r>
    </w:p>
    <w:p>
      <w:pPr>
        <w:spacing w:before="60" w:after="120" w:line="276"/>
        <w:jc w:val="both"/>
      </w:pPr>
      <w:r>
        <w:rPr>
          <w:b/>
          <w:bCs/>
        </w:rPr>
        <w:t xml:space="preserve">Campos de configuração no arquivo: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Identificação do autor:</w:t>
      </w:r>
      <w:r>
        <w:t xml:space="preserve"> Variáveis de topo NOME e EMAIL devidamente configuradas com:NOME = "adilsonleandro"
EMAIL = "adilsonrosa2@educadventista.org.br"
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Assinatura do commit:</w:t>
      </w:r>
      <w:r>
        <w:t xml:space="preserve"> Variável interna msg alocada na rotina main(), estruturada para formatar data e horário vigentes.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Diretório do projeto:</w:t>
      </w:r>
      <w:r>
        <w:t xml:space="preserve"> Variável PASTA no cabeçalho do script, apontando o caminho absoluto do repositório no disco rígido local.</w:t>
      </w:r>
    </w:p>
    <w:p>
      <w:pPr>
        <w:spacing w:before="60" w:after="120" w:line="276"/>
      </w:pPr>
      <w:r>
        <w:rPr>
          <w:b/>
          <w:bCs/>
        </w:rPr>
        <w:t xml:space="preserve">Alerta de status:</w:t>
      </w:r>
      <w:r>
        <w:t xml:space="preserve"> A indicação de </w:t>
      </w:r>
      <w:r>
        <w:rPr>
          <w:i/>
          <w:iCs/>
        </w:rPr>
        <w:t xml:space="preserve">"Nada para publicar"</w:t>
      </w:r>
      <w:r>
        <w:t xml:space="preserve"> não constitui falha; ela confirma apenas que a árvore de arquivos de trabalho encontra-se idêntica ao último ponto sincronizado com o servidor remoto.</w:t>
      </w:r>
    </w:p>
    <w:p>
      <w:pPr>
        <w:pStyle w:val="Heading3"/>
        <w:spacing w:before="240" w:after="120"/>
      </w:pPr>
      <w:r>
        <w:t xml:space="preserve">6. GitHub — como funciona</w:t>
      </w:r>
    </w:p>
    <w:p>
      <w:pPr>
        <w:spacing w:before="60" w:after="120" w:line="276"/>
        <w:jc w:val="both"/>
      </w:pPr>
      <w:r>
        <w:t xml:space="preserve">A arquitetura de sincronização do portal baseia-se na integração transparente entre o ecossistema Git e a nuvem do GitHub, estruturada sob os seguintes princípios: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GitHub Desktop:</w:t>
      </w:r>
      <w:r>
        <w:t xml:space="preserve"> Opera como a camada gráfica de controle de versão instalada na estação de trabalho local, contendo o núcleo binário do Git e mantendo as credenciais seguras do usuário autenticado.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Perfil do mantenedor:</w:t>
      </w:r>
      <w:r>
        <w:t xml:space="preserve"> Registrado operacionalmente sob a identificação de usuário </w:t>
      </w:r>
      <w:r>
        <w:rPr>
          <w:b/>
          <w:bCs/>
        </w:rPr>
        <w:t xml:space="preserve">adilsonleandro</w:t>
      </w:r>
      <w:r>
        <w:t xml:space="preserve"> e o endereço institucional </w:t>
      </w:r>
      <w:r>
        <w:rPr>
          <w:b/>
          <w:bCs/>
        </w:rPr>
        <w:t xml:space="preserve">adilsonrosa2@educadventista.org.br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Configuração inicial única:</w:t>
      </w:r>
      <w:r>
        <w:t xml:space="preserve"> A associação primordial do repositório foi executada através do GitHub Desktop (via menu </w:t>
      </w:r>
      <w:r>
        <w:rPr>
          <w:i/>
          <w:iCs/>
        </w:rPr>
        <w:t xml:space="preserve">File → Add local repository → Publish repository</w:t>
      </w:r>
      <w:r>
        <w:t xml:space="preserve">), fornecendo o mapeamento de destino (remote origin) exigido pelas chamadas posteriores do script publicar.py.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Disponibilização pública (GitHub Pages):</w:t>
      </w:r>
      <w:r>
        <w:t xml:space="preserve"> Os arquivos sincronizados na branch principal são distribuídos mundialmente por meio da CDN do serviço GitHub Pages. Após o término do envio, o processamento de atualização nos servidores pode levar de um a cinco minutos; recarregue o navegador de testes através do atalho </w:t>
      </w:r>
      <w:r>
        <w:rPr>
          <w:b/>
          <w:bCs/>
        </w:rPr>
        <w:t xml:space="preserve">Ctrl+F5</w:t>
      </w:r>
      <w:r>
        <w:t xml:space="preserve"> para esvaziar o cache e validar as publicações.</w:t>
      </w:r>
    </w:p>
    <w:p>
      <w:pPr>
        <w:spacing w:before="60" w:after="120" w:line="276"/>
        <w:jc w:val="both"/>
      </w:pPr>
      <w:r>
        <w:rPr>
          <w:b/>
          <w:bCs/>
        </w:rPr>
        <w:t xml:space="preserve">Rotina operacional semanal recomendada: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Executar no terminal o comando python atualizar_licao.py --json para extrair e sintetizar a nova unidade semanal da Escola Sabatina.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Na hipótese de inclusão manual de novas questões ou tópicos temáticos nos arquivos de estudo, executar o comando python adicionar_interrogacao.py para harmonização gramatical.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Abrir o arquivo index.html ou tema-biblia.html localmente no navegador e verificar a consistência dos dados renderizados.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Executar python publicar.py para realizar a publicação formal dos dados no repositório e disponibilização no portal online.</w:t>
      </w:r>
    </w:p>
    <w:p>
      <w:pPr>
        <w:pStyle w:val="Heading3"/>
        <w:spacing w:before="240" w:after="120"/>
      </w:pPr>
      <w:r>
        <w:t xml:space="preserve">7. Índice rápido — "onde encontro isso?"</w:t>
      </w:r>
    </w:p>
    <w:p>
      <w:pPr>
        <w:spacing w:before="60" w:after="120" w:line="276"/>
        <w:jc w:val="both"/>
      </w:pPr>
      <w:r>
        <w:t xml:space="preserve">Utilize o mapa de referência imediata a seguir para localizar rapidamente o arquivo ou parâmetro correspondente a cada necessidade de suporte: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5400"/>
        <w:gridCol w:w="54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Objetivo ou Demanda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Arquivo ou Localização Exata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Trocar a cor de uma barra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css/style.css (variáveis em :root ou a classe da barra)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 uma frase/pergunta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js/dados/dados-capitulo-X.js (Ctrl+F e procure a frase)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 a síntese de uma lição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js/licao-*.js da semana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Mudar o modelo do Gemini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atualizar_licao.py → MODELOS_GEMINI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Trocar a chave da API Gemini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atualizar_licao.py → CHAVE_GEMINI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Mudar nome/e-mail do Git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publicar.py → NOME e EMAIL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Ajustar a posição do ☰ Capítulos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css/style.css → @media → .tema-abrir-gaveta (top)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Ajustar a posição das versões fixas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css/style.css → @media → .versao-global (top)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Mudar o texto do botão ☰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js/app.js → bloco da gaveta → btn.textContent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Publicar as mudanças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publicar.py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Gerar a lição da semana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atualizar_licao.py --json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 "?" nas perguntas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adicionar_interrogacao.py</w:t>
            </w:r>
          </w:p>
        </w:tc>
      </w:tr>
    </w:tbl>
    <w:p>
      <w:pPr>
        <w:pStyle w:val="Heading3"/>
        <w:spacing w:before="240" w:after="120"/>
      </w:pPr>
      <w:r>
        <w:t xml:space="preserve">8. Dicas rápidas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Localização global instantânea:</w:t>
      </w:r>
      <w:r>
        <w:t xml:space="preserve"> Em editores como o Visual Studio Code, utilize o comando conjunto </w:t>
      </w:r>
      <w:r>
        <w:rPr>
          <w:b/>
          <w:bCs/>
        </w:rPr>
        <w:t xml:space="preserve">Ctrl+Shift+F</w:t>
      </w:r>
      <w:r>
        <w:t xml:space="preserve"> para escanear simultaneamente todo o projeto em busca de qualquer termo, função ou código.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Higiene dos arquivos de backup:</w:t>
      </w:r>
      <w:r>
        <w:t xml:space="preserve"> As extensões .bak criadas pelos scripts de automação são temporárias e funcionam exclusivamente como salvaguarda; podem ser descartadas com tranquilidade após a conferência visual das telas no navegador.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Prevenção de sobreposição acidental:</w:t>
      </w:r>
      <w:r>
        <w:t xml:space="preserve"> Evite realizar edições manuais extensas no arquivo js/licao-*.js caso pretenda executar novamente o comando python atualizar_licao.py --json, uma vez que a rotina automatizada substitui os registros daquela unidade temporal.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rPr>
          <w:b/>
          <w:bCs/>
        </w:rPr>
        <w:t xml:space="preserve">Integridade da navegação em telas móveis:</w:t>
      </w:r>
      <w:r>
        <w:t xml:space="preserve"> Se a gaveta lateral ou o bloco seletor de traduções bíblicas parar de flutuar corretamente durante a rolagem em aparelhos celulares, certifique-se de que os blocos declarados sob o seletor @media (max-width: 768px) em css/style.css (regras de .tema-abrir-gaveta e .versao-global) não foram acidentalmente removidos ou sobrescritos.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60" w:after="120" w:line="276"/>
      </w:pPr>
      <w:r>
        <w:rPr>
          <w:i/>
          <w:iCs/>
        </w:rPr>
        <w:t xml:space="preserve">Documento elaborado em 02 de outubro de 2026. As informações contidas são de responsabilidade do solicitante.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2026-10-02T16:00:40.572Z</dcterms:created>
  <dcterms:modified xsi:type="dcterms:W3CDTF">2026-10-02T16:00:40.572Z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