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24 October 2026: V25 tests a quadratic surface calculation on the child large joint. Three solutions pass numerical consistency checks, but the mesh stress comparisons still fail. Manufacturer inputs improve traceability without validating materials or Sony mounting. Full software validation remains open for both products. Read the final V25 chapters.</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