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24 October 2026: V22 examines how reliable the shared headset stress predictions are. Wider sampling limits the earlier interior point passes. The cushion study still finds pressure increases when glasses miss a soft zone. The three V20 pad bodies are unchanged. No final cushion winner, exact Sony mounting fit, comfort or sound benefit is established. Read the final V22 chapters.</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