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24 October 2026: V22 checks stress integration, extra sampling points and targeted adult fork refinement. The earlier six stress passes applied only to 27 interior points; wider sampling does not establish stable peaks throughout the parts. Six smaller carrying poses are saved. Both products still need development. Read the final V22 chapters for the results and missing inputs.</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