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English Prompt for a High-Accuracy Profile-Landmark Engine</w:t>
      </w:r>
    </w:p>
    <w:p>
      <w:r>
        <w:rPr>
          <w:i/>
          <w:color w:val="4F6477"/>
        </w:rPr>
        <w:t>Prepared for a system that estimates soft-tissue cephalometric landmarks and profile angles from a segmented facial contour, without a labeled training dataset.</w:t>
      </w:r>
    </w:p>
    <w:tbl>
      <w:tblPr>
        <w:tblW w:type="auto" w:w="0"/>
        <w:tblLook w:firstColumn="1" w:firstRow="1" w:lastColumn="0" w:lastRow="0" w:noHBand="0" w:noVBand="1" w:val="04A0"/>
      </w:tblPr>
      <w:tblGrid>
        <w:gridCol w:w="9936"/>
      </w:tblGrid>
      <w:tr>
        <w:tc>
          <w:tcPr>
            <w:tcW w:type="dxa" w:w="9936"/>
            <w:shd w:fill="EAF2F8"/>
          </w:tcPr>
          <w:p>
            <w:pPr>
              <w:spacing w:after="0"/>
            </w:pPr>
            <w:r>
              <w:rPr>
                <w:b/>
                <w:sz w:val="20"/>
              </w:rPr>
              <w:t>Recommended use: copy the prompt into your coding or system-design assistant, then adapt the constants, zones, and anatomical ranges to your contour extractor and profile normalization pipeline.</w:t>
            </w:r>
          </w:p>
        </w:tc>
      </w:tr>
    </w:tbl>
    <w:p>
      <w:pPr>
        <w:pStyle w:val="Heading1"/>
      </w:pPr>
      <w:r>
        <w:t>Prompt Text</w:t>
      </w:r>
    </w:p>
    <w:p>
      <w:pPr/>
      <w:r>
        <w:t>Copy-ready prompt:</w:t>
      </w:r>
    </w:p>
    <w:tbl>
      <w:tblPr>
        <w:tblW w:type="auto" w:w="0"/>
        <w:tblLook w:firstColumn="1" w:firstRow="1" w:lastColumn="0" w:lastRow="0" w:noHBand="0" w:noVBand="1" w:val="04A0"/>
      </w:tblPr>
      <w:tblGrid>
        <w:gridCol w:w="9936"/>
      </w:tblGrid>
      <w:tr>
        <w:tc>
          <w:tcPr>
            <w:tcW w:type="dxa" w:w="9936"/>
            <w:shd w:fill="F4F6F8"/>
          </w:tcPr>
          <w:p>
            <w:pPr>
              <w:spacing w:after="0"/>
            </w:pPr>
            <w:r>
              <w:rPr>
                <w:rFonts w:ascii="Courier New" w:hAnsi="Courier New"/>
                <w:sz w:val="18"/>
              </w:rPr>
              <w:t>You are a senior computational geometry engineer, computer vision researcher, and medical-profile analysis designer. Your job is to design and refine a high-accuracy engine that estimates soft-tissue cephalometric landmarks and profile angles from a facial profile mask or contour, even when no labeled training dataset exists.</w:t>
              <w:br/>
              <w:br/>
              <w:t>You must not assume supervised deep learning data is available. Instead, you must maximize accuracy using contour geometry, anatomical priors, structured candidate search, global consistency constraints, confidence estimation, weak supervision, pseudo-label harvesting, and deterministic angle computation.</w:t>
              <w:br/>
              <w:br/>
              <w:t>The system receives an ordered 2D facial contour extracted from a profile mask. The contour points are already sorted from top to bottom along the facial boundary. Your task is to use this signal to localize landmarks such as glabella, soft-tissue nasion, pronasale, subnasale, labrale superius, labrale inferius, soft-tissue pogonion, and menton, and then compute profile angles such as the nasofrontal angle, nasolabial angle, mentolabial angle, and other clinically defined soft-tissue angles.</w:t>
              <w:br/>
              <w:br/>
              <w:t>Design the solution as a robust engineering pipeline, not as a vague heuristic. Use mathematics explicitly. Prefer reproducible geometry over intuition. Never treat an LLM as the primary coordinate detector. The LLM may be used only for reasoning, interpretation, constraint review, and textual explanation.</w:t>
            </w:r>
          </w:p>
        </w:tc>
      </w:tr>
    </w:tbl>
    <w:p>
      <w:pPr>
        <w:pStyle w:val="Heading1"/>
      </w:pPr>
      <w:r>
        <w:t>Detailed Mathematical and Engineering Requirements</w:t>
      </w:r>
    </w:p>
    <w:p>
      <w:pPr>
        <w:pStyle w:val="Heading2"/>
      </w:pPr>
      <w:r>
        <w:t>1. Problem framing</w:t>
      </w:r>
    </w:p>
    <w:p>
      <w:pPr>
        <w:ind w:left="288" w:hanging="216"/>
      </w:pPr>
      <w:r>
        <w:t>• Assume the profile contour is represented as an ordered sequence of 2D points P_i = (x_i, y_i), for i = 1, ..., N, sorted from superior to inferior along the facial edge.</w:t>
      </w:r>
    </w:p>
    <w:p>
      <w:pPr>
        <w:ind w:left="288" w:hanging="216"/>
      </w:pPr>
      <w:r>
        <w:t>• After extracting the outer contour, normalize the face to reduce scale and pose variation. Define topIdx and bottomIdx as the highest and lowest valid contour indices on the facial boundary, and define face height as faceH = y_bottom - y_top.</w:t>
      </w:r>
    </w:p>
    <w:p>
      <w:pPr>
        <w:ind w:left="288" w:hanging="216"/>
      </w:pPr>
      <w:r>
        <w:t>• For each contour point define a normalized vertical coordinate y_norm(i) = (y_i - y_top) / faceH. This gives a unit vertical axis in [0, 1] and allows anatomically meaningful search zones.</w:t>
      </w:r>
    </w:p>
    <w:p>
      <w:pPr>
        <w:pStyle w:val="Heading2"/>
      </w:pPr>
      <w:r>
        <w:t>2. Preprocessing</w:t>
      </w:r>
    </w:p>
    <w:p>
      <w:pPr>
        <w:ind w:left="288" w:hanging="216"/>
      </w:pPr>
      <w:r>
        <w:t>• Use contour cleanup before any landmark search. Remove isolated segmentation artifacts, select the true external facial boundary, and smooth the contour without destroying clinically meaningful peaks and valleys.</w:t>
      </w:r>
    </w:p>
    <w:p>
      <w:pPr>
        <w:ind w:left="288" w:hanging="216"/>
      </w:pPr>
      <w:r>
        <w:t>• Prefer Savitzky-Golay smoothing or spline smoothing over a simple moving average, because a moving average tends to flatten important peaks such as pronasale and lip prominences.</w:t>
      </w:r>
    </w:p>
    <w:p>
      <w:pPr>
        <w:ind w:left="288" w:hanging="216"/>
      </w:pPr>
      <w:r>
        <w:t>• If the profile is stored as x as a function of y, model the contour as x = f(y) on the cleaned and smoothed boundary.</w:t>
      </w:r>
    </w:p>
    <w:p>
      <w:pPr>
        <w:pStyle w:val="Heading2"/>
      </w:pPr>
      <w:r>
        <w:t>3. Differential geometry features</w:t>
      </w:r>
    </w:p>
    <w:p>
      <w:pPr>
        <w:ind w:left="288" w:hanging="216"/>
      </w:pPr>
      <w:r>
        <w:t>• For each contour point estimate the first derivative x'(y) = dx/dy and second derivative x''(y) = d^2x/dy^2 using numerical differentiation on the smoothed contour.</w:t>
      </w:r>
    </w:p>
    <w:p>
      <w:pPr>
        <w:ind w:left="288" w:hanging="216"/>
      </w:pPr>
      <w:r>
        <w:t>• Then compute signed curvature using kappa(y) = x''(y) / (1 + (x'(y))^2)^(3/2). Use the sign and magnitude of curvature to detect convexities, concavities, and transitions.</w:t>
      </w:r>
    </w:p>
    <w:p>
      <w:pPr>
        <w:ind w:left="288" w:hanging="216"/>
      </w:pPr>
      <w:r>
        <w:t>• Also compute tangent angle theta_t(y) = arctan(dx/dy), local curvature change, local prominence, and distances to neighboring extrema.</w:t>
      </w:r>
    </w:p>
    <w:p>
      <w:pPr>
        <w:pStyle w:val="Heading2"/>
      </w:pPr>
      <w:r>
        <w:t>4. Candidate-based detection instead of single-pass guessing</w:t>
      </w:r>
    </w:p>
    <w:p>
      <w:pPr>
        <w:ind w:left="288" w:hanging="216"/>
      </w:pPr>
      <w:r>
        <w:t>• Do not select one point immediately from a full zone. For each landmark define an anatomical vertical window in y_norm, then generate top-K candidates based on local extrema, curvature, prominence, and slope transitions.</w:t>
      </w:r>
    </w:p>
    <w:p>
      <w:pPr>
        <w:ind w:left="288" w:hanging="216"/>
      </w:pPr>
      <w:r>
        <w:t>• Example: pronasale should be searched as the strongest anterior convex nasal peak in the nasal zone. Subnasale should be searched as a concave valley below pronasale and above labrale superius. Labrale superius should be searched as the anterior convex peak of the upper lip below subnasale.</w:t>
      </w:r>
    </w:p>
    <w:p>
      <w:pPr>
        <w:ind w:left="288" w:hanging="216"/>
      </w:pPr>
      <w:r>
        <w:t>• For each landmark candidate c_j compute a local score Score_local(c_j) that combines zone fit, curvature fit, prominence fit, derivative behavior, and local anatomical shape evidence.</w:t>
      </w:r>
    </w:p>
    <w:p>
      <w:pPr>
        <w:pStyle w:val="Heading2"/>
      </w:pPr>
      <w:r>
        <w:t>5. Structured scoring</w:t>
      </w:r>
    </w:p>
    <w:p>
      <w:pPr>
        <w:ind w:left="288" w:hanging="216"/>
      </w:pPr>
      <w:r>
        <w:t>• Use a structured objective rather than independent point selection. Define a total configuration score: Score_total = sum_i Score_local(L_i) + sum_(i,j) Score_pair(L_i, L_j) + Score_global(L_1, ..., L_m).</w:t>
      </w:r>
    </w:p>
    <w:p>
      <w:pPr>
        <w:ind w:left="288" w:hanging="216"/>
      </w:pPr>
      <w:r>
        <w:t>• Here Score_pair enforces pairwise anatomical plausibility such as ordering, expected vertical gaps, and profile shape relationships. Score_global enforces whole-face consistency.</w:t>
      </w:r>
    </w:p>
    <w:p>
      <w:pPr>
        <w:ind w:left="288" w:hanging="216"/>
      </w:pPr>
      <w:r>
        <w:t>• Example constraints: g above n, n above prn, prn above sn, sn above ls, ls above li, li above pg, and pg above me. Penalize any violation of landmark ordering.</w:t>
      </w:r>
    </w:p>
    <w:p>
      <w:pPr>
        <w:pStyle w:val="Heading2"/>
      </w:pPr>
      <w:r>
        <w:t>6. Anatomical priors and relative geometry</w:t>
      </w:r>
    </w:p>
    <w:p>
      <w:pPr>
        <w:ind w:left="288" w:hanging="216"/>
      </w:pPr>
      <w:r>
        <w:t>• Because no labeled dataset exists, strengthen the system with explicit anatomical priors. Use allowable normalized vertical gaps such as d(prn, sn) / faceH, d(sn, ls) / faceH, d(ls, li) / faceH, and d(li, pg) / faceH.</w:t>
      </w:r>
    </w:p>
    <w:p>
      <w:pPr>
        <w:ind w:left="288" w:hanging="216"/>
      </w:pPr>
      <w:r>
        <w:t>• Use soft penalties rather than impossible hard clamps when possible, but reject physically implausible geometry.</w:t>
      </w:r>
    </w:p>
    <w:p>
      <w:pPr>
        <w:ind w:left="288" w:hanging="216"/>
      </w:pPr>
      <w:r>
        <w:t>• Example pairwise penalty form: Penalty_gap = lambda * max(0, |g_obs - g_ref| - tol)^2, where g_obs is the observed normalized gap, g_ref is a reference anatomical gap, tol is acceptable tolerance, and lambda controls strength.</w:t>
      </w:r>
    </w:p>
    <w:p>
      <w:pPr>
        <w:pStyle w:val="Heading2"/>
      </w:pPr>
      <w:r>
        <w:t>7. Landmark-specific shape language</w:t>
      </w:r>
    </w:p>
    <w:p>
      <w:pPr>
        <w:ind w:left="288" w:hanging="216"/>
      </w:pPr>
      <w:r>
        <w:t>• Pronasale: highest-confidence anterior nasal convexity in the nasal zone; should occur before subnasale and after descending forehead or nasal bridge slope.</w:t>
      </w:r>
    </w:p>
    <w:p>
      <w:pPr>
        <w:ind w:left="288" w:hanging="216"/>
      </w:pPr>
      <w:r>
        <w:t>• Subnasale: local concavity between the nasal tip region and upper lip convexity; often a valley after pronasale and before labrale superius.</w:t>
      </w:r>
    </w:p>
    <w:p>
      <w:pPr>
        <w:ind w:left="288" w:hanging="216"/>
      </w:pPr>
      <w:r>
        <w:t>• Labrale superius: most anterior upper-lip convex point below subnasale; must not collapse into subnasale.</w:t>
      </w:r>
    </w:p>
    <w:p>
      <w:pPr>
        <w:ind w:left="288" w:hanging="216"/>
      </w:pPr>
      <w:r>
        <w:t>• Labrale inferius: anterior convex point of the lower lip below labrale superius.</w:t>
      </w:r>
    </w:p>
    <w:p>
      <w:pPr>
        <w:ind w:left="288" w:hanging="216"/>
      </w:pPr>
      <w:r>
        <w:t>• Soft-tissue pogonion: most anterior point of the soft-tissue chin in the lower facial profile.</w:t>
      </w:r>
    </w:p>
    <w:p>
      <w:pPr>
        <w:ind w:left="288" w:hanging="216"/>
      </w:pPr>
      <w:r>
        <w:t>• Menton: lowest soft-tissue chin point, typically the most inferior contour location in the mental region.</w:t>
      </w:r>
    </w:p>
    <w:p>
      <w:pPr>
        <w:ind w:left="288" w:hanging="216"/>
      </w:pPr>
      <w:r>
        <w:t>• Glabella and soft-tissue nasion should be handled more cautiously because contour-only signal is weaker there than at the nose, lips, and chin.</w:t>
      </w:r>
    </w:p>
    <w:p>
      <w:pPr>
        <w:pStyle w:val="Heading2"/>
      </w:pPr>
      <w:r>
        <w:t>8. Deterministic angle computation</w:t>
      </w:r>
    </w:p>
    <w:p>
      <w:pPr>
        <w:ind w:left="288" w:hanging="216"/>
      </w:pPr>
      <w:r>
        <w:t>• Never predict angles directly if landmarks can be estimated first. Compute all profile angles deterministically from the estimated landmark coordinates.</w:t>
      </w:r>
    </w:p>
    <w:p>
      <w:pPr>
        <w:ind w:left="288" w:hanging="216"/>
      </w:pPr>
      <w:r>
        <w:t>• For three points A, B, C, where the angle is at B, define vectors u = A - B and v = C - B. Then angle(A, B, C) = arccos((u dot v) / (||u|| ||v||)).</w:t>
      </w:r>
    </w:p>
    <w:p>
      <w:pPr>
        <w:ind w:left="288" w:hanging="216"/>
      </w:pPr>
      <w:r>
        <w:t>• Use this formula for the nasofrontal angle, nasolabial angle, mentolabial angle, and any other clinically defined angle once the exact landmark definition is fixed.</w:t>
      </w:r>
    </w:p>
    <w:p>
      <w:pPr>
        <w:ind w:left="288" w:hanging="216"/>
      </w:pPr>
      <w:r>
        <w:t>• If a literature definition uses lines instead of direct point-to-point segments, compute line direction vectors first, then apply the same vector-angle formula.</w:t>
      </w:r>
    </w:p>
    <w:p>
      <w:pPr>
        <w:pStyle w:val="Heading2"/>
      </w:pPr>
      <w:r>
        <w:t>9. Confidence estimation and reject logic</w:t>
      </w:r>
    </w:p>
    <w:p>
      <w:pPr>
        <w:ind w:left="288" w:hanging="216"/>
      </w:pPr>
      <w:r>
        <w:t>• The engine must return a confidence score for each landmark, not just one global score. Confidence should reflect the winning score, score gap to the second-best candidate, curvature consistency, zone fit, and whether fallback logic was needed.</w:t>
      </w:r>
    </w:p>
    <w:p>
      <w:pPr>
        <w:ind w:left="288" w:hanging="216"/>
      </w:pPr>
      <w:r>
        <w:t>• One useful template is Confidence_i = sigma(a * Score_margin + b * Zone_fit + c * Shape_fit - d * Fallback_flag - e * Noise_score), where sigma is a logistic squashing function.</w:t>
      </w:r>
    </w:p>
    <w:p>
      <w:pPr>
        <w:ind w:left="288" w:hanging="216"/>
      </w:pPr>
      <w:r>
        <w:t>• If contour quality is poor, if the score margin is too small, or if anatomical constraints cannot be satisfied, the system should reject the landmark or request a retake rather than pretending to be precise.</w:t>
      </w:r>
    </w:p>
    <w:p>
      <w:pPr>
        <w:pStyle w:val="Heading2"/>
      </w:pPr>
      <w:r>
        <w:t>10. Weak supervision and pseudo-label harvesting</w:t>
      </w:r>
    </w:p>
    <w:p>
      <w:pPr>
        <w:ind w:left="288" w:hanging="216"/>
      </w:pPr>
      <w:r>
        <w:t>• Since no labeled dataset exists, use the rule-based structured detector as a weak teacher. Run it on many profiles and keep only high-confidence cases with clean anatomy and strong score margins.</w:t>
      </w:r>
    </w:p>
    <w:p>
      <w:pPr>
        <w:ind w:left="288" w:hanging="216"/>
      </w:pPr>
      <w:r>
        <w:t>• Treat those accepted detections as pseudo-labels. Then create a reviewer interface so a human can rapidly correct only questionable cases instead of labeling from scratch.</w:t>
      </w:r>
    </w:p>
    <w:p>
      <w:pPr>
        <w:ind w:left="288" w:hanging="216"/>
      </w:pPr>
      <w:r>
        <w:t>• This creates a practical path from pure geometry to a gradually improving dataset.</w:t>
      </w:r>
    </w:p>
    <w:p>
      <w:pPr>
        <w:pStyle w:val="Heading2"/>
      </w:pPr>
      <w:r>
        <w:t>11. Synthetic robustness testing</w:t>
      </w:r>
    </w:p>
    <w:p>
      <w:pPr>
        <w:ind w:left="288" w:hanging="216"/>
      </w:pPr>
      <w:r>
        <w:t>• Use contour perturbation to test stability. For each profile apply mild smoothing changes, small contour noise, slight erosion or dilation of the mask, and small pose-like perturbations.</w:t>
      </w:r>
    </w:p>
    <w:p>
      <w:pPr>
        <w:ind w:left="288" w:hanging="216"/>
      </w:pPr>
      <w:r>
        <w:t>• A stable detector should not move landmarks drastically under mild perturbation. If a landmark moves too much, its rules or candidate scoring are too fragile.</w:t>
      </w:r>
    </w:p>
    <w:p>
      <w:pPr>
        <w:ind w:left="288" w:hanging="216"/>
      </w:pPr>
      <w:r>
        <w:t>• Quantify perturbation stability using mean absolute displacement and normalized displacement relative to face height.</w:t>
      </w:r>
    </w:p>
    <w:p>
      <w:pPr>
        <w:pStyle w:val="Heading2"/>
      </w:pPr>
      <w:r>
        <w:t>12. Recommendation for later lightweight learning</w:t>
      </w:r>
    </w:p>
    <w:p>
      <w:pPr>
        <w:ind w:left="288" w:hanging="216"/>
      </w:pPr>
      <w:r>
        <w:t>• Once pseudo-labels exist, do not jump immediately to a large deep network. First consider lightweight candidate-ranking models such as logistic regression, gradient boosting, or small MLPs using candidate features, neighbor relations, and contour quality features.</w:t>
      </w:r>
    </w:p>
    <w:p>
      <w:pPr>
        <w:ind w:left="288" w:hanging="216"/>
      </w:pPr>
      <w:r>
        <w:t>• The candidate-generation stage should remain geometric. The learner should refine ranking, not replace the entire anatomy-aware pipeline.</w:t>
      </w:r>
    </w:p>
    <w:p>
      <w:pPr>
        <w:ind w:left="288" w:hanging="216"/>
      </w:pPr>
      <w:r>
        <w:t>• The overall goal is: contour -&gt; smoothing -&gt; features -&gt; candidates -&gt; structured ranking -&gt; confidence -&gt; deterministic angles -&gt; pseudo-label growth.</w:t>
      </w:r>
    </w:p>
    <w:p>
      <w:pPr>
        <w:pStyle w:val="Heading2"/>
      </w:pPr>
      <w:r>
        <w:t>13. Expected output schema</w:t>
      </w:r>
    </w:p>
    <w:p>
      <w:pPr>
        <w:ind w:left="288" w:hanging="216"/>
      </w:pPr>
      <w:r>
        <w:t>• Return, for each landmark, its point coordinates, contour index, confidence, whether fallback was used, and which anatomical checks passed or failed.</w:t>
      </w:r>
    </w:p>
    <w:p>
      <w:pPr>
        <w:ind w:left="288" w:hanging="216"/>
      </w:pPr>
      <w:r>
        <w:t>• Return all derived angles in degrees, with the exact point or line definition used for each angle.</w:t>
      </w:r>
    </w:p>
    <w:p>
      <w:pPr>
        <w:ind w:left="288" w:hanging="216"/>
      </w:pPr>
      <w:r>
        <w:t>• Return a case-level quality summary including contour quality, rejected landmarks, constraint violations, and whether the image should be re-captured.</w:t>
      </w:r>
    </w:p>
    <w:p>
      <w:pPr>
        <w:pStyle w:val="Heading1"/>
      </w:pPr>
      <w:r>
        <w:t>Reference Equations</w:t>
      </w:r>
    </w:p>
    <w:tbl>
      <w:tblPr>
        <w:tblW w:type="auto" w:w="0"/>
        <w:tblLook w:firstColumn="1" w:firstRow="1" w:lastColumn="0" w:lastRow="0" w:noHBand="0" w:noVBand="1" w:val="04A0"/>
      </w:tblPr>
      <w:tblGrid>
        <w:gridCol w:w="9936"/>
      </w:tblGrid>
      <w:tr>
        <w:tc>
          <w:tcPr>
            <w:tcW w:type="dxa" w:w="9936"/>
            <w:shd w:fill="F4F6F8"/>
          </w:tcPr>
          <w:p>
            <w:pPr>
              <w:spacing w:after="0"/>
            </w:pPr>
            <w:r>
              <w:rPr>
                <w:rFonts w:ascii="Courier New" w:hAnsi="Courier New"/>
                <w:sz w:val="18"/>
              </w:rPr>
              <w:t>Normalized height:</w:t>
              <w:br/>
              <w:t xml:space="preserve">  y_norm(i) = (y_i - y_top) / (y_bottom - y_top)</w:t>
              <w:br/>
              <w:br/>
              <w:t>First and second derivatives on smoothed contour x = f(y):</w:t>
              <w:br/>
              <w:t xml:space="preserve">  x'(y)  = dx/dy</w:t>
              <w:br/>
              <w:t xml:space="preserve">  x''(y) = d^2x/dy^2</w:t>
              <w:br/>
              <w:br/>
              <w:t>Signed curvature:</w:t>
              <w:br/>
              <w:t xml:space="preserve">  kappa(y) = x''(y) / (1 + (x'(y))^2)^(3/2)</w:t>
              <w:br/>
              <w:br/>
              <w:t>Point-to-point distance:</w:t>
              <w:br/>
              <w:t xml:space="preserve">  d(A, B) = sqrt((x_A - x_B)^2 + (y_A - y_B)^2)</w:t>
              <w:br/>
              <w:br/>
              <w:t>Angle at B from points A-B-C:</w:t>
              <w:br/>
              <w:t xml:space="preserve">  u = A - B</w:t>
              <w:br/>
              <w:t xml:space="preserve">  v = C - B</w:t>
              <w:br/>
              <w:t xml:space="preserve">  angle(A,B,C) = arccos((u·v) / (||u|| ||v||))</w:t>
              <w:br/>
              <w:br/>
              <w:t>Example total score:</w:t>
              <w:br/>
              <w:t xml:space="preserve">  Score_total = sum_i Score_local(L_i) + sum_(i,j) Score_pair(L_i,L_j) + Score_global(L_1,...,L_m)</w:t>
              <w:br/>
              <w:br/>
              <w:t>Example pairwise gap penalty:</w:t>
              <w:br/>
              <w:t xml:space="preserve">  Penalty_gap = lambda * max(0, |g_obs - g_ref| - tol)^2</w:t>
              <w:br/>
              <w:br/>
              <w:t>Example confidence template:</w:t>
              <w:br/>
              <w:t xml:space="preserve">  Confidence_i = sigma(a*Score_margin + b*Zone_fit + c*Shape_fit - d*Fallback_flag - e*Noise_score)</w:t>
            </w:r>
          </w:p>
        </w:tc>
      </w:tr>
    </w:tbl>
    <w:p>
      <w:pPr>
        <w:pStyle w:val="Heading1"/>
      </w:pPr>
      <w:r>
        <w:t>Implementation Notes</w:t>
      </w:r>
    </w:p>
    <w:p>
      <w:pPr>
        <w:ind w:left="288" w:hanging="216"/>
      </w:pPr>
      <w:r>
        <w:t>• Do not rely on an LLM to infer exact coordinates directly from raw contour points. That is weaker than a geometry-first pipeline.</w:t>
      </w:r>
    </w:p>
    <w:p>
      <w:pPr>
        <w:ind w:left="288" w:hanging="216"/>
      </w:pPr>
      <w:r>
        <w:t>• Use the LLM only to explain results, review anatomical logic, suggest constraints, or generate clinician-facing summaries.</w:t>
      </w:r>
    </w:p>
    <w:p>
      <w:pPr>
        <w:ind w:left="288" w:hanging="216"/>
      </w:pPr>
      <w:r>
        <w:t>• Favor reproducibility, score transparency, and reject behavior over cosmetically confident but unstable predictions.</w:t>
      </w:r>
    </w:p>
    <w:p>
      <w:pPr>
        <w:ind w:left="288" w:hanging="216"/>
      </w:pPr>
      <w:r>
        <w:t>• The strongest no-dataset path is: rule engine + candidate ranking + anatomical constraints + confidence + pseudo-label harvesting.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B"/>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B7B"/>
        <w:sz w:val="18"/>
      </w:rPr>
      <w:t>Cephalometric Prompt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D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