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CD7C6" w14:textId="77777777" w:rsidR="00182111" w:rsidRPr="00F25A92" w:rsidRDefault="005974BE" w:rsidP="00F25A92">
      <w:pPr>
        <w:spacing w:line="276" w:lineRule="auto"/>
        <w:rPr>
          <w:rFonts w:ascii="Helvetica Neue" w:hAnsi="Helvetica Neue" w:cs="Arial"/>
        </w:rPr>
      </w:pPr>
      <w:r w:rsidRPr="00F25A92">
        <w:rPr>
          <w:rFonts w:ascii="Helvetica Neue" w:hAnsi="Helvetica Neue" w:cs="Arial"/>
        </w:rPr>
        <w:t>This is an attribution case study for online advertisement.</w:t>
      </w:r>
    </w:p>
    <w:p w14:paraId="1ADEB05B" w14:textId="77777777" w:rsidR="002253ED" w:rsidRPr="00F25A92" w:rsidRDefault="002253ED" w:rsidP="00F25A92">
      <w:pPr>
        <w:spacing w:line="276" w:lineRule="auto"/>
        <w:rPr>
          <w:rFonts w:ascii="Helvetica Neue" w:hAnsi="Helvetica Neue" w:cs="Arial"/>
        </w:rPr>
      </w:pPr>
    </w:p>
    <w:p w14:paraId="6C205C69" w14:textId="77777777" w:rsidR="00F25A92" w:rsidRPr="00F25A92" w:rsidRDefault="00F25A92" w:rsidP="00F25A92">
      <w:pPr>
        <w:pStyle w:val="Heading2"/>
        <w:spacing w:line="360" w:lineRule="auto"/>
        <w:rPr>
          <w:rFonts w:ascii="Helvetica Neue" w:hAnsi="Helvetica Neue" w:cs="Arial"/>
          <w:b/>
          <w:sz w:val="36"/>
        </w:rPr>
      </w:pPr>
      <w:r w:rsidRPr="00F25A92">
        <w:rPr>
          <w:rFonts w:ascii="Helvetica Neue" w:hAnsi="Helvetica Neue" w:cs="Arial"/>
          <w:b/>
          <w:sz w:val="36"/>
        </w:rPr>
        <w:t>TASK</w:t>
      </w:r>
    </w:p>
    <w:p w14:paraId="308621AE" w14:textId="7F339374" w:rsidR="002B3215" w:rsidRPr="00F25A92" w:rsidRDefault="00010072" w:rsidP="00F25A92">
      <w:pPr>
        <w:spacing w:line="276" w:lineRule="auto"/>
        <w:rPr>
          <w:rFonts w:ascii="Helvetica Neue" w:hAnsi="Helvetica Neue" w:cs="Arial"/>
        </w:rPr>
      </w:pPr>
      <w:r w:rsidRPr="00F25A92">
        <w:rPr>
          <w:rFonts w:ascii="Helvetica Neue" w:hAnsi="Helvetica Neue" w:cs="Arial"/>
        </w:rPr>
        <w:t xml:space="preserve">An advertiser launched advertisement campaigns for its product across </w:t>
      </w:r>
      <w:r w:rsidR="00767C99">
        <w:rPr>
          <w:rFonts w:ascii="Helvetica Neue" w:hAnsi="Helvetica Neue" w:cs="Arial"/>
        </w:rPr>
        <w:t xml:space="preserve">different </w:t>
      </w:r>
      <w:r w:rsidRPr="00F25A92">
        <w:rPr>
          <w:rFonts w:ascii="Helvetica Neue" w:hAnsi="Helvetica Neue" w:cs="Arial"/>
        </w:rPr>
        <w:t xml:space="preserve">online channels such as display (e.g. </w:t>
      </w:r>
      <w:r w:rsidR="00F25A92">
        <w:rPr>
          <w:rFonts w:ascii="Helvetica Neue" w:hAnsi="Helvetica Neue" w:cs="Arial"/>
        </w:rPr>
        <w:t>Y</w:t>
      </w:r>
      <w:r w:rsidRPr="00F25A92">
        <w:rPr>
          <w:rFonts w:ascii="Helvetica Neue" w:hAnsi="Helvetica Neue" w:cs="Arial"/>
        </w:rPr>
        <w:t xml:space="preserve">ahoo, </w:t>
      </w:r>
      <w:r w:rsidR="00F25A92">
        <w:rPr>
          <w:rFonts w:ascii="Helvetica Neue" w:hAnsi="Helvetica Neue" w:cs="Arial"/>
        </w:rPr>
        <w:t>US N</w:t>
      </w:r>
      <w:r w:rsidRPr="00F25A92">
        <w:rPr>
          <w:rFonts w:ascii="Helvetica Neue" w:hAnsi="Helvetica Neue" w:cs="Arial"/>
        </w:rPr>
        <w:t xml:space="preserve">ews), paid search (e.g. </w:t>
      </w:r>
      <w:r w:rsidR="00F25A92">
        <w:rPr>
          <w:rFonts w:ascii="Helvetica Neue" w:hAnsi="Helvetica Neue" w:cs="Arial"/>
        </w:rPr>
        <w:t>G</w:t>
      </w:r>
      <w:r w:rsidRPr="00F25A92">
        <w:rPr>
          <w:rFonts w:ascii="Helvetica Neue" w:hAnsi="Helvetica Neue" w:cs="Arial"/>
        </w:rPr>
        <w:t xml:space="preserve">oogle, </w:t>
      </w:r>
      <w:r w:rsidR="00F25A92">
        <w:rPr>
          <w:rFonts w:ascii="Helvetica Neue" w:hAnsi="Helvetica Neue" w:cs="Arial"/>
        </w:rPr>
        <w:t>B</w:t>
      </w:r>
      <w:r w:rsidRPr="00F25A92">
        <w:rPr>
          <w:rFonts w:ascii="Helvetica Neue" w:hAnsi="Helvetica Neue" w:cs="Arial"/>
        </w:rPr>
        <w:t xml:space="preserve">ing), social networks (e.g. </w:t>
      </w:r>
      <w:r w:rsidR="00F25A92">
        <w:rPr>
          <w:rFonts w:ascii="Helvetica Neue" w:hAnsi="Helvetica Neue" w:cs="Arial"/>
        </w:rPr>
        <w:t>F</w:t>
      </w:r>
      <w:r w:rsidRPr="00F25A92">
        <w:rPr>
          <w:rFonts w:ascii="Helvetica Neue" w:hAnsi="Helvetica Neue" w:cs="Arial"/>
        </w:rPr>
        <w:t xml:space="preserve">acebook, </w:t>
      </w:r>
      <w:r w:rsidR="00F25A92">
        <w:rPr>
          <w:rFonts w:ascii="Helvetica Neue" w:hAnsi="Helvetica Neue" w:cs="Arial"/>
        </w:rPr>
        <w:t>P</w:t>
      </w:r>
      <w:r w:rsidRPr="00F25A92">
        <w:rPr>
          <w:rFonts w:ascii="Helvetica Neue" w:hAnsi="Helvetica Neue" w:cs="Arial"/>
        </w:rPr>
        <w:t>interest), affiliate (e.g. coupon websites), etc.</w:t>
      </w:r>
      <w:r w:rsidR="002B3215" w:rsidRPr="00F25A92">
        <w:rPr>
          <w:rFonts w:ascii="Helvetica Neue" w:hAnsi="Helvetica Neue" w:cs="Arial"/>
        </w:rPr>
        <w:t xml:space="preserve"> </w:t>
      </w:r>
      <w:r w:rsidRPr="00F25A92">
        <w:rPr>
          <w:rFonts w:ascii="Helvetica Neue" w:hAnsi="Helvetica Neue" w:cs="Arial"/>
        </w:rPr>
        <w:t xml:space="preserve"> The advertiser wants to understand which online channel (e.g. paid search</w:t>
      </w:r>
      <w:r w:rsidR="00F610D1">
        <w:rPr>
          <w:rFonts w:ascii="Helvetica Neue" w:hAnsi="Helvetica Neue" w:cs="Arial"/>
        </w:rPr>
        <w:t>)</w:t>
      </w:r>
      <w:r w:rsidRPr="00F25A92">
        <w:rPr>
          <w:rFonts w:ascii="Helvetica Neue" w:hAnsi="Helvetica Neue" w:cs="Arial"/>
        </w:rPr>
        <w:t xml:space="preserve"> has contributed to </w:t>
      </w:r>
      <w:r w:rsidR="00F610D1">
        <w:rPr>
          <w:rFonts w:ascii="Helvetica Neue" w:hAnsi="Helvetica Neue" w:cs="Arial"/>
        </w:rPr>
        <w:t>conversion</w:t>
      </w:r>
      <w:r w:rsidRPr="00F25A92">
        <w:rPr>
          <w:rFonts w:ascii="Helvetica Neue" w:hAnsi="Helvetica Neue" w:cs="Arial"/>
        </w:rPr>
        <w:t xml:space="preserve"> the most.</w:t>
      </w:r>
    </w:p>
    <w:p w14:paraId="24C6DBAA" w14:textId="77777777" w:rsidR="00010072" w:rsidRPr="00F25A92" w:rsidRDefault="00010072" w:rsidP="00F25A92">
      <w:pPr>
        <w:spacing w:line="276" w:lineRule="auto"/>
        <w:rPr>
          <w:rFonts w:ascii="Helvetica Neue" w:hAnsi="Helvetica Neue" w:cs="Arial"/>
        </w:rPr>
      </w:pPr>
    </w:p>
    <w:p w14:paraId="7BE5DF39" w14:textId="2C9DA900" w:rsidR="00010072" w:rsidRPr="00F25A92" w:rsidRDefault="00010072" w:rsidP="00F25A92">
      <w:pPr>
        <w:spacing w:line="276" w:lineRule="auto"/>
        <w:rPr>
          <w:rFonts w:ascii="Helvetica Neue" w:hAnsi="Helvetica Neue" w:cs="Arial"/>
        </w:rPr>
      </w:pPr>
      <w:r w:rsidRPr="00F25A92">
        <w:rPr>
          <w:rFonts w:ascii="Helvetica Neue" w:hAnsi="Helvetica Neue" w:cs="Arial"/>
        </w:rPr>
        <w:t xml:space="preserve">You are given the data containing information of </w:t>
      </w:r>
      <w:r w:rsidR="00F25A92">
        <w:rPr>
          <w:rFonts w:ascii="Helvetica Neue" w:hAnsi="Helvetica Neue" w:cs="Arial"/>
        </w:rPr>
        <w:t>users</w:t>
      </w:r>
      <w:r w:rsidRPr="00F25A92">
        <w:rPr>
          <w:rFonts w:ascii="Helvetica Neue" w:hAnsi="Helvetica Neue" w:cs="Arial"/>
        </w:rPr>
        <w:t xml:space="preserve"> who were exposed to any of advertiser’s advertisements such as </w:t>
      </w:r>
      <w:r w:rsidRPr="00F25A92">
        <w:rPr>
          <w:rFonts w:ascii="Helvetica Neue" w:hAnsi="Helvetica Neue" w:cs="Arial"/>
        </w:rPr>
        <w:t>which advertisement</w:t>
      </w:r>
      <w:r w:rsidRPr="00F25A92">
        <w:rPr>
          <w:rFonts w:ascii="Helvetica Neue" w:hAnsi="Helvetica Neue" w:cs="Arial"/>
        </w:rPr>
        <w:t>(s)</w:t>
      </w:r>
      <w:r w:rsidRPr="00F25A92">
        <w:rPr>
          <w:rFonts w:ascii="Helvetica Neue" w:hAnsi="Helvetica Neue" w:cs="Arial"/>
        </w:rPr>
        <w:t xml:space="preserve"> she/he was exposed to</w:t>
      </w:r>
      <w:r w:rsidRPr="00F25A92">
        <w:rPr>
          <w:rFonts w:ascii="Helvetica Neue" w:hAnsi="Helvetica Neue" w:cs="Arial"/>
        </w:rPr>
        <w:t>, when she/he was exposed to the advertisement(s), attributes of the advertisement(s), whether she/he converted or not, etc.</w:t>
      </w:r>
    </w:p>
    <w:p w14:paraId="3CB17F13" w14:textId="77777777" w:rsidR="00010072" w:rsidRPr="00F25A92" w:rsidRDefault="00010072" w:rsidP="00F25A92">
      <w:pPr>
        <w:spacing w:line="276" w:lineRule="auto"/>
        <w:rPr>
          <w:rFonts w:ascii="Helvetica Neue" w:hAnsi="Helvetica Neue" w:cs="Arial"/>
        </w:rPr>
      </w:pPr>
    </w:p>
    <w:p w14:paraId="0064CF01" w14:textId="77777777" w:rsidR="002253ED" w:rsidRPr="00F25A92" w:rsidRDefault="00010072" w:rsidP="00F25A92">
      <w:pPr>
        <w:spacing w:line="276" w:lineRule="auto"/>
        <w:rPr>
          <w:rFonts w:ascii="Helvetica Neue" w:hAnsi="Helvetica Neue" w:cs="Arial"/>
        </w:rPr>
      </w:pPr>
      <w:r w:rsidRPr="00F25A92">
        <w:rPr>
          <w:rFonts w:ascii="Helvetica Neue" w:hAnsi="Helvetica Neue" w:cs="Arial"/>
        </w:rPr>
        <w:t xml:space="preserve">Your task is to </w:t>
      </w:r>
      <w:r w:rsidR="00F25A92" w:rsidRPr="00F25A92">
        <w:rPr>
          <w:rFonts w:ascii="Helvetica Neue" w:hAnsi="Helvetica Neue" w:cs="Arial"/>
        </w:rPr>
        <w:t xml:space="preserve">analyze the data and provide attribution </w:t>
      </w:r>
      <w:r w:rsidR="00F610D1">
        <w:rPr>
          <w:rFonts w:ascii="Helvetica Neue" w:hAnsi="Helvetica Neue" w:cs="Arial"/>
        </w:rPr>
        <w:t>insights at the channel level (i.e. which channel drove how much conversions).</w:t>
      </w:r>
    </w:p>
    <w:p w14:paraId="3665F756" w14:textId="77777777" w:rsidR="005974BE" w:rsidRPr="00F25A92" w:rsidRDefault="005974BE" w:rsidP="00F25A92">
      <w:pPr>
        <w:spacing w:line="276" w:lineRule="auto"/>
        <w:rPr>
          <w:rFonts w:ascii="Helvetica Neue" w:hAnsi="Helvetica Neue" w:cs="Arial"/>
        </w:rPr>
      </w:pPr>
    </w:p>
    <w:p w14:paraId="00CE6AE6" w14:textId="77777777" w:rsidR="002253ED" w:rsidRPr="00F25A92" w:rsidRDefault="002253ED" w:rsidP="00F25A92">
      <w:pPr>
        <w:pStyle w:val="Heading2"/>
        <w:spacing w:line="360" w:lineRule="auto"/>
        <w:rPr>
          <w:rFonts w:ascii="Helvetica Neue" w:hAnsi="Helvetica Neue" w:cs="Arial"/>
          <w:b/>
          <w:sz w:val="36"/>
        </w:rPr>
      </w:pPr>
      <w:r w:rsidRPr="00F25A92">
        <w:rPr>
          <w:rFonts w:ascii="Helvetica Neue" w:hAnsi="Helvetica Neue" w:cs="Arial"/>
          <w:b/>
          <w:sz w:val="36"/>
        </w:rPr>
        <w:t>DATA</w:t>
      </w:r>
    </w:p>
    <w:p w14:paraId="09E7B474" w14:textId="4C763372" w:rsidR="005974BE" w:rsidRPr="00F25A92" w:rsidRDefault="00295A7F" w:rsidP="00F25A92">
      <w:pPr>
        <w:spacing w:line="276" w:lineRule="auto"/>
        <w:rPr>
          <w:rFonts w:ascii="Helvetica Neue" w:hAnsi="Helvetica Neue" w:cs="Arial"/>
        </w:rPr>
      </w:pPr>
      <w:r w:rsidRPr="00F25A92">
        <w:rPr>
          <w:rFonts w:ascii="Helvetica Neue" w:hAnsi="Helvetica Neue" w:cs="Arial"/>
        </w:rPr>
        <w:t xml:space="preserve">In the tab-separated-value (TSV) file attached, there are </w:t>
      </w:r>
      <w:r w:rsidR="000D4B60">
        <w:rPr>
          <w:rFonts w:ascii="Helvetica Neue" w:hAnsi="Helvetica Neue" w:cs="Arial"/>
        </w:rPr>
        <w:t>5</w:t>
      </w:r>
      <w:bookmarkStart w:id="0" w:name="_GoBack"/>
      <w:bookmarkEnd w:id="0"/>
      <w:r w:rsidR="002253ED" w:rsidRPr="00F25A92">
        <w:rPr>
          <w:rFonts w:ascii="Helvetica Neue" w:hAnsi="Helvetica Neue" w:cs="Arial"/>
        </w:rPr>
        <w:t xml:space="preserve">0,000 samples with </w:t>
      </w:r>
      <w:r w:rsidRPr="00F25A92">
        <w:rPr>
          <w:rFonts w:ascii="Helvetica Neue" w:hAnsi="Helvetica Neue" w:cs="Arial"/>
        </w:rPr>
        <w:t>6 fields as follows:</w:t>
      </w:r>
    </w:p>
    <w:p w14:paraId="190270C7" w14:textId="77777777" w:rsidR="00295A7F" w:rsidRPr="00F25A92" w:rsidRDefault="00295A7F" w:rsidP="00F25A9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2B3215">
        <w:rPr>
          <w:rFonts w:ascii="Andale Mono" w:hAnsi="Andale Mono"/>
          <w:sz w:val="20"/>
          <w:szCs w:val="20"/>
        </w:rPr>
        <w:t>user_id</w:t>
      </w:r>
      <w:r>
        <w:t xml:space="preserve"> </w:t>
      </w:r>
      <w:r w:rsidRPr="00F25A92">
        <w:rPr>
          <w:rFonts w:ascii="Helvetica Neue" w:hAnsi="Helvetica Neue"/>
        </w:rPr>
        <w:t>– Unique user ID.</w:t>
      </w:r>
    </w:p>
    <w:p w14:paraId="0DAD4ED6" w14:textId="77777777" w:rsidR="00295A7F" w:rsidRPr="00F25A92" w:rsidRDefault="00295A7F" w:rsidP="00F25A9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2B3215">
        <w:rPr>
          <w:rFonts w:ascii="Andale Mono" w:hAnsi="Andale Mono"/>
          <w:sz w:val="20"/>
          <w:szCs w:val="20"/>
        </w:rPr>
        <w:t>conversion_id</w:t>
      </w:r>
      <w:r>
        <w:t xml:space="preserve"> </w:t>
      </w:r>
      <w:r w:rsidRPr="00F25A92">
        <w:rPr>
          <w:rFonts w:ascii="Helvetica Neue" w:hAnsi="Helvetica Neue"/>
        </w:rPr>
        <w:t>– Unique conversion ID. Empty if the user hasn’t converted</w:t>
      </w:r>
    </w:p>
    <w:p w14:paraId="4CB61CFA" w14:textId="77777777" w:rsidR="00295A7F" w:rsidRPr="00F25A92" w:rsidRDefault="00295A7F" w:rsidP="00F25A9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F25A92">
        <w:rPr>
          <w:rFonts w:ascii="Andale Mono" w:hAnsi="Andale Mono"/>
          <w:sz w:val="20"/>
        </w:rPr>
        <w:t>repeat</w:t>
      </w:r>
      <w:r w:rsidRPr="00F25A92">
        <w:rPr>
          <w:sz w:val="20"/>
        </w:rPr>
        <w:t xml:space="preserve"> </w:t>
      </w:r>
      <w:r w:rsidRPr="00F25A92">
        <w:rPr>
          <w:rFonts w:ascii="Helvetica Neue" w:hAnsi="Helvetica Neue"/>
        </w:rPr>
        <w:t>– You can ignore this field.</w:t>
      </w:r>
    </w:p>
    <w:p w14:paraId="018291FB" w14:textId="77777777" w:rsidR="00295A7F" w:rsidRPr="00F25A92" w:rsidRDefault="00295A7F" w:rsidP="00F25A9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2B3215">
        <w:rPr>
          <w:rFonts w:ascii="Andale Mono" w:hAnsi="Andale Mono"/>
          <w:sz w:val="20"/>
          <w:szCs w:val="20"/>
        </w:rPr>
        <w:t>event_timestamp</w:t>
      </w:r>
      <w:r>
        <w:t xml:space="preserve"> </w:t>
      </w:r>
      <w:r w:rsidRPr="00F25A92">
        <w:rPr>
          <w:rFonts w:ascii="Helvetica Neue" w:hAnsi="Helvetica Neue"/>
        </w:rPr>
        <w:t>– Time of conversion if user has converted (i.e.</w:t>
      </w:r>
      <w:r>
        <w:t xml:space="preserve"> </w:t>
      </w:r>
      <w:r w:rsidRPr="002B3215">
        <w:rPr>
          <w:rFonts w:ascii="Andale Mono" w:hAnsi="Andale Mono"/>
          <w:sz w:val="20"/>
          <w:szCs w:val="20"/>
        </w:rPr>
        <w:t>conversion_id</w:t>
      </w:r>
      <w:r>
        <w:t xml:space="preserve"> </w:t>
      </w:r>
      <w:r w:rsidRPr="00F25A92">
        <w:rPr>
          <w:rFonts w:ascii="Helvetica Neue" w:hAnsi="Helvetica Neue"/>
        </w:rPr>
        <w:t>is not empty). Otherwise it is time of when this entry is recorded.</w:t>
      </w:r>
    </w:p>
    <w:p w14:paraId="0926FC3D" w14:textId="77777777" w:rsidR="00222516" w:rsidRDefault="00295A7F" w:rsidP="00F25A92">
      <w:pPr>
        <w:pStyle w:val="ListParagraph"/>
        <w:numPr>
          <w:ilvl w:val="0"/>
          <w:numId w:val="1"/>
        </w:numPr>
        <w:spacing w:line="276" w:lineRule="auto"/>
      </w:pPr>
      <w:r w:rsidRPr="002B3215">
        <w:rPr>
          <w:rFonts w:ascii="Andale Mono" w:hAnsi="Andale Mono"/>
          <w:sz w:val="20"/>
          <w:szCs w:val="20"/>
        </w:rPr>
        <w:t>run_timestamp</w:t>
      </w:r>
      <w:r>
        <w:t xml:space="preserve"> </w:t>
      </w:r>
      <w:r w:rsidRPr="00F25A92">
        <w:rPr>
          <w:rFonts w:ascii="Helvetica Neue" w:hAnsi="Helvetica Neue"/>
        </w:rPr>
        <w:t>– You can ignore this field.</w:t>
      </w:r>
    </w:p>
    <w:p w14:paraId="37A77087" w14:textId="37692BE2" w:rsidR="00295A7F" w:rsidRDefault="00222516" w:rsidP="00F25A92">
      <w:pPr>
        <w:pStyle w:val="ListParagraph"/>
        <w:numPr>
          <w:ilvl w:val="0"/>
          <w:numId w:val="1"/>
        </w:numPr>
        <w:spacing w:line="276" w:lineRule="auto"/>
      </w:pPr>
      <w:r w:rsidRPr="002B3215">
        <w:rPr>
          <w:rFonts w:ascii="Andale Mono" w:hAnsi="Andale Mono"/>
          <w:sz w:val="20"/>
          <w:szCs w:val="20"/>
        </w:rPr>
        <w:t>advertisements</w:t>
      </w:r>
      <w:r w:rsidR="00295A7F">
        <w:t xml:space="preserve"> </w:t>
      </w:r>
      <w:r w:rsidR="00295A7F" w:rsidRPr="00F25A92">
        <w:rPr>
          <w:rFonts w:ascii="Helvetica Neue" w:hAnsi="Helvetica Neue"/>
        </w:rPr>
        <w:t>– List of advertisements</w:t>
      </w:r>
      <w:r w:rsidR="00D368DD">
        <w:rPr>
          <w:rFonts w:ascii="Helvetica Neue" w:hAnsi="Helvetica Neue"/>
        </w:rPr>
        <w:t xml:space="preserve"> that</w:t>
      </w:r>
      <w:r w:rsidR="00295A7F" w:rsidRPr="00F25A92">
        <w:rPr>
          <w:rFonts w:ascii="Helvetica Neue" w:hAnsi="Helvetica Neue"/>
        </w:rPr>
        <w:t xml:space="preserve"> the user has been exposed. It is formatted as follows:</w:t>
      </w:r>
    </w:p>
    <w:tbl>
      <w:tblPr>
        <w:tblStyle w:val="TableGrid"/>
        <w:tblpPr w:leftFromText="180" w:rightFromText="180" w:vertAnchor="text" w:horzAnchor="page" w:tblpX="1990" w:tblpY="1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222516" w14:paraId="35AABF8D" w14:textId="77777777" w:rsidTr="00222516">
        <w:tc>
          <w:tcPr>
            <w:tcW w:w="9000" w:type="dxa"/>
          </w:tcPr>
          <w:p w14:paraId="2D94AB25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[</w:t>
            </w:r>
          </w:p>
          <w:p w14:paraId="3B768029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[</w:t>
            </w:r>
          </w:p>
          <w:p w14:paraId="4C1F76F1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 xml:space="preserve">{'channel':'web', 'dvceType':'Tablet', </w:t>
            </w:r>
            <w:r w:rsidR="002B3215">
              <w:rPr>
                <w:rStyle w:val="s1"/>
                <w:rFonts w:ascii="Andale Mono" w:hAnsi="Andale Mono"/>
                <w:sz w:val="18"/>
                <w:szCs w:val="20"/>
              </w:rPr>
              <w:t xml:space="preserve">‘action’: ‘imp’,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…},</w:t>
            </w:r>
          </w:p>
          <w:p w14:paraId="6E22D16B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[</w:t>
            </w:r>
          </w:p>
          <w:p w14:paraId="48C8D5DB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['ad_id1', 'ad_timestamp1'],</w:t>
            </w:r>
          </w:p>
          <w:p w14:paraId="5BC10042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['ad_id2', 'ad_timestamp2']</w:t>
            </w:r>
          </w:p>
          <w:p w14:paraId="1633CBAE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]</w:t>
            </w:r>
          </w:p>
          <w:p w14:paraId="5C1994AC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],</w:t>
            </w:r>
          </w:p>
          <w:p w14:paraId="5C6968BE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[</w:t>
            </w:r>
          </w:p>
          <w:p w14:paraId="52E42E31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{'channel':'search', 'publisherId':'google',</w:t>
            </w:r>
            <w:r w:rsidR="002B3215">
              <w:rPr>
                <w:rStyle w:val="s1"/>
                <w:rFonts w:ascii="Andale Mono" w:hAnsi="Andale Mono"/>
                <w:sz w:val="18"/>
                <w:szCs w:val="20"/>
              </w:rPr>
              <w:t xml:space="preserve"> ‘action’: ‘click’,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 xml:space="preserve"> …},</w:t>
            </w:r>
          </w:p>
          <w:p w14:paraId="16CD0098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[</w:t>
            </w:r>
          </w:p>
          <w:p w14:paraId="519C852F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['ad_id3', 'ad_timestamp3']</w:t>
            </w:r>
          </w:p>
          <w:p w14:paraId="7CAE3E3A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lastRenderedPageBreak/>
              <w:t xml:space="preserve">  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]</w:t>
            </w:r>
          </w:p>
          <w:p w14:paraId="43963553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18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]</w:t>
            </w:r>
          </w:p>
          <w:p w14:paraId="74888D89" w14:textId="77777777" w:rsidR="00222516" w:rsidRPr="00222516" w:rsidRDefault="00222516" w:rsidP="00F25A92">
            <w:pPr>
              <w:spacing w:line="276" w:lineRule="auto"/>
              <w:rPr>
                <w:rFonts w:ascii="Andale Mono" w:hAnsi="Andale Mono"/>
                <w:sz w:val="20"/>
                <w:szCs w:val="20"/>
              </w:rPr>
            </w:pPr>
            <w:r w:rsidRPr="00222516">
              <w:rPr>
                <w:rStyle w:val="apple-converted-space"/>
                <w:rFonts w:ascii="Andale Mono" w:hAnsi="Andale Mono"/>
                <w:sz w:val="18"/>
                <w:szCs w:val="20"/>
              </w:rPr>
              <w:t xml:space="preserve">        </w:t>
            </w:r>
            <w:r w:rsidRPr="00222516">
              <w:rPr>
                <w:rStyle w:val="s1"/>
                <w:rFonts w:ascii="Andale Mono" w:hAnsi="Andale Mono"/>
                <w:sz w:val="18"/>
                <w:szCs w:val="20"/>
              </w:rPr>
              <w:t>]</w:t>
            </w:r>
          </w:p>
        </w:tc>
      </w:tr>
      <w:tr w:rsidR="00222516" w14:paraId="30EB0975" w14:textId="77777777" w:rsidTr="00222516">
        <w:tc>
          <w:tcPr>
            <w:tcW w:w="9000" w:type="dxa"/>
          </w:tcPr>
          <w:p w14:paraId="72834495" w14:textId="77777777" w:rsidR="00222516" w:rsidRPr="00222516" w:rsidRDefault="00222516" w:rsidP="00F25A92">
            <w:pPr>
              <w:spacing w:line="276" w:lineRule="auto"/>
              <w:rPr>
                <w:rStyle w:val="apple-converted-space"/>
                <w:rFonts w:ascii="Andale Mono" w:hAnsi="Andale Mono"/>
                <w:sz w:val="18"/>
                <w:szCs w:val="20"/>
              </w:rPr>
            </w:pPr>
          </w:p>
        </w:tc>
      </w:tr>
    </w:tbl>
    <w:p w14:paraId="43D694C3" w14:textId="6EF7EEF1" w:rsidR="00222516" w:rsidRPr="00F25A92" w:rsidRDefault="00222516" w:rsidP="00F25A92">
      <w:pPr>
        <w:pStyle w:val="ListParagraph"/>
        <w:numPr>
          <w:ilvl w:val="1"/>
          <w:numId w:val="1"/>
        </w:numPr>
        <w:spacing w:line="276" w:lineRule="auto"/>
        <w:rPr>
          <w:rFonts w:ascii="Helvetica Neue" w:hAnsi="Helvetica Neue"/>
        </w:rPr>
      </w:pPr>
      <w:r w:rsidRPr="00F25A92">
        <w:rPr>
          <w:rFonts w:ascii="Helvetica Neue" w:hAnsi="Helvetica Neue"/>
        </w:rPr>
        <w:t xml:space="preserve">In this example, the user </w:t>
      </w:r>
      <w:r w:rsidR="00F25A92">
        <w:rPr>
          <w:rFonts w:ascii="Helvetica Neue" w:hAnsi="Helvetica Neue"/>
        </w:rPr>
        <w:t xml:space="preserve">was </w:t>
      </w:r>
      <w:r w:rsidR="002B3215" w:rsidRPr="00F25A92">
        <w:rPr>
          <w:rFonts w:ascii="Helvetica Neue" w:hAnsi="Helvetica Neue"/>
        </w:rPr>
        <w:t>exposed to</w:t>
      </w:r>
      <w:r w:rsidRPr="00F25A92">
        <w:rPr>
          <w:rFonts w:ascii="Helvetica Neue" w:hAnsi="Helvetica Neue"/>
        </w:rPr>
        <w:t xml:space="preserve"> </w:t>
      </w:r>
      <w:r w:rsidR="002B3215" w:rsidRPr="00F25A92">
        <w:rPr>
          <w:rFonts w:ascii="Helvetica Neue" w:hAnsi="Helvetica Neue"/>
        </w:rPr>
        <w:t>two different advertisements: she/he saw</w:t>
      </w:r>
      <w:r w:rsidR="00D368DD">
        <w:rPr>
          <w:rFonts w:ascii="Helvetica Neue" w:hAnsi="Helvetica Neue"/>
        </w:rPr>
        <w:t xml:space="preserve"> (</w:t>
      </w:r>
      <w:r w:rsidR="00D368DD" w:rsidRPr="00D368DD">
        <w:rPr>
          <w:rFonts w:ascii="Andale Mono" w:hAnsi="Andale Mono"/>
          <w:sz w:val="20"/>
          <w:szCs w:val="20"/>
        </w:rPr>
        <w:t>‘action’: ‘imp’</w:t>
      </w:r>
      <w:r w:rsidR="00767C99">
        <w:rPr>
          <w:rFonts w:ascii="Helvetica Neue" w:hAnsi="Helvetica Neue"/>
        </w:rPr>
        <w:t xml:space="preserve"> </w:t>
      </w:r>
      <w:r w:rsidR="00767C99">
        <w:rPr>
          <w:rFonts w:ascii="Helvetica Neue" w:hAnsi="Helvetica Neue"/>
        </w:rPr>
        <w:t>- i.e. impression</w:t>
      </w:r>
      <w:r w:rsidR="00D368DD">
        <w:rPr>
          <w:rFonts w:ascii="Helvetica Neue" w:hAnsi="Helvetica Neue"/>
        </w:rPr>
        <w:t>)</w:t>
      </w:r>
      <w:r w:rsidR="002B3215" w:rsidRPr="00F25A92">
        <w:rPr>
          <w:rFonts w:ascii="Helvetica Neue" w:hAnsi="Helvetica Neue"/>
        </w:rPr>
        <w:t xml:space="preserve"> </w:t>
      </w:r>
      <w:r w:rsidRPr="00F25A92">
        <w:rPr>
          <w:rFonts w:ascii="Helvetica Neue" w:hAnsi="Helvetica Neue"/>
        </w:rPr>
        <w:t xml:space="preserve">the first advertisement twice and </w:t>
      </w:r>
      <w:r w:rsidR="002B3215" w:rsidRPr="00F25A92">
        <w:rPr>
          <w:rFonts w:ascii="Helvetica Neue" w:hAnsi="Helvetica Neue"/>
        </w:rPr>
        <w:t xml:space="preserve">clicked </w:t>
      </w:r>
      <w:r w:rsidR="00D368DD">
        <w:rPr>
          <w:rFonts w:ascii="Helvetica Neue" w:hAnsi="Helvetica Neue"/>
        </w:rPr>
        <w:t>(</w:t>
      </w:r>
      <w:r w:rsidR="00D368DD" w:rsidRPr="00D368DD">
        <w:rPr>
          <w:rFonts w:ascii="Andale Mono" w:hAnsi="Andale Mono"/>
          <w:sz w:val="20"/>
          <w:szCs w:val="20"/>
        </w:rPr>
        <w:t>‘action’: ‘click’</w:t>
      </w:r>
      <w:r w:rsidR="00D368DD">
        <w:rPr>
          <w:rFonts w:ascii="Helvetica Neue" w:hAnsi="Helvetica Neue"/>
        </w:rPr>
        <w:t xml:space="preserve">) </w:t>
      </w:r>
      <w:r w:rsidRPr="00F25A92">
        <w:rPr>
          <w:rFonts w:ascii="Helvetica Neue" w:hAnsi="Helvetica Neue"/>
        </w:rPr>
        <w:t>the second advertisement once.</w:t>
      </w:r>
    </w:p>
    <w:p w14:paraId="1A15CCB7" w14:textId="77777777" w:rsidR="00295A7F" w:rsidRDefault="00295A7F"/>
    <w:p w14:paraId="515B5415" w14:textId="77777777" w:rsidR="00F610D1" w:rsidRPr="00F25A92" w:rsidRDefault="00F610D1" w:rsidP="00F610D1">
      <w:pPr>
        <w:spacing w:line="276" w:lineRule="auto"/>
        <w:rPr>
          <w:rFonts w:ascii="Helvetica Neue" w:hAnsi="Helvetica Neue" w:cs="Arial"/>
        </w:rPr>
      </w:pPr>
    </w:p>
    <w:p w14:paraId="37B58E09" w14:textId="77777777" w:rsidR="00F610D1" w:rsidRPr="00F25A92" w:rsidRDefault="00F610D1" w:rsidP="00F610D1">
      <w:pPr>
        <w:pStyle w:val="Heading2"/>
        <w:spacing w:line="360" w:lineRule="auto"/>
        <w:rPr>
          <w:rFonts w:ascii="Helvetica Neue" w:hAnsi="Helvetica Neue" w:cs="Arial"/>
          <w:b/>
          <w:sz w:val="36"/>
        </w:rPr>
      </w:pPr>
      <w:r>
        <w:rPr>
          <w:rFonts w:ascii="Helvetica Neue" w:hAnsi="Helvetica Neue" w:cs="Arial"/>
          <w:b/>
          <w:sz w:val="36"/>
        </w:rPr>
        <w:t>HINT</w:t>
      </w:r>
    </w:p>
    <w:p w14:paraId="4B16B208" w14:textId="18C53148" w:rsidR="00F610D1" w:rsidRDefault="00F610D1" w:rsidP="00F610D1">
      <w:pPr>
        <w:spacing w:line="276" w:lineRule="auto"/>
        <w:rPr>
          <w:rFonts w:ascii="Helvetica Neue" w:hAnsi="Helvetica Neue" w:cs="Arial" w:hint="eastAsia"/>
        </w:rPr>
      </w:pPr>
      <w:r>
        <w:rPr>
          <w:rFonts w:ascii="Helvetica Neue" w:hAnsi="Helvetica Neue" w:cs="Arial"/>
        </w:rPr>
        <w:t xml:space="preserve">You can build a </w:t>
      </w:r>
      <w:r w:rsidR="00D35C83">
        <w:rPr>
          <w:rFonts w:ascii="Helvetica Neue" w:hAnsi="Helvetica Neue" w:cs="Arial"/>
        </w:rPr>
        <w:t>conversion model, which is</w:t>
      </w:r>
      <w:r w:rsidR="00D35C83">
        <w:rPr>
          <w:rFonts w:ascii="Helvetica Neue" w:hAnsi="Helvetica Neue" w:cs="Arial" w:hint="eastAsia"/>
        </w:rPr>
        <w:t xml:space="preserve"> </w:t>
      </w:r>
      <w:r w:rsidR="00D35C83">
        <w:rPr>
          <w:rFonts w:ascii="Helvetica Neue" w:hAnsi="Helvetica Neue" w:cs="Arial"/>
        </w:rPr>
        <w:t>similar to click-through-rate (CTR) prediction model,</w:t>
      </w:r>
      <w:r>
        <w:rPr>
          <w:rFonts w:ascii="Helvetica Neue" w:hAnsi="Helvetica Neue" w:cs="Arial"/>
        </w:rPr>
        <w:t xml:space="preserve"> first that predicts whether a user would convert or not given advertisements.  Then you can use the conversion model to get the contribution of each channel to conversion. </w:t>
      </w:r>
    </w:p>
    <w:p w14:paraId="68BDEB8B" w14:textId="77777777" w:rsidR="00D35C83" w:rsidRDefault="00D35C83" w:rsidP="00F610D1">
      <w:pPr>
        <w:spacing w:line="276" w:lineRule="auto"/>
        <w:rPr>
          <w:rFonts w:ascii="Helvetica Neue" w:hAnsi="Helvetica Neue" w:cs="Arial" w:hint="eastAsia"/>
        </w:rPr>
      </w:pPr>
    </w:p>
    <w:p w14:paraId="59022AEE" w14:textId="69606774" w:rsidR="00D35C83" w:rsidRPr="00F610D1" w:rsidRDefault="00D35C83" w:rsidP="00F610D1">
      <w:pPr>
        <w:spacing w:line="276" w:lineRule="auto"/>
        <w:rPr>
          <w:rFonts w:ascii="Helvetica Neue" w:hAnsi="Helvetica Neue" w:cs="Arial" w:hint="eastAsia"/>
        </w:rPr>
      </w:pPr>
      <w:r>
        <w:rPr>
          <w:rFonts w:ascii="Helvetica Neue" w:hAnsi="Helvetica Neue" w:cs="Arial"/>
        </w:rPr>
        <w:t>You don’t need to use all advertisement attributes for this task – channel level attribution.</w:t>
      </w:r>
    </w:p>
    <w:sectPr w:rsidR="00D35C83" w:rsidRPr="00F610D1" w:rsidSect="00B8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5464E"/>
    <w:multiLevelType w:val="hybridMultilevel"/>
    <w:tmpl w:val="D516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7202F"/>
    <w:multiLevelType w:val="hybridMultilevel"/>
    <w:tmpl w:val="C8AC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BE"/>
    <w:rsid w:val="00010072"/>
    <w:rsid w:val="000D4B60"/>
    <w:rsid w:val="00182111"/>
    <w:rsid w:val="00222516"/>
    <w:rsid w:val="002253ED"/>
    <w:rsid w:val="00295A7F"/>
    <w:rsid w:val="002B3215"/>
    <w:rsid w:val="005974BE"/>
    <w:rsid w:val="005A3F30"/>
    <w:rsid w:val="00632761"/>
    <w:rsid w:val="00767C99"/>
    <w:rsid w:val="008C3E07"/>
    <w:rsid w:val="00A26416"/>
    <w:rsid w:val="00B874B9"/>
    <w:rsid w:val="00C22635"/>
    <w:rsid w:val="00D32CA7"/>
    <w:rsid w:val="00D35C83"/>
    <w:rsid w:val="00D368DD"/>
    <w:rsid w:val="00E91A05"/>
    <w:rsid w:val="00F25A92"/>
    <w:rsid w:val="00F6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DD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A7F"/>
    <w:pPr>
      <w:ind w:left="720"/>
      <w:contextualSpacing/>
    </w:pPr>
  </w:style>
  <w:style w:type="paragraph" w:customStyle="1" w:styleId="p1">
    <w:name w:val="p1"/>
    <w:basedOn w:val="Normal"/>
    <w:rsid w:val="00295A7F"/>
    <w:pPr>
      <w:shd w:val="clear" w:color="auto" w:fill="000000"/>
    </w:pPr>
    <w:rPr>
      <w:rFonts w:ascii="Andale Mono" w:hAnsi="Andale Mono" w:cs="Times New Roman"/>
      <w:color w:val="C33720"/>
      <w:sz w:val="18"/>
      <w:szCs w:val="18"/>
    </w:rPr>
  </w:style>
  <w:style w:type="character" w:customStyle="1" w:styleId="s1">
    <w:name w:val="s1"/>
    <w:basedOn w:val="DefaultParagraphFont"/>
    <w:rsid w:val="00295A7F"/>
  </w:style>
  <w:style w:type="character" w:customStyle="1" w:styleId="apple-converted-space">
    <w:name w:val="apple-converted-space"/>
    <w:basedOn w:val="DefaultParagraphFont"/>
    <w:rsid w:val="00295A7F"/>
  </w:style>
  <w:style w:type="table" w:styleId="TableGrid">
    <w:name w:val="Table Grid"/>
    <w:basedOn w:val="TableNormal"/>
    <w:uiPriority w:val="39"/>
    <w:rsid w:val="002225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25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TASK</vt:lpstr>
      <vt:lpstr>    DATA</vt:lpstr>
      <vt:lpstr>    HINT</vt:lpstr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Jeong-Yoon Lee</dc:creator>
  <cp:keywords/>
  <dc:description/>
  <cp:lastModifiedBy>Jeong-Yoon Lee</cp:lastModifiedBy>
  <cp:revision>6</cp:revision>
  <dcterms:created xsi:type="dcterms:W3CDTF">2017-01-12T23:17:00Z</dcterms:created>
  <dcterms:modified xsi:type="dcterms:W3CDTF">2017-01-12T23:59:00Z</dcterms:modified>
</cp:coreProperties>
</file>