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48" w:rsidRDefault="003C2748" w:rsidP="003C2748">
      <w:pPr>
        <w:pStyle w:val="a5"/>
        <w:numPr>
          <w:ilvl w:val="1"/>
          <w:numId w:val="2"/>
        </w:numPr>
        <w:tabs>
          <w:tab w:val="left" w:pos="4422"/>
          <w:tab w:val="left" w:pos="4423"/>
        </w:tabs>
        <w:ind w:left="4422" w:hanging="768"/>
        <w:jc w:val="left"/>
        <w:rPr>
          <w:b/>
          <w:sz w:val="24"/>
        </w:rPr>
      </w:pPr>
      <w:r>
        <w:rPr>
          <w:b/>
          <w:sz w:val="24"/>
        </w:rPr>
        <w:t>СТАТИСТИКА</w:t>
      </w:r>
    </w:p>
    <w:p w:rsidR="003C2748" w:rsidRDefault="003C2748" w:rsidP="003C2748">
      <w:pPr>
        <w:spacing w:before="2" w:after="1"/>
        <w:rPr>
          <w:b/>
          <w:sz w:val="1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08"/>
        <w:gridCol w:w="6085"/>
        <w:gridCol w:w="108"/>
      </w:tblGrid>
      <w:tr w:rsidR="003C2748" w:rsidTr="00543010">
        <w:trPr>
          <w:trHeight w:val="1658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ind w:right="1416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дисциплины</w:t>
            </w:r>
          </w:p>
        </w:tc>
        <w:tc>
          <w:tcPr>
            <w:tcW w:w="6301" w:type="dxa"/>
            <w:gridSpan w:val="3"/>
          </w:tcPr>
          <w:p w:rsidR="003C2748" w:rsidRDefault="003C2748" w:rsidP="00543010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Целью освоения дисциплины является формирование знаний и умений, связанных с организацией и проведением статистического исследования, а также освоение статистической методологии, принятой в официальной российской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статистике.</w:t>
            </w:r>
          </w:p>
        </w:tc>
      </w:tr>
      <w:tr w:rsidR="003C2748" w:rsidTr="00543010">
        <w:trPr>
          <w:trHeight w:val="4692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ind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Место дисциплины в учебном плане и трудоемкость в зачетных единицах</w:t>
            </w:r>
          </w:p>
        </w:tc>
        <w:tc>
          <w:tcPr>
            <w:tcW w:w="108" w:type="dxa"/>
            <w:tcBorders>
              <w:right w:val="nil"/>
            </w:tcBorders>
          </w:tcPr>
          <w:p w:rsidR="003C2748" w:rsidRDefault="003C2748" w:rsidP="005430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085" w:type="dxa"/>
            <w:tcBorders>
              <w:left w:val="nil"/>
              <w:right w:val="nil"/>
            </w:tcBorders>
            <w:shd w:val="clear" w:color="auto" w:fill="FFFF00"/>
          </w:tcPr>
          <w:p w:rsidR="003C2748" w:rsidRDefault="003C2748" w:rsidP="00543010">
            <w:pPr>
              <w:pStyle w:val="TableParagraph"/>
              <w:tabs>
                <w:tab w:val="left" w:pos="1839"/>
                <w:tab w:val="left" w:pos="4454"/>
              </w:tabs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Данная дисциплина относится к блоку Общей части программы</w:t>
            </w:r>
            <w:r>
              <w:rPr>
                <w:sz w:val="24"/>
              </w:rPr>
              <w:tab/>
              <w:t>профессиональной</w:t>
            </w:r>
            <w:r>
              <w:rPr>
                <w:sz w:val="24"/>
              </w:rPr>
              <w:tab/>
              <w:t>переподготовки</w:t>
            </w:r>
          </w:p>
          <w:p w:rsidR="003C2748" w:rsidRDefault="003C2748" w:rsidP="00543010">
            <w:pPr>
              <w:pStyle w:val="TableParagraph"/>
              <w:tabs>
                <w:tab w:val="left" w:pos="1812"/>
                <w:tab w:val="left" w:pos="4776"/>
              </w:tabs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«Менеджмент». Дисциплина является одной из основных дисциплин, которая предназначена для формирования у слушателей теоретической базы по экономической теории. Изучение дисциплины базируется на знании основных положений экономической теории, отечественной истории, политологии, правоведении, менеджмента. Логически и содержательно-методологически она непосредственно связана с дисциплинами – Менеджмент, Маркетинг, Управление персоналом и организационное поведение,</w:t>
            </w:r>
            <w:r>
              <w:rPr>
                <w:sz w:val="24"/>
              </w:rPr>
              <w:tab/>
              <w:t>Бизнес-планирование,</w:t>
            </w:r>
            <w:r>
              <w:rPr>
                <w:sz w:val="24"/>
              </w:rPr>
              <w:tab/>
              <w:t>Финансовый менеджмент. Освоение дисциплины позволит подготовиться к решению междисциплинарного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кейса</w:t>
            </w:r>
          </w:p>
          <w:p w:rsidR="003C2748" w:rsidRDefault="003C2748" w:rsidP="0054301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«Управленческие маркетинговые решения в современной</w:t>
            </w:r>
          </w:p>
          <w:p w:rsidR="003C2748" w:rsidRDefault="003C2748" w:rsidP="00543010">
            <w:pPr>
              <w:pStyle w:val="TableParagraph"/>
              <w:spacing w:line="270" w:lineRule="atLeast"/>
              <w:ind w:left="4" w:right="1"/>
              <w:jc w:val="both"/>
              <w:rPr>
                <w:sz w:val="24"/>
              </w:rPr>
            </w:pPr>
            <w:r>
              <w:rPr>
                <w:sz w:val="24"/>
              </w:rPr>
              <w:t>организации» и к работе над проектом, выполняемым в рамках итоговой аттестационной работы.</w:t>
            </w:r>
          </w:p>
        </w:tc>
        <w:tc>
          <w:tcPr>
            <w:tcW w:w="108" w:type="dxa"/>
            <w:tcBorders>
              <w:left w:val="nil"/>
            </w:tcBorders>
          </w:tcPr>
          <w:p w:rsidR="003C2748" w:rsidRDefault="003C2748" w:rsidP="00543010">
            <w:pPr>
              <w:pStyle w:val="TableParagraph"/>
              <w:ind w:left="0"/>
              <w:rPr>
                <w:sz w:val="24"/>
              </w:rPr>
            </w:pPr>
          </w:p>
        </w:tc>
      </w:tr>
      <w:tr w:rsidR="003C2748" w:rsidTr="00543010">
        <w:trPr>
          <w:trHeight w:val="1379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ind w:right="1453"/>
              <w:rPr>
                <w:b/>
                <w:sz w:val="24"/>
              </w:rPr>
            </w:pPr>
            <w:r>
              <w:rPr>
                <w:b/>
                <w:sz w:val="24"/>
              </w:rPr>
              <w:t>Формируемые компетенции</w:t>
            </w:r>
          </w:p>
        </w:tc>
        <w:tc>
          <w:tcPr>
            <w:tcW w:w="6301" w:type="dxa"/>
            <w:gridSpan w:val="3"/>
          </w:tcPr>
          <w:p w:rsidR="003C2748" w:rsidRDefault="003C2748" w:rsidP="00543010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ПК-10 владение навыками количественного и качественного анализа информации при принятии управленческих решений, построения экономических, финансовых и организационно-управленческих моделей</w:t>
            </w:r>
          </w:p>
          <w:p w:rsidR="003C2748" w:rsidRDefault="003C2748" w:rsidP="00543010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путем их адаптации к конкретным задачам управления</w:t>
            </w:r>
          </w:p>
        </w:tc>
      </w:tr>
      <w:tr w:rsidR="003C2748" w:rsidTr="00543010">
        <w:trPr>
          <w:trHeight w:val="2760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дисциплины</w:t>
            </w:r>
          </w:p>
        </w:tc>
        <w:tc>
          <w:tcPr>
            <w:tcW w:w="6301" w:type="dxa"/>
            <w:gridSpan w:val="3"/>
          </w:tcPr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Предмет и метод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статистики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Статистическое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наблюдение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Сводка и группировка статистических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Статистические таблицы 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графики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Абсолютные и относительные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величины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Средние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величины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Показатели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вариации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Выборочное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наблюдение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rPr>
                <w:sz w:val="24"/>
              </w:rPr>
            </w:pPr>
            <w:r>
              <w:rPr>
                <w:sz w:val="24"/>
              </w:rPr>
              <w:t>Ряды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динамики</w:t>
            </w:r>
          </w:p>
          <w:p w:rsidR="003C2748" w:rsidRDefault="003C2748" w:rsidP="003C2748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1" w:line="264" w:lineRule="exact"/>
              <w:rPr>
                <w:sz w:val="24"/>
              </w:rPr>
            </w:pPr>
            <w:r>
              <w:rPr>
                <w:sz w:val="24"/>
              </w:rPr>
              <w:t>Экономические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индексы</w:t>
            </w:r>
          </w:p>
        </w:tc>
      </w:tr>
      <w:tr w:rsidR="003C2748" w:rsidTr="00543010">
        <w:trPr>
          <w:trHeight w:val="551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Виды учебной работы</w:t>
            </w:r>
          </w:p>
        </w:tc>
        <w:tc>
          <w:tcPr>
            <w:tcW w:w="6301" w:type="dxa"/>
            <w:gridSpan w:val="3"/>
          </w:tcPr>
          <w:p w:rsidR="003C2748" w:rsidRPr="003C2748" w:rsidRDefault="003C2748" w:rsidP="00543010">
            <w:pPr>
              <w:pStyle w:val="TableParagraph"/>
              <w:tabs>
                <w:tab w:val="left" w:pos="1452"/>
                <w:tab w:val="left" w:pos="3442"/>
                <w:tab w:val="left" w:pos="5344"/>
              </w:tabs>
              <w:spacing w:line="268" w:lineRule="exact"/>
              <w:rPr>
                <w:sz w:val="24"/>
                <w:lang w:val="ru-RU"/>
              </w:rPr>
            </w:pPr>
            <w:r w:rsidRPr="003C2748">
              <w:rPr>
                <w:sz w:val="24"/>
                <w:lang w:val="ru-RU"/>
              </w:rPr>
              <w:t>Лекции,</w:t>
            </w:r>
            <w:r w:rsidRPr="003C2748">
              <w:rPr>
                <w:sz w:val="24"/>
                <w:lang w:val="ru-RU"/>
              </w:rPr>
              <w:tab/>
              <w:t>консультации,</w:t>
            </w:r>
            <w:r w:rsidRPr="003C2748">
              <w:rPr>
                <w:sz w:val="24"/>
                <w:lang w:val="ru-RU"/>
              </w:rPr>
              <w:tab/>
              <w:t>практические</w:t>
            </w:r>
            <w:r w:rsidRPr="003C2748">
              <w:rPr>
                <w:sz w:val="24"/>
                <w:lang w:val="ru-RU"/>
              </w:rPr>
              <w:tab/>
              <w:t>занятия,</w:t>
            </w:r>
          </w:p>
          <w:p w:rsidR="003C2748" w:rsidRPr="003C2748" w:rsidRDefault="003C2748" w:rsidP="0054301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3C2748">
              <w:rPr>
                <w:sz w:val="24"/>
                <w:lang w:val="ru-RU"/>
              </w:rPr>
              <w:t>самостоятельная работа.</w:t>
            </w:r>
          </w:p>
        </w:tc>
      </w:tr>
      <w:tr w:rsidR="003C2748" w:rsidTr="00543010">
        <w:trPr>
          <w:trHeight w:val="1932"/>
        </w:trPr>
        <w:tc>
          <w:tcPr>
            <w:tcW w:w="3169" w:type="dxa"/>
          </w:tcPr>
          <w:p w:rsidR="003C2748" w:rsidRPr="003C2748" w:rsidRDefault="003C2748" w:rsidP="00543010">
            <w:pPr>
              <w:pStyle w:val="TableParagraph"/>
              <w:ind w:right="662"/>
              <w:rPr>
                <w:b/>
                <w:sz w:val="24"/>
                <w:lang w:val="ru-RU"/>
              </w:rPr>
            </w:pPr>
            <w:r w:rsidRPr="003C2748">
              <w:rPr>
                <w:b/>
                <w:sz w:val="24"/>
                <w:lang w:val="ru-RU"/>
              </w:rPr>
              <w:t>Характеристика образовательных технологий, информационных, программных и иных средств обучения</w:t>
            </w:r>
          </w:p>
        </w:tc>
        <w:tc>
          <w:tcPr>
            <w:tcW w:w="6301" w:type="dxa"/>
            <w:gridSpan w:val="3"/>
          </w:tcPr>
          <w:p w:rsidR="003C2748" w:rsidRPr="003C2748" w:rsidRDefault="003C2748" w:rsidP="00543010">
            <w:pPr>
              <w:pStyle w:val="TableParagraph"/>
              <w:ind w:right="98"/>
              <w:jc w:val="both"/>
              <w:rPr>
                <w:sz w:val="24"/>
                <w:lang w:val="ru-RU"/>
              </w:rPr>
            </w:pPr>
            <w:r w:rsidRPr="003C2748">
              <w:rPr>
                <w:sz w:val="24"/>
                <w:lang w:val="ru-RU"/>
              </w:rPr>
              <w:t>Лекции с проблемным изложением материала, деловые игры, разбор конкретных ситуаций, тесты, а также предусматривается внеаудиторная самостоятельная работа с целью формирования и развития профессиональных навыков слушателей.</w:t>
            </w:r>
          </w:p>
          <w:p w:rsidR="003C2748" w:rsidRPr="003C2748" w:rsidRDefault="003C2748" w:rsidP="00543010">
            <w:pPr>
              <w:pStyle w:val="TableParagraph"/>
              <w:spacing w:line="270" w:lineRule="atLeast"/>
              <w:ind w:right="100"/>
              <w:jc w:val="both"/>
              <w:rPr>
                <w:sz w:val="24"/>
                <w:lang w:val="ru-RU"/>
              </w:rPr>
            </w:pPr>
            <w:r w:rsidRPr="003C2748">
              <w:rPr>
                <w:sz w:val="24"/>
                <w:lang w:val="ru-RU"/>
              </w:rPr>
              <w:t>Доля занятий с использованием активных и интерактивных методов составляет 50%.</w:t>
            </w:r>
          </w:p>
        </w:tc>
      </w:tr>
      <w:tr w:rsidR="003C2748" w:rsidTr="00543010">
        <w:trPr>
          <w:trHeight w:val="275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Формы текущего</w:t>
            </w:r>
          </w:p>
        </w:tc>
        <w:tc>
          <w:tcPr>
            <w:tcW w:w="6301" w:type="dxa"/>
            <w:gridSpan w:val="3"/>
          </w:tcPr>
          <w:p w:rsidR="003C2748" w:rsidRPr="003C2748" w:rsidRDefault="003C2748" w:rsidP="0054301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3C2748">
              <w:rPr>
                <w:sz w:val="24"/>
                <w:lang w:val="ru-RU"/>
              </w:rPr>
              <w:t xml:space="preserve">Текущий контроль осуществляется в системе </w:t>
            </w:r>
            <w:r>
              <w:rPr>
                <w:sz w:val="24"/>
              </w:rPr>
              <w:t>Moodle</w:t>
            </w:r>
          </w:p>
        </w:tc>
      </w:tr>
    </w:tbl>
    <w:p w:rsidR="003C2748" w:rsidRDefault="003C2748" w:rsidP="003C2748">
      <w:pPr>
        <w:spacing w:line="256" w:lineRule="exact"/>
        <w:rPr>
          <w:sz w:val="24"/>
        </w:rPr>
        <w:sectPr w:rsidR="003C2748">
          <w:headerReference w:type="even" r:id="rId5"/>
          <w:pgSz w:w="11910" w:h="16840"/>
          <w:pgMar w:top="1860" w:right="720" w:bottom="280" w:left="1480" w:header="1599" w:footer="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301"/>
      </w:tblGrid>
      <w:tr w:rsidR="003C2748" w:rsidTr="00543010">
        <w:trPr>
          <w:trHeight w:val="554"/>
        </w:trPr>
        <w:tc>
          <w:tcPr>
            <w:tcW w:w="3169" w:type="dxa"/>
          </w:tcPr>
          <w:p w:rsidR="003C2748" w:rsidRDefault="003C2748" w:rsidP="0054301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контроля успеваемости</w:t>
            </w:r>
          </w:p>
          <w:p w:rsidR="003C2748" w:rsidRDefault="003C2748" w:rsidP="0054301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студентов</w:t>
            </w:r>
          </w:p>
        </w:tc>
        <w:tc>
          <w:tcPr>
            <w:tcW w:w="6301" w:type="dxa"/>
          </w:tcPr>
          <w:p w:rsidR="003C2748" w:rsidRDefault="003C2748" w:rsidP="00543010">
            <w:pPr>
              <w:pStyle w:val="TableParagraph"/>
              <w:ind w:left="0"/>
              <w:rPr>
                <w:sz w:val="24"/>
              </w:rPr>
            </w:pPr>
          </w:p>
        </w:tc>
      </w:tr>
      <w:tr w:rsidR="003C2748" w:rsidTr="00543010">
        <w:trPr>
          <w:trHeight w:val="827"/>
        </w:trPr>
        <w:tc>
          <w:tcPr>
            <w:tcW w:w="3169" w:type="dxa"/>
          </w:tcPr>
          <w:p w:rsidR="003C2748" w:rsidRPr="003C2748" w:rsidRDefault="003C2748" w:rsidP="00543010">
            <w:pPr>
              <w:pStyle w:val="TableParagraph"/>
              <w:ind w:right="1306"/>
              <w:rPr>
                <w:b/>
                <w:sz w:val="24"/>
                <w:lang w:val="ru-RU"/>
              </w:rPr>
            </w:pPr>
            <w:r w:rsidRPr="003C2748">
              <w:rPr>
                <w:b/>
                <w:sz w:val="24"/>
                <w:lang w:val="ru-RU"/>
              </w:rPr>
              <w:t>Виды и формы промежуточной</w:t>
            </w:r>
          </w:p>
          <w:p w:rsidR="003C2748" w:rsidRPr="003C2748" w:rsidRDefault="003C2748" w:rsidP="00543010">
            <w:pPr>
              <w:pStyle w:val="TableParagraph"/>
              <w:spacing w:line="265" w:lineRule="exact"/>
              <w:rPr>
                <w:b/>
                <w:sz w:val="24"/>
                <w:lang w:val="ru-RU"/>
              </w:rPr>
            </w:pPr>
            <w:r w:rsidRPr="003C2748">
              <w:rPr>
                <w:b/>
                <w:sz w:val="24"/>
                <w:lang w:val="ru-RU"/>
              </w:rPr>
              <w:t>аттестации</w:t>
            </w:r>
          </w:p>
        </w:tc>
        <w:tc>
          <w:tcPr>
            <w:tcW w:w="6301" w:type="dxa"/>
          </w:tcPr>
          <w:p w:rsidR="003C2748" w:rsidRDefault="003C2748" w:rsidP="00543010">
            <w:pPr>
              <w:pStyle w:val="TableParagraph"/>
              <w:ind w:right="510"/>
              <w:rPr>
                <w:sz w:val="24"/>
              </w:rPr>
            </w:pPr>
            <w:r>
              <w:rPr>
                <w:sz w:val="24"/>
              </w:rPr>
              <w:t>Промежуточный контроль знаний представляет собой зачет в форме тестирования.</w:t>
            </w:r>
          </w:p>
        </w:tc>
      </w:tr>
    </w:tbl>
    <w:p w:rsidR="00AA059E" w:rsidRDefault="003C2748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3CE" w:rsidRDefault="003C2748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2476500</wp:posOffset>
              </wp:positionH>
              <wp:positionV relativeFrom="page">
                <wp:posOffset>1002665</wp:posOffset>
              </wp:positionV>
              <wp:extent cx="3146425" cy="194310"/>
              <wp:effectExtent l="0" t="2540" r="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64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3CE" w:rsidRDefault="003C2748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Аннотация рабочей программы дисциплины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195pt;margin-top:78.95pt;width:247.7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" filled="f" stroked="f">
              <v:textbox inset="0,0,0,0">
                <w:txbxContent>
                  <w:p w:rsidR="002703CE" w:rsidRDefault="003C2748">
                    <w:pPr>
                      <w:pStyle w:val="a3"/>
                      <w:spacing w:before="10"/>
                      <w:ind w:left="20"/>
                    </w:pPr>
                    <w:r>
                      <w:t>Аннотация рабочей программы дисциплины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A2D0F"/>
    <w:multiLevelType w:val="multilevel"/>
    <w:tmpl w:val="966C3632"/>
    <w:lvl w:ilvl="0">
      <w:start w:val="2"/>
      <w:numFmt w:val="decimal"/>
      <w:lvlText w:val="%1"/>
      <w:lvlJc w:val="left"/>
      <w:pPr>
        <w:ind w:left="3971" w:hanging="70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708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4616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5252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88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525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61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97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33" w:hanging="708"/>
      </w:pPr>
      <w:rPr>
        <w:rFonts w:hint="default"/>
        <w:lang w:val="ru-RU" w:eastAsia="ru-RU" w:bidi="ru-RU"/>
      </w:rPr>
    </w:lvl>
  </w:abstractNum>
  <w:abstractNum w:abstractNumId="1" w15:restartNumberingAfterBreak="0">
    <w:nsid w:val="7BE83ECA"/>
    <w:multiLevelType w:val="hybridMultilevel"/>
    <w:tmpl w:val="2172646E"/>
    <w:lvl w:ilvl="0" w:tplc="4800BFC6">
      <w:start w:val="1"/>
      <w:numFmt w:val="decimal"/>
      <w:lvlText w:val="%1"/>
      <w:lvlJc w:val="left"/>
      <w:pPr>
        <w:ind w:left="815" w:hanging="70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A61615FC">
      <w:numFmt w:val="bullet"/>
      <w:lvlText w:val="•"/>
      <w:lvlJc w:val="left"/>
      <w:pPr>
        <w:ind w:left="1367" w:hanging="708"/>
      </w:pPr>
      <w:rPr>
        <w:rFonts w:hint="default"/>
        <w:lang w:val="ru-RU" w:eastAsia="ru-RU" w:bidi="ru-RU"/>
      </w:rPr>
    </w:lvl>
    <w:lvl w:ilvl="2" w:tplc="E76A8A62">
      <w:numFmt w:val="bullet"/>
      <w:lvlText w:val="•"/>
      <w:lvlJc w:val="left"/>
      <w:pPr>
        <w:ind w:left="1914" w:hanging="708"/>
      </w:pPr>
      <w:rPr>
        <w:rFonts w:hint="default"/>
        <w:lang w:val="ru-RU" w:eastAsia="ru-RU" w:bidi="ru-RU"/>
      </w:rPr>
    </w:lvl>
    <w:lvl w:ilvl="3" w:tplc="3D7C24B2">
      <w:numFmt w:val="bullet"/>
      <w:lvlText w:val="•"/>
      <w:lvlJc w:val="left"/>
      <w:pPr>
        <w:ind w:left="2461" w:hanging="708"/>
      </w:pPr>
      <w:rPr>
        <w:rFonts w:hint="default"/>
        <w:lang w:val="ru-RU" w:eastAsia="ru-RU" w:bidi="ru-RU"/>
      </w:rPr>
    </w:lvl>
    <w:lvl w:ilvl="4" w:tplc="0B66C62C">
      <w:numFmt w:val="bullet"/>
      <w:lvlText w:val="•"/>
      <w:lvlJc w:val="left"/>
      <w:pPr>
        <w:ind w:left="3008" w:hanging="708"/>
      </w:pPr>
      <w:rPr>
        <w:rFonts w:hint="default"/>
        <w:lang w:val="ru-RU" w:eastAsia="ru-RU" w:bidi="ru-RU"/>
      </w:rPr>
    </w:lvl>
    <w:lvl w:ilvl="5" w:tplc="004CD198">
      <w:numFmt w:val="bullet"/>
      <w:lvlText w:val="•"/>
      <w:lvlJc w:val="left"/>
      <w:pPr>
        <w:ind w:left="3555" w:hanging="708"/>
      </w:pPr>
      <w:rPr>
        <w:rFonts w:hint="default"/>
        <w:lang w:val="ru-RU" w:eastAsia="ru-RU" w:bidi="ru-RU"/>
      </w:rPr>
    </w:lvl>
    <w:lvl w:ilvl="6" w:tplc="6C0220B6">
      <w:numFmt w:val="bullet"/>
      <w:lvlText w:val="•"/>
      <w:lvlJc w:val="left"/>
      <w:pPr>
        <w:ind w:left="4102" w:hanging="708"/>
      </w:pPr>
      <w:rPr>
        <w:rFonts w:hint="default"/>
        <w:lang w:val="ru-RU" w:eastAsia="ru-RU" w:bidi="ru-RU"/>
      </w:rPr>
    </w:lvl>
    <w:lvl w:ilvl="7" w:tplc="5186F4A4">
      <w:numFmt w:val="bullet"/>
      <w:lvlText w:val="•"/>
      <w:lvlJc w:val="left"/>
      <w:pPr>
        <w:ind w:left="4649" w:hanging="708"/>
      </w:pPr>
      <w:rPr>
        <w:rFonts w:hint="default"/>
        <w:lang w:val="ru-RU" w:eastAsia="ru-RU" w:bidi="ru-RU"/>
      </w:rPr>
    </w:lvl>
    <w:lvl w:ilvl="8" w:tplc="CFB264BC">
      <w:numFmt w:val="bullet"/>
      <w:lvlText w:val="•"/>
      <w:lvlJc w:val="left"/>
      <w:pPr>
        <w:ind w:left="5196" w:hanging="70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23"/>
    <w:rsid w:val="001A3864"/>
    <w:rsid w:val="003C2748"/>
    <w:rsid w:val="00882E23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55E6BC-F269-4669-A751-B3FF0D13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C27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C27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C2748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C2748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3C2748"/>
    <w:pPr>
      <w:ind w:left="1285" w:hanging="768"/>
    </w:pPr>
  </w:style>
  <w:style w:type="paragraph" w:customStyle="1" w:styleId="TableParagraph">
    <w:name w:val="Table Paragraph"/>
    <w:basedOn w:val="a"/>
    <w:uiPriority w:val="1"/>
    <w:qFormat/>
    <w:rsid w:val="003C274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2017-10-06T12:05:00Z</dcterms:created>
  <dcterms:modified xsi:type="dcterms:W3CDTF">2017-10-06T12:05:00Z</dcterms:modified>
</cp:coreProperties>
</file>