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0" w:right="86" w:firstLine="0"/>
        <w:jc w:val="center"/>
        <w:rPr>
          <w:sz w:val="14"/>
        </w:rPr>
      </w:pPr>
      <w:r>
        <w:rPr>
          <w:sz w:val="14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Heading1"/>
        <w:ind w:right="87"/>
        <w:jc w:val="center"/>
      </w:pPr>
      <w:r>
        <w:rPr/>
        <w:t>«БЕЛГОРОДСКИЙ ГОСУДАРСТВЕННЫЙ НАЦИОНАЛЬНЫЙ ИССЛЕДОВАТЕЛЬСКИЙ УНИВЕРСИТЕТ»</w:t>
      </w:r>
    </w:p>
    <w:p>
      <w:pPr>
        <w:tabs>
          <w:tab w:pos="1131" w:val="left" w:leader="none"/>
        </w:tabs>
        <w:spacing w:before="1"/>
        <w:ind w:left="0" w:right="185" w:firstLine="0"/>
        <w:jc w:val="center"/>
        <w:rPr>
          <w:b/>
          <w:sz w:val="22"/>
        </w:rPr>
      </w:pPr>
      <w:r>
        <w:rPr>
          <w:b/>
          <w:sz w:val="22"/>
        </w:rPr>
        <w:t>(  Н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У</w:t>
        <w:tab/>
        <w:t>«  Б  е  л  Г  У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)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4303" w:right="101"/>
        <w:jc w:val="center"/>
      </w:pPr>
      <w:r>
        <w:rPr/>
        <w:t>УТВЕРЖДАЮ</w:t>
      </w:r>
    </w:p>
    <w:p>
      <w:pPr>
        <w:pStyle w:val="BodyText"/>
        <w:ind w:left="4299" w:right="101"/>
        <w:jc w:val="center"/>
      </w:pPr>
      <w:r>
        <w:rPr/>
        <w:t>Директор института экономики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0"/>
        <w:ind w:right="639"/>
        <w:jc w:val="right"/>
      </w:pPr>
      <w:r>
        <w:rPr/>
        <w:pict>
          <v:group style="position:absolute;margin-left:300.660004pt;margin-top:-34.096863pt;width:136.75pt;height:53.3pt;mso-position-horizontal-relative:page;mso-position-vertical-relative:paragraph;z-index:-5224" coordorigin="6013,-682" coordsize="2735,1066">
            <v:shape style="position:absolute;left:6619;top:-682;width:1515;height:1056" type="#_x0000_t75" stroked="false">
              <v:imagedata r:id="rId6" o:title=""/>
            </v:shape>
            <v:line style="position:absolute" from="6018,379" to="8743,379" stroked="true" strokeweight=".48pt" strokecolor="#000000">
              <v:stroke dashstyle="solid"/>
            </v:line>
            <w10:wrap type="none"/>
          </v:group>
        </w:pict>
      </w:r>
      <w:r>
        <w:rPr/>
        <w:t>Владыка М.В.</w:t>
      </w:r>
    </w:p>
    <w:p>
      <w:pPr>
        <w:pStyle w:val="BodyText"/>
        <w:spacing w:before="9"/>
        <w:ind w:left="574" w:right="101"/>
        <w:jc w:val="center"/>
      </w:pPr>
      <w:r>
        <w:rPr/>
        <w:t>16.12.2015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line="319" w:lineRule="exact" w:before="92"/>
        <w:ind w:left="0" w:right="0" w:firstLine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РАБОЧАЯ ПРОГРАММА ДИСЦИПЛИНЫ</w:t>
      </w:r>
    </w:p>
    <w:p>
      <w:pPr>
        <w:pStyle w:val="BodyText"/>
        <w:tabs>
          <w:tab w:pos="3830" w:val="left" w:leader="none"/>
          <w:tab w:pos="9441" w:val="left" w:leader="none"/>
        </w:tabs>
        <w:spacing w:line="273" w:lineRule="exact"/>
        <w:ind w:right="1"/>
        <w:jc w:val="center"/>
      </w:pPr>
      <w:r>
        <w:rPr>
          <w:u w:val="single"/>
        </w:rPr>
        <w:t> </w:t>
        <w:tab/>
        <w:t>Микроэкономика</w:t>
        <w:tab/>
      </w:r>
    </w:p>
    <w:p>
      <w:pPr>
        <w:pStyle w:val="BodyText"/>
        <w:spacing w:before="216"/>
        <w:ind w:left="210"/>
      </w:pPr>
      <w:r>
        <w:rPr/>
        <w:t>Программа составлена в соответствии с требованиями ФГОС ВПО по направлению подготовки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3020" w:val="left" w:leader="none"/>
          <w:tab w:pos="3128" w:val="left" w:leader="none"/>
          <w:tab w:pos="9543" w:val="left" w:leader="none"/>
        </w:tabs>
        <w:spacing w:line="249" w:lineRule="auto" w:before="1"/>
        <w:ind w:left="210" w:right="101"/>
        <w:jc w:val="center"/>
      </w:pPr>
      <w:r>
        <w:rPr/>
        <w:t>Направление</w:t>
      </w:r>
      <w:r>
        <w:rPr>
          <w:spacing w:val="-4"/>
        </w:rPr>
        <w:t> </w:t>
      </w:r>
      <w:r>
        <w:rPr/>
        <w:t>подготовки</w:t>
        <w:tab/>
        <w:tab/>
      </w:r>
      <w:r>
        <w:rPr>
          <w:u w:val="single"/>
        </w:rPr>
        <w:t> 38.03.01</w:t>
      </w:r>
      <w:r>
        <w:rPr>
          <w:spacing w:val="-1"/>
          <w:u w:val="single"/>
        </w:rPr>
        <w:t> </w:t>
      </w:r>
      <w:r>
        <w:rPr>
          <w:u w:val="single"/>
        </w:rPr>
        <w:t>Экономика</w:t>
        <w:tab/>
      </w:r>
      <w:r>
        <w:rPr/>
        <w:t> Профиль</w:t>
      </w:r>
      <w:r>
        <w:rPr>
          <w:spacing w:val="-9"/>
        </w:rPr>
        <w:t> </w:t>
      </w:r>
      <w:r>
        <w:rPr/>
        <w:t>подготовки</w:t>
        <w:tab/>
        <w:tab/>
      </w:r>
      <w:r>
        <w:rPr>
          <w:u w:val="single"/>
        </w:rPr>
        <w:t>Финансы и</w:t>
      </w:r>
      <w:r>
        <w:rPr>
          <w:spacing w:val="-6"/>
          <w:u w:val="single"/>
        </w:rPr>
        <w:t> </w:t>
      </w:r>
      <w:r>
        <w:rPr>
          <w:u w:val="single"/>
        </w:rPr>
        <w:t>кредит</w:t>
        <w:tab/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1318" w:val="left" w:leader="none"/>
        </w:tabs>
        <w:spacing w:before="90"/>
        <w:ind w:left="210"/>
      </w:pPr>
      <w:r>
        <w:rPr/>
        <w:t>Авторы:</w:t>
        <w:tab/>
        <w:t>профессор кафедры мировой экономики, д.п.н., доцент Е.Н.</w:t>
      </w:r>
      <w:r>
        <w:rPr>
          <w:spacing w:val="-14"/>
        </w:rPr>
        <w:t> </w:t>
      </w:r>
      <w:r>
        <w:rPr/>
        <w:t>Камышанченко,</w:t>
      </w:r>
    </w:p>
    <w:p>
      <w:pPr>
        <w:pStyle w:val="BodyText"/>
        <w:tabs>
          <w:tab w:pos="9543" w:val="left" w:leader="none"/>
        </w:tabs>
        <w:ind w:left="1177"/>
      </w:pPr>
      <w:r>
        <w:rPr>
          <w:u w:val="single"/>
        </w:rPr>
        <w:t> </w:t>
      </w:r>
      <w:r>
        <w:rPr>
          <w:spacing w:val="20"/>
          <w:u w:val="single"/>
        </w:rPr>
        <w:t> </w:t>
      </w:r>
      <w:r>
        <w:rPr>
          <w:u w:val="single"/>
        </w:rPr>
        <w:t>старший преподаватель кафедры мировой экономики, к.э.н. Н.Ф.</w:t>
      </w:r>
      <w:r>
        <w:rPr>
          <w:spacing w:val="-17"/>
          <w:u w:val="single"/>
        </w:rPr>
        <w:t> </w:t>
      </w:r>
      <w:r>
        <w:rPr>
          <w:u w:val="single"/>
        </w:rPr>
        <w:t>Сивцова</w:t>
        <w:tab/>
      </w:r>
    </w:p>
    <w:p>
      <w:pPr>
        <w:pStyle w:val="BodyText"/>
        <w:spacing w:before="10"/>
      </w:pPr>
    </w:p>
    <w:p>
      <w:pPr>
        <w:pStyle w:val="BodyText"/>
        <w:tabs>
          <w:tab w:pos="2701" w:val="left" w:leader="none"/>
          <w:tab w:pos="9543" w:val="left" w:leader="none"/>
        </w:tabs>
        <w:spacing w:before="90"/>
        <w:ind w:left="210"/>
      </w:pPr>
      <w:r>
        <w:rPr>
          <w:u w:val="single"/>
        </w:rPr>
        <w:t>Программа</w:t>
      </w:r>
      <w:r>
        <w:rPr>
          <w:spacing w:val="-2"/>
          <w:u w:val="single"/>
        </w:rPr>
        <w:t> </w:t>
      </w:r>
      <w:r>
        <w:rPr>
          <w:u w:val="single"/>
        </w:rPr>
        <w:t>одобрена</w:t>
        <w:tab/>
        <w:t>кафедрой мировой</w:t>
      </w:r>
      <w:r>
        <w:rPr>
          <w:spacing w:val="-8"/>
          <w:u w:val="single"/>
        </w:rPr>
        <w:t> </w:t>
      </w:r>
      <w:r>
        <w:rPr>
          <w:u w:val="single"/>
        </w:rPr>
        <w:t>экономики</w:t>
        <w:tab/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tabs>
          <w:tab w:pos="3728" w:val="left" w:leader="none"/>
          <w:tab w:pos="4394" w:val="left" w:leader="none"/>
          <w:tab w:pos="6138" w:val="left" w:leader="none"/>
          <w:tab w:pos="6708" w:val="left" w:leader="none"/>
          <w:tab w:pos="9543" w:val="left" w:leader="none"/>
        </w:tabs>
        <w:spacing w:before="90"/>
        <w:ind w:left="210"/>
      </w:pPr>
      <w:r>
        <w:rPr/>
        <w:t>Протокол заседания</w:t>
      </w:r>
      <w:r>
        <w:rPr>
          <w:spacing w:val="-3"/>
        </w:rPr>
        <w:t> </w:t>
      </w:r>
      <w:r>
        <w:rPr/>
        <w:t>кафедры</w:t>
      </w:r>
      <w:r>
        <w:rPr>
          <w:spacing w:val="-3"/>
        </w:rPr>
        <w:t> </w:t>
      </w:r>
      <w:r>
        <w:rPr/>
        <w:t>от</w:t>
        <w:tab/>
      </w:r>
      <w:r>
        <w:rPr>
          <w:u w:val="single"/>
        </w:rPr>
        <w:t> </w:t>
        <w:tab/>
        <w:t>02.12.2015</w:t>
        <w:tab/>
      </w:r>
      <w:r>
        <w:rPr/>
        <w:t>№</w:t>
        <w:tab/>
      </w:r>
      <w:r>
        <w:rPr>
          <w:u w:val="single"/>
        </w:rPr>
        <w:t>4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903" w:val="left" w:leader="none"/>
          <w:tab w:pos="9459" w:val="left" w:leader="none"/>
        </w:tabs>
        <w:ind w:left="226"/>
      </w:pPr>
      <w:r>
        <w:rPr/>
        <w:t>Программа</w:t>
      </w:r>
      <w:r>
        <w:rPr>
          <w:spacing w:val="-3"/>
        </w:rPr>
        <w:t> </w:t>
      </w:r>
      <w:r>
        <w:rPr/>
        <w:t>согласована</w:t>
        <w:tab/>
      </w:r>
      <w:r>
        <w:rPr>
          <w:u w:val="single"/>
        </w:rPr>
        <w:t>кафедрой финансов, кредита и</w:t>
      </w:r>
      <w:r>
        <w:rPr>
          <w:spacing w:val="-8"/>
          <w:u w:val="single"/>
        </w:rPr>
        <w:t> </w:t>
      </w:r>
      <w:r>
        <w:rPr>
          <w:u w:val="single"/>
        </w:rPr>
        <w:t>налогообложения</w:t>
        <w:tab/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tabs>
          <w:tab w:pos="4310" w:val="left" w:leader="none"/>
          <w:tab w:pos="6057" w:val="left" w:leader="none"/>
          <w:tab w:pos="6624" w:val="left" w:leader="none"/>
          <w:tab w:pos="9459" w:val="left" w:leader="none"/>
        </w:tabs>
        <w:spacing w:before="90"/>
        <w:ind w:left="210"/>
      </w:pPr>
      <w:r>
        <w:rPr/>
        <w:t>Протокол заседания</w:t>
      </w:r>
      <w:r>
        <w:rPr>
          <w:spacing w:val="-3"/>
        </w:rPr>
        <w:t> </w:t>
      </w:r>
      <w:r>
        <w:rPr/>
        <w:t>кафедры</w:t>
      </w:r>
      <w:r>
        <w:rPr>
          <w:spacing w:val="-3"/>
        </w:rPr>
        <w:t> </w:t>
      </w:r>
      <w:r>
        <w:rPr/>
        <w:t>от</w:t>
      </w:r>
      <w:r>
        <w:rPr>
          <w:u w:val="single"/>
        </w:rPr>
        <w:t> </w:t>
        <w:tab/>
        <w:t>15.12.2015</w:t>
        <w:tab/>
      </w:r>
      <w:r>
        <w:rPr/>
        <w:t>№</w:t>
        <w:tab/>
      </w:r>
      <w:r>
        <w:rPr>
          <w:u w:val="single"/>
        </w:rPr>
        <w:t>6</w:t>
        <w:tab/>
      </w:r>
    </w:p>
    <w:p>
      <w:pPr>
        <w:spacing w:after="0"/>
        <w:sectPr>
          <w:footerReference w:type="default" r:id="rId5"/>
          <w:type w:val="continuous"/>
          <w:pgSz w:w="11910" w:h="16840"/>
          <w:pgMar w:footer="779" w:top="1040" w:bottom="960" w:left="1600" w:right="660"/>
          <w:pgNumType w:start="1"/>
        </w:sectPr>
      </w:pPr>
    </w:p>
    <w:p>
      <w:pPr>
        <w:pStyle w:val="Heading1"/>
        <w:spacing w:before="71"/>
        <w:ind w:left="322" w:firstLine="707"/>
      </w:pPr>
      <w:r>
        <w:rPr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3174"/>
        <w:gridCol w:w="4664"/>
      </w:tblGrid>
      <w:tr>
        <w:trPr>
          <w:trHeight w:val="820" w:hRule="atLeast"/>
        </w:trPr>
        <w:tc>
          <w:tcPr>
            <w:tcW w:w="1661" w:type="dxa"/>
          </w:tcPr>
          <w:p>
            <w:pPr>
              <w:pStyle w:val="TableParagraph"/>
              <w:spacing w:before="135"/>
              <w:ind w:left="102" w:right="84"/>
              <w:rPr>
                <w:b/>
                <w:sz w:val="24"/>
              </w:rPr>
            </w:pPr>
            <w:r>
              <w:rPr>
                <w:b/>
                <w:sz w:val="24"/>
              </w:rPr>
              <w:t>Коды компетенций</w:t>
            </w:r>
          </w:p>
        </w:tc>
        <w:tc>
          <w:tcPr>
            <w:tcW w:w="3174" w:type="dxa"/>
          </w:tcPr>
          <w:p>
            <w:pPr>
              <w:pStyle w:val="TableParagraph"/>
              <w:ind w:left="103" w:right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Планируемые результаты освоения образовательной программы</w:t>
            </w:r>
          </w:p>
        </w:tc>
        <w:tc>
          <w:tcPr>
            <w:tcW w:w="4664" w:type="dxa"/>
          </w:tcPr>
          <w:p>
            <w:pPr>
              <w:pStyle w:val="TableParagraph"/>
              <w:spacing w:before="135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Планируемые результаты обучения по дисциплине</w:t>
            </w:r>
          </w:p>
        </w:tc>
      </w:tr>
      <w:tr>
        <w:trPr>
          <w:trHeight w:val="1640" w:hRule="atLeast"/>
        </w:trPr>
        <w:tc>
          <w:tcPr>
            <w:tcW w:w="1661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538" w:right="538"/>
              <w:jc w:val="center"/>
              <w:rPr>
                <w:sz w:val="24"/>
              </w:rPr>
            </w:pPr>
            <w:r>
              <w:rPr>
                <w:sz w:val="24"/>
              </w:rPr>
              <w:t>ОК-3</w:t>
            </w:r>
          </w:p>
        </w:tc>
        <w:tc>
          <w:tcPr>
            <w:tcW w:w="3174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sz w:val="38"/>
              </w:rPr>
            </w:pPr>
          </w:p>
          <w:p>
            <w:pPr>
              <w:pStyle w:val="TableParagraph"/>
              <w:tabs>
                <w:tab w:pos="1492" w:val="left" w:leader="none"/>
              </w:tabs>
              <w:ind w:left="103" w:right="103"/>
              <w:jc w:val="both"/>
              <w:rPr>
                <w:sz w:val="24"/>
              </w:rPr>
            </w:pPr>
            <w:r>
              <w:rPr>
                <w:sz w:val="24"/>
              </w:rPr>
              <w:t>способность использовать основы</w:t>
              <w:tab/>
            </w:r>
            <w:r>
              <w:rPr>
                <w:spacing w:val="-1"/>
                <w:sz w:val="24"/>
              </w:rPr>
              <w:t>экономических </w:t>
            </w:r>
            <w:r>
              <w:rPr>
                <w:sz w:val="24"/>
              </w:rPr>
              <w:t>знаний в различных сферах деятельности</w:t>
            </w:r>
          </w:p>
        </w:tc>
        <w:tc>
          <w:tcPr>
            <w:tcW w:w="4664" w:type="dxa"/>
          </w:tcPr>
          <w:p>
            <w:pPr>
              <w:pStyle w:val="TableParagraph"/>
              <w:ind w:left="103" w:right="10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Знать: </w:t>
            </w:r>
            <w:r>
              <w:rPr>
                <w:sz w:val="24"/>
              </w:rPr>
              <w:t>основные приемы и способы мышления, подходы к обобщению, анализу, восприятию  информации, правила постановки целей и выбор путей ее достижения в контексте теоретических аспектов микроэкономики</w:t>
            </w:r>
          </w:p>
        </w:tc>
      </w:tr>
      <w:tr>
        <w:trPr>
          <w:trHeight w:val="1640" w:hRule="atLeast"/>
        </w:trPr>
        <w:tc>
          <w:tcPr>
            <w:tcW w:w="1661" w:type="dxa"/>
            <w:vMerge/>
            <w:tcBorders>
              <w:top w:val="nil"/>
            </w:tcBorders>
          </w:tcPr>
          <w:p>
            <w:pPr/>
          </w:p>
        </w:tc>
        <w:tc>
          <w:tcPr>
            <w:tcW w:w="3174" w:type="dxa"/>
            <w:vMerge/>
            <w:tcBorders>
              <w:top w:val="nil"/>
            </w:tcBorders>
          </w:tcPr>
          <w:p>
            <w:pPr/>
          </w:p>
        </w:tc>
        <w:tc>
          <w:tcPr>
            <w:tcW w:w="4664" w:type="dxa"/>
          </w:tcPr>
          <w:p>
            <w:pPr>
              <w:pStyle w:val="TableParagraph"/>
              <w:ind w:left="103" w:right="10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Уметь: </w:t>
            </w:r>
            <w:r>
              <w:rPr>
                <w:sz w:val="24"/>
              </w:rPr>
              <w:t>применять основные приемы и способы мышления, подходы к обобщению, анализу, восприятия информации, правила постановки целей и выбор путей ее достижения в контексте теоретических аспектов микроэкономики</w:t>
            </w:r>
          </w:p>
        </w:tc>
      </w:tr>
      <w:tr>
        <w:trPr>
          <w:trHeight w:val="1640" w:hRule="atLeast"/>
        </w:trPr>
        <w:tc>
          <w:tcPr>
            <w:tcW w:w="1661" w:type="dxa"/>
            <w:vMerge/>
            <w:tcBorders>
              <w:top w:val="nil"/>
            </w:tcBorders>
          </w:tcPr>
          <w:p>
            <w:pPr/>
          </w:p>
        </w:tc>
        <w:tc>
          <w:tcPr>
            <w:tcW w:w="3174" w:type="dxa"/>
            <w:vMerge/>
            <w:tcBorders>
              <w:top w:val="nil"/>
            </w:tcBorders>
          </w:tcPr>
          <w:p>
            <w:pPr/>
          </w:p>
        </w:tc>
        <w:tc>
          <w:tcPr>
            <w:tcW w:w="4664" w:type="dxa"/>
          </w:tcPr>
          <w:p>
            <w:pPr>
              <w:pStyle w:val="TableParagraph"/>
              <w:ind w:left="103"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Владеть: </w:t>
            </w:r>
            <w:r>
              <w:rPr>
                <w:sz w:val="24"/>
              </w:rPr>
              <w:t>основными приемами и способами мышления, подходами к обобщению, анализу, восприятию информации, правилами постановки целей и выбор путей ее достижения в контексте теоретических аспектов микроэкономики</w:t>
            </w:r>
          </w:p>
        </w:tc>
      </w:tr>
      <w:tr>
        <w:trPr>
          <w:trHeight w:val="2760" w:hRule="atLeast"/>
        </w:trPr>
        <w:tc>
          <w:tcPr>
            <w:tcW w:w="1661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33"/>
              </w:rPr>
            </w:pPr>
          </w:p>
          <w:p>
            <w:pPr>
              <w:pStyle w:val="TableParagraph"/>
              <w:ind w:left="538" w:right="538"/>
              <w:jc w:val="center"/>
              <w:rPr>
                <w:sz w:val="24"/>
              </w:rPr>
            </w:pPr>
            <w:r>
              <w:rPr>
                <w:sz w:val="24"/>
              </w:rPr>
              <w:t>ПК-1</w:t>
            </w:r>
          </w:p>
        </w:tc>
        <w:tc>
          <w:tcPr>
            <w:tcW w:w="3174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1117" w:val="left" w:leader="none"/>
                <w:tab w:pos="1760" w:val="left" w:leader="none"/>
                <w:tab w:pos="2930" w:val="left" w:leader="none"/>
              </w:tabs>
              <w:spacing w:before="233"/>
              <w:ind w:left="103" w:right="102"/>
              <w:rPr>
                <w:sz w:val="24"/>
              </w:rPr>
            </w:pPr>
            <w:r>
              <w:rPr>
                <w:sz w:val="24"/>
              </w:rPr>
              <w:t>способность</w:t>
              <w:tab/>
              <w:t>собрать</w:t>
              <w:tab/>
              <w:t>и проанализировать исходные данные,</w:t>
              <w:tab/>
              <w:t>необходимые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w w:val="100"/>
                <w:sz w:val="24"/>
              </w:rPr>
              <w:t> </w:t>
            </w:r>
            <w:r>
              <w:rPr>
                <w:sz w:val="24"/>
              </w:rPr>
              <w:t>расчета</w:t>
              <w:tab/>
              <w:t>экономических</w:t>
              <w:tab/>
              <w:t>и социально-экономических показателей, характеризующих деятельность хозяйствующих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субъектов</w:t>
            </w:r>
          </w:p>
        </w:tc>
        <w:tc>
          <w:tcPr>
            <w:tcW w:w="4664" w:type="dxa"/>
          </w:tcPr>
          <w:p>
            <w:pPr>
              <w:pStyle w:val="TableParagraph"/>
              <w:tabs>
                <w:tab w:pos="2081" w:val="left" w:leader="none"/>
                <w:tab w:pos="3202" w:val="left" w:leader="none"/>
                <w:tab w:pos="4170" w:val="left" w:leader="none"/>
              </w:tabs>
              <w:ind w:left="103"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Знать: </w:t>
            </w:r>
            <w:r>
              <w:rPr>
                <w:sz w:val="24"/>
              </w:rPr>
              <w:t>основные системы статистических показателей,</w:t>
              <w:tab/>
              <w:t>применяемых</w:t>
              <w:tab/>
              <w:t>при обобщении, группировки и анализе экономической информации и  для решения экономических задач; порядок сбора, обработки и анализа экономической и социально-экономической информации, характеризующих</w:t>
              <w:tab/>
              <w:tab/>
              <w:t>деятельность хозяйствующих субъектов в контексте теоретических аспектов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микроэкономики</w:t>
            </w:r>
          </w:p>
        </w:tc>
      </w:tr>
      <w:tr>
        <w:trPr>
          <w:trHeight w:val="2760" w:hRule="atLeast"/>
        </w:trPr>
        <w:tc>
          <w:tcPr>
            <w:tcW w:w="1661" w:type="dxa"/>
            <w:vMerge/>
            <w:tcBorders>
              <w:top w:val="nil"/>
            </w:tcBorders>
          </w:tcPr>
          <w:p>
            <w:pPr/>
          </w:p>
        </w:tc>
        <w:tc>
          <w:tcPr>
            <w:tcW w:w="3174" w:type="dxa"/>
            <w:vMerge/>
            <w:tcBorders>
              <w:top w:val="nil"/>
            </w:tcBorders>
          </w:tcPr>
          <w:p>
            <w:pPr/>
          </w:p>
        </w:tc>
        <w:tc>
          <w:tcPr>
            <w:tcW w:w="4664" w:type="dxa"/>
          </w:tcPr>
          <w:p>
            <w:pPr>
              <w:pStyle w:val="TableParagraph"/>
              <w:tabs>
                <w:tab w:pos="3202" w:val="left" w:leader="none"/>
              </w:tabs>
              <w:ind w:left="103"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Уметь: </w:t>
            </w:r>
            <w:r>
              <w:rPr>
                <w:sz w:val="24"/>
              </w:rPr>
              <w:t>использовать основные системы статистических показателей, применяемых при обобщении, группировки и анализе экономической информации и  для решения экономических задач; порядок сбора, обработки и анализа экономической и социально-экономической информации, характеризующих</w:t>
              <w:tab/>
              <w:t>деятельность хозяйствующих субъектов в контексте теоретических аспектов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микроэкономики</w:t>
            </w:r>
          </w:p>
        </w:tc>
      </w:tr>
      <w:tr>
        <w:trPr>
          <w:trHeight w:val="2200" w:hRule="atLeast"/>
        </w:trPr>
        <w:tc>
          <w:tcPr>
            <w:tcW w:w="1661" w:type="dxa"/>
            <w:vMerge/>
            <w:tcBorders>
              <w:top w:val="nil"/>
            </w:tcBorders>
          </w:tcPr>
          <w:p>
            <w:pPr/>
          </w:p>
        </w:tc>
        <w:tc>
          <w:tcPr>
            <w:tcW w:w="3174" w:type="dxa"/>
            <w:vMerge/>
            <w:tcBorders>
              <w:top w:val="nil"/>
            </w:tcBorders>
          </w:tcPr>
          <w:p>
            <w:pPr/>
          </w:p>
        </w:tc>
        <w:tc>
          <w:tcPr>
            <w:tcW w:w="4664" w:type="dxa"/>
          </w:tcPr>
          <w:p>
            <w:pPr>
              <w:pStyle w:val="TableParagraph"/>
              <w:tabs>
                <w:tab w:pos="3202" w:val="left" w:leader="none"/>
              </w:tabs>
              <w:ind w:left="103"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Владеть: </w:t>
            </w:r>
            <w:r>
              <w:rPr>
                <w:sz w:val="24"/>
              </w:rPr>
              <w:t>основными системами статистических показателей, применяемых при обобщении, группировки и анализе экономической информации и  для решения экономических задач; навыками сбора, обработки и анализа экономической и социально-экономической информации, характеризующих</w:t>
              <w:tab/>
              <w:t>деятельность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header="0" w:footer="779" w:top="1040" w:bottom="960" w:left="1380" w:right="8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1"/>
        <w:ind w:left="1" w:right="0" w:firstLine="0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  <w:tab/>
        <w:t>you</w:t>
        <w:tab/>
        <w:t>for</w:t>
        <w:tab/>
        <w:t>using</w:t>
        <w:tab/>
      </w:r>
      <w:hyperlink r:id="rId8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>
      <w:pPr>
        <w:pStyle w:val="BodyText"/>
        <w:spacing w:before="10"/>
        <w:rPr>
          <w:rFonts w:ascii="Courier New"/>
          <w:sz w:val="38"/>
        </w:rPr>
      </w:pPr>
    </w:p>
    <w:p>
      <w:pPr>
        <w:spacing w:line="508" w:lineRule="auto" w:before="0"/>
        <w:ind w:left="3" w:right="0" w:firstLine="0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>Only two pages are converted. Please Sign Up to convert all pages. </w:t>
      </w:r>
      <w:hyperlink r:id="rId9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>
      <w:footerReference w:type="default" r:id="rId7"/>
      <w:pgSz w:w="12000" w:h="8000" w:orient="landscape"/>
      <w:pgMar w:footer="0" w:header="0"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4.029999pt;margin-top:791.946594pt;width:10pt;height:15.3pt;mso-position-horizontal-relative:page;mso-position-vertical-relative:page;z-index:-5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"/>
      <w:ind w:right="85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hyperlink" Target="http://www.freepdfconvert.com/" TargetMode="External"/><Relationship Id="rId9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2017-10-12T13:10:26Z</dcterms:created>
  <dcterms:modified xsi:type="dcterms:W3CDTF">2017-10-12T13:10:26Z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2017-05-07T00:00:00Z</vt:filetime>
  </property>
  <property fmtid="{D5CDD505-2E9C-101B-9397-08002B2CF9AE}" pid="3" name="LastSaved">
    <vt:filetime>2017-10-12T00:00:00Z</vt:filetime>
  </property>
</Properties>
</file>