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8"/>
        <w:gridCol w:w="1989"/>
      </w:tblGrid>
      <w:tr w:rsidR="00EF41F8" w:rsidRPr="00EF41F8" w:rsidTr="00EF41F8">
        <w:tc>
          <w:tcPr>
            <w:tcW w:w="0" w:type="auto"/>
            <w:tcBorders>
              <w:top w:val="single" w:sz="6" w:space="0" w:color="CCCCCC"/>
            </w:tcBorders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70"/>
              <w:gridCol w:w="4872"/>
            </w:tblGrid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Название: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Статистика</w:t>
                  </w:r>
                </w:p>
              </w:tc>
            </w:tr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Автор: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4" w:history="1">
                    <w:r w:rsidRPr="00EF41F8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Малых Наталья Ильинична</w:t>
                    </w:r>
                  </w:hyperlink>
                </w:p>
              </w:tc>
            </w:tr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Подразделение: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hyperlink r:id="rId5" w:history="1">
                    <w:r w:rsidRPr="00EF41F8">
                      <w:rPr>
                        <w:rFonts w:ascii="Arial" w:eastAsia="Times New Roman" w:hAnsi="Arial" w:cs="Arial"/>
                        <w:color w:val="777777"/>
                        <w:sz w:val="21"/>
                        <w:szCs w:val="21"/>
                        <w:u w:val="single"/>
                        <w:lang w:eastAsia="ru-RU"/>
                      </w:rPr>
                      <w:t>Кафедра мировой и национальной экономики</w:t>
                    </w:r>
                  </w:hyperlink>
                </w:p>
              </w:tc>
            </w:tr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Дата утверждения: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31.08.2016</w:t>
                  </w:r>
                </w:p>
              </w:tc>
            </w:tr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Издательство: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- М.: ВАВТ (www.vavt.ru)</w:t>
                  </w:r>
                </w:p>
              </w:tc>
            </w:tr>
            <w:tr w:rsidR="00EF41F8" w:rsidRPr="00EF41F8"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b/>
                      <w:bCs/>
                      <w:color w:val="4C5B6E"/>
                      <w:sz w:val="21"/>
                      <w:szCs w:val="21"/>
                      <w:lang w:eastAsia="ru-RU"/>
                    </w:rPr>
                    <w:t>Категория учащихся:</w:t>
                  </w:r>
                </w:p>
              </w:tc>
              <w:tc>
                <w:tcPr>
                  <w:tcW w:w="0" w:type="auto"/>
                  <w:tcBorders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EF41F8" w:rsidRPr="00EF41F8" w:rsidRDefault="00EF41F8" w:rsidP="00EF41F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</w:pPr>
                  <w:r w:rsidRPr="00EF41F8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2 курс |ФВМ </w:t>
                  </w:r>
                  <w:proofErr w:type="spellStart"/>
                  <w:r w:rsidRPr="00EF41F8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>Бакалавриат</w:t>
                  </w:r>
                  <w:proofErr w:type="spellEnd"/>
                  <w:r w:rsidRPr="00EF41F8">
                    <w:rPr>
                      <w:rFonts w:ascii="Arial" w:eastAsia="Times New Roman" w:hAnsi="Arial" w:cs="Arial"/>
                      <w:color w:val="4C5B6E"/>
                      <w:sz w:val="21"/>
                      <w:szCs w:val="21"/>
                      <w:lang w:eastAsia="ru-RU"/>
                    </w:rPr>
                    <w:t xml:space="preserve"> |очная форма</w:t>
                  </w:r>
                </w:p>
              </w:tc>
            </w:tr>
          </w:tbl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CCCCCC"/>
            </w:tcBorders>
            <w:hideMark/>
          </w:tcPr>
          <w:p w:rsidR="00EF41F8" w:rsidRPr="00EF41F8" w:rsidRDefault="00EF41F8" w:rsidP="00EF41F8">
            <w:pPr>
              <w:spacing w:after="60" w:line="240" w:lineRule="auto"/>
              <w:jc w:val="center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noProof/>
                <w:color w:val="4C5B6E"/>
                <w:sz w:val="21"/>
                <w:szCs w:val="21"/>
                <w:lang w:eastAsia="ru-RU"/>
              </w:rPr>
              <w:drawing>
                <wp:inline distT="0" distB="0" distL="0" distR="0">
                  <wp:extent cx="1200150" cy="1695450"/>
                  <wp:effectExtent l="0" t="0" r="0" b="0"/>
                  <wp:docPr id="1" name="Рисунок 1" descr="http://vavt.ru/papkavav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avt.ru/papkavav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41F8" w:rsidRPr="00EF41F8" w:rsidRDefault="00EF41F8" w:rsidP="00EF41F8">
      <w:pPr>
        <w:shd w:val="clear" w:color="auto" w:fill="FFFFFF"/>
        <w:spacing w:after="60" w:line="240" w:lineRule="auto"/>
        <w:rPr>
          <w:rFonts w:ascii="Arial" w:eastAsia="Times New Roman" w:hAnsi="Arial" w:cs="Arial"/>
          <w:vanish/>
          <w:color w:val="4C5B6E"/>
          <w:sz w:val="21"/>
          <w:szCs w:val="21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0"/>
        <w:gridCol w:w="1650"/>
        <w:gridCol w:w="1275"/>
      </w:tblGrid>
      <w:tr w:rsidR="00EF41F8" w:rsidRPr="00EF41F8" w:rsidTr="00EF41F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Название файла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Объем (КБ)</w:t>
            </w:r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b/>
                <w:bCs/>
                <w:color w:val="5C90D1"/>
                <w:sz w:val="21"/>
                <w:szCs w:val="21"/>
                <w:lang w:eastAsia="ru-RU"/>
              </w:rPr>
              <w:t>Загрузка</w:t>
            </w:r>
          </w:p>
        </w:tc>
      </w:tr>
      <w:tr w:rsidR="00EF41F8" w:rsidRPr="00EF41F8" w:rsidTr="00EF41F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Статистика</w:t>
            </w:r>
          </w:p>
        </w:tc>
        <w:tc>
          <w:tcPr>
            <w:tcW w:w="1650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  <w:r w:rsidRPr="00EF41F8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 xml:space="preserve">3784 </w:t>
            </w:r>
            <w:proofErr w:type="spellStart"/>
            <w:r w:rsidRPr="00EF41F8"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  <w:t>kb</w:t>
            </w:r>
            <w:proofErr w:type="spellEnd"/>
          </w:p>
        </w:tc>
        <w:tc>
          <w:tcPr>
            <w:tcW w:w="1275" w:type="dx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EF41F8" w:rsidRPr="00EF41F8" w:rsidRDefault="00EF41F8" w:rsidP="00EF41F8">
            <w:pPr>
              <w:spacing w:after="0" w:line="240" w:lineRule="auto"/>
              <w:rPr>
                <w:rFonts w:ascii="Arial" w:eastAsia="Times New Roman" w:hAnsi="Arial" w:cs="Arial"/>
                <w:color w:val="4C5B6E"/>
                <w:sz w:val="21"/>
                <w:szCs w:val="21"/>
                <w:lang w:eastAsia="ru-RU"/>
              </w:rPr>
            </w:pPr>
          </w:p>
        </w:tc>
      </w:tr>
    </w:tbl>
    <w:p w:rsidR="00EF41F8" w:rsidRPr="00EF41F8" w:rsidRDefault="00EF41F8" w:rsidP="00EF41F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</w:p>
    <w:p w:rsidR="00EF41F8" w:rsidRPr="00EF41F8" w:rsidRDefault="00EF41F8" w:rsidP="00EF41F8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</w:pP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Аннотация</w:t>
      </w:r>
    </w:p>
    <w:p w:rsidR="00EF41F8" w:rsidRPr="00EF41F8" w:rsidRDefault="00EF41F8" w:rsidP="00EF41F8">
      <w:pPr>
        <w:shd w:val="clear" w:color="auto" w:fill="FFFFFF"/>
        <w:spacing w:after="75" w:line="240" w:lineRule="auto"/>
        <w:ind w:left="45"/>
        <w:rPr>
          <w:rFonts w:ascii="Arial" w:eastAsia="Times New Roman" w:hAnsi="Arial" w:cs="Arial"/>
          <w:color w:val="4C5B6E"/>
          <w:sz w:val="21"/>
          <w:szCs w:val="21"/>
          <w:lang w:eastAsia="ru-RU"/>
        </w:rPr>
      </w:pP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1. Цель дисциплины: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помочь студентам уяснить основные статистические категории, а также обучить их существующим в современной практике методам сбора, обработки и анализа данных, характеризующих социально-экономическое развитие.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 xml:space="preserve">2. Место дисциплины в структуре ООП </w:t>
      </w:r>
      <w:proofErr w:type="spellStart"/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бакалавриата</w:t>
      </w:r>
      <w:proofErr w:type="spellEnd"/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: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Дисциплина относится к базовой части математического и естественнонаучного цикла.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3. Требования к результатам освоения дисциплины: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Процесс изучения дисциплины направлен на формирование и развитие компетенций: ОК-6, ОПК-1, ОПК-7, ПК-11.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В результате изучения дисциплины студент должен: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знать: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понятия и категории статистической науки; современную методологию проведения статистического исследования и интерпретации его результатов; основы построения, расчета, анализа основных показателей, характеризующих социально-экономическое положение страны и ее экономический потенциал, деятельность хозяйствующих субъектов, а также условия жизни населения;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уметь: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проводить статистические обследования (опросы, анкетирование и проч.) и первичную обработку их результатов; рассчитать на основе типовых методик экономические и социально-экономические показатели, характеризующие экономику страны и деятельность хозяйствующих субъектов; анализировать и интерпретировать данные отечественной и зарубежной статистики о социально-экономических явлениях и процессах, происходящих на макро- и микро- уровнях, выявлять тенденции изменения социально-экономических показателей; использовать отечественные и зарубежные источники экономической, социальной и управленческой информации; использовать для решения аналитических и исследовательских задач современные технические средства и информационные технологии;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владеть: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методологией проведения статистического исследования; современными методами сбора, обработки и анализа экономических и социальных данных; современными методиками расчета и анализа социально-экономических показателей; навыками самостоятельной работы с источниками статистической информации, включая источники на иностранном языке и информацию, содержащуюся в глобальных компьютерных сетях.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4. Общая трудоемкость дисциплины составляет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2 зачетные единицы (72 часа).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5. Семестры: 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t>3.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</w:r>
      <w:r w:rsidRPr="00EF41F8">
        <w:rPr>
          <w:rFonts w:ascii="Arial" w:eastAsia="Times New Roman" w:hAnsi="Arial" w:cs="Arial"/>
          <w:b/>
          <w:bCs/>
          <w:color w:val="4C5B6E"/>
          <w:sz w:val="21"/>
          <w:szCs w:val="21"/>
          <w:lang w:eastAsia="ru-RU"/>
        </w:rPr>
        <w:t>6. Основные разделы дисциплины: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Дисциплина состоит из двух разделов и включает 17 тем. Первый раздел – Общая теория статистики - рассматривает методы осуществления статистических исследований, основные приемы сбора, обработки и анализа данных. Второй раздел - Социально-экономическая статистика - предлагает информацию по основным статистическим характеристикам, используемым при анализе социально-экономических аспектов жизни общества.</w:t>
      </w:r>
      <w:r w:rsidRPr="00EF41F8">
        <w:rPr>
          <w:rFonts w:ascii="Arial" w:eastAsia="Times New Roman" w:hAnsi="Arial" w:cs="Arial"/>
          <w:color w:val="4C5B6E"/>
          <w:sz w:val="21"/>
          <w:szCs w:val="21"/>
          <w:lang w:eastAsia="ru-RU"/>
        </w:rPr>
        <w:br/>
        <w:t>Автор: Малых Н.И., доцент кафедры Мировой и национальной экономики, к.э.н.</w:t>
      </w:r>
    </w:p>
    <w:p w:rsidR="00EF41F8" w:rsidRPr="00EF41F8" w:rsidRDefault="00EF41F8" w:rsidP="00EF41F8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</w:pPr>
      <w:r w:rsidRPr="00EF41F8">
        <w:rPr>
          <w:rFonts w:ascii="Arial" w:eastAsia="Times New Roman" w:hAnsi="Arial" w:cs="Arial"/>
          <w:b/>
          <w:bCs/>
          <w:color w:val="5C90D1"/>
          <w:sz w:val="21"/>
          <w:szCs w:val="21"/>
          <w:lang w:eastAsia="ru-RU"/>
        </w:rPr>
        <w:t>Дата публикации в интернет: 31.01.2017</w:t>
      </w:r>
    </w:p>
    <w:p w:rsidR="00AA059E" w:rsidRDefault="00EF41F8">
      <w:bookmarkStart w:id="0" w:name="_GoBack"/>
      <w:bookmarkEnd w:id="0"/>
    </w:p>
    <w:sectPr w:rsidR="00AA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F7"/>
    <w:rsid w:val="001A3864"/>
    <w:rsid w:val="005F7DF7"/>
    <w:rsid w:val="00AA28F7"/>
    <w:rsid w:val="00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AA008-5323-4815-95D8-68C0283F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41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F4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6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28">
              <w:marLeft w:val="0"/>
              <w:marRight w:val="0"/>
              <w:marTop w:val="30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3863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552">
          <w:marLeft w:val="0"/>
          <w:marRight w:val="0"/>
          <w:marTop w:val="22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vavt.ru/k_wordec" TargetMode="External"/><Relationship Id="rId4" Type="http://schemas.openxmlformats.org/officeDocument/2006/relationships/hyperlink" Target="http://www.vavt.ru/prep/by_id/malix_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Адиля Мурзабаева</dc:creator>
  <cp:keywords/>
  <dc:description/>
  <cp:lastModifiedBy>Адиля Мурзабаева</cp:lastModifiedBy>
  <cp:revision>2</cp:revision>
  <dcterms:created xsi:type="dcterms:W3CDTF">2017-10-03T18:05:00Z</dcterms:created>
  <dcterms:modified xsi:type="dcterms:W3CDTF">2017-10-03T18:05:00Z</dcterms:modified>
</cp:coreProperties>
</file>