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 Super-App — Architecture, Security Audit &amp; Gas Report</w:t>
      </w:r>
    </w:p>
    <w:p>
      <w:pPr>
        <w:pStyle w:val="Author"/>
      </w:pPr>
      <w:r>
        <w:t xml:space="preserve">Adilzhan Kadyrov, Dastan Bekesh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part-i-architecture-design-document"/>
    <w:p>
      <w:pPr>
        <w:pStyle w:val="Heading1"/>
      </w:pPr>
      <w:r>
        <w:t xml:space="preserve">Part I — Architecture &amp; Design Document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DeFi Super-App is a production-grade decentralized protocol implementing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scenario from the project specification: an automated market</w:t>
      </w:r>
      <w:r>
        <w:t xml:space="preserve"> </w:t>
      </w:r>
      <w:r>
        <w:t xml:space="preserve">maker (AMM), an over-collateralized lending pool, an ERC-4626 tokenized yield</w:t>
      </w:r>
      <w:r>
        <w:t xml:space="preserve"> </w:t>
      </w:r>
      <w:r>
        <w:t xml:space="preserve">vault, a full DAO governance stack on top of an ERC-20 voting token, a</w:t>
      </w:r>
      <w:r>
        <w:t xml:space="preserve"> </w:t>
      </w:r>
      <w:r>
        <w:t xml:space="preserve">Chainlink price-feed integration with staleness protection, a Graph subgraph</w:t>
      </w:r>
      <w:r>
        <w:t xml:space="preserve"> </w:t>
      </w:r>
      <w:r>
        <w:t xml:space="preserve">indexing every protocol event, and a Next.js frontend that wires it all to</w:t>
      </w:r>
      <w:r>
        <w:t xml:space="preserve"> </w:t>
      </w:r>
      <w:r>
        <w:t xml:space="preserve">end users on Optimism Sepolia.</w:t>
      </w:r>
    </w:p>
    <w:p>
      <w:pPr>
        <w:pStyle w:val="BodyText"/>
      </w:pPr>
      <w:r>
        <w:t xml:space="preserve">The system is composed of eleven Solidity source files (~1,400 lines), two</w:t>
      </w:r>
      <w:r>
        <w:t xml:space="preserve"> </w:t>
      </w:r>
      <w:r>
        <w:t xml:space="preserve">of which are upgradeable via UUPS proxies (</w:t>
      </w:r>
      <w:r>
        <w:rPr>
          <w:rStyle w:val="VerbatimChar"/>
        </w:rPr>
        <w:t xml:space="preserve">GovTokenV1/V2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YieldVaultV1/V2</w:t>
      </w:r>
      <w:r>
        <w:t xml:space="preserve">). Privileged operations are concentrated behind a single</w:t>
      </w:r>
      <w:r>
        <w:t xml:space="preserve"> </w:t>
      </w:r>
      <w:r>
        <w:rPr>
          <w:rStyle w:val="VerbatimChar"/>
        </w:rPr>
        <w:t xml:space="preserve">TimelockController</w:t>
      </w:r>
      <w:r>
        <w:t xml:space="preserve"> </w:t>
      </w:r>
      <w:r>
        <w:t xml:space="preserve">with a 2-day delay; the deployer EOA holds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permanent roles</w:t>
      </w:r>
      <w:r>
        <w:t xml:space="preserve"> </w:t>
      </w:r>
      <w:r>
        <w:t xml:space="preserve">anywhere after the post-deployment handoff script runs.</w:t>
      </w:r>
      <w:r>
        <w:t xml:space="preserve"> </w:t>
      </w:r>
      <w:r>
        <w:t xml:space="preserve">A complete propose → vote → queue → execute lifecycle is covered by</w:t>
      </w:r>
      <w:r>
        <w:t xml:space="preserve"> </w:t>
      </w:r>
      <w:r>
        <w:t xml:space="preserve">integration tests, and the post-deployment state is verified by a dedicated</w:t>
      </w:r>
      <w:r>
        <w:t xml:space="preserve"> </w:t>
      </w:r>
      <w:r>
        <w:t xml:space="preserve">script whose output is checked into the repository.</w:t>
      </w:r>
    </w:p>
    <w:bookmarkEnd w:id="9"/>
    <w:bookmarkStart w:id="10" w:name="system-context-c4-level-1"/>
    <w:p>
      <w:pPr>
        <w:pStyle w:val="Heading2"/>
      </w:pPr>
      <w:r>
        <w:t xml:space="preserve">2. System Context (C4 Level 1)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End user (browser)      │</w:t>
      </w:r>
      <w:r>
        <w:br/>
      </w:r>
      <w:r>
        <w:rPr>
          <w:rStyle w:val="VerbatimChar"/>
        </w:rPr>
        <w:t xml:space="preserve">                │  • MetaMask / WC wallet  │</w:t>
      </w:r>
      <w:r>
        <w:br/>
      </w:r>
      <w:r>
        <w:rPr>
          <w:rStyle w:val="VerbatimChar"/>
        </w:rPr>
        <w:t xml:space="preserve">                │  • Frontend dApp         │</w:t>
      </w:r>
      <w:r>
        <w:br/>
      </w:r>
      <w:r>
        <w:rPr>
          <w:rStyle w:val="VerbatimChar"/>
        </w:rPr>
        <w:t xml:space="preserve">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│ JSON-RPC + EIP-1193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Optimism Sepolia (L2)   │</w:t>
      </w:r>
      <w:r>
        <w:br/>
      </w:r>
      <w:r>
        <w:rPr>
          <w:rStyle w:val="VerbatimChar"/>
        </w:rPr>
        <w:t xml:space="preserve">                │  ┌────────────────────┐  │</w:t>
      </w:r>
      <w:r>
        <w:br/>
      </w:r>
      <w:r>
        <w:rPr>
          <w:rStyle w:val="VerbatimChar"/>
        </w:rPr>
        <w:t xml:space="preserve">                │  │  DeFi Super-App    │  │</w:t>
      </w:r>
      <w:r>
        <w:br/>
      </w:r>
      <w:r>
        <w:rPr>
          <w:rStyle w:val="VerbatimChar"/>
        </w:rPr>
        <w:t xml:space="preserve">                │  │  (this protocol)   │  │</w:t>
      </w:r>
      <w:r>
        <w:br/>
      </w:r>
      <w:r>
        <w:rPr>
          <w:rStyle w:val="VerbatimChar"/>
        </w:rPr>
        <w:t xml:space="preserve">                │  └─────────┬──────────┘  │</w:t>
      </w:r>
      <w:r>
        <w:br/>
      </w:r>
      <w:r>
        <w:rPr>
          <w:rStyle w:val="VerbatimChar"/>
        </w:rPr>
        <w:t xml:space="preserve">                └────────────┼─────────────┘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▼              ▼             ▼</w:t>
      </w:r>
      <w:r>
        <w:br/>
      </w:r>
      <w:r>
        <w:rPr>
          <w:rStyle w:val="VerbatimChar"/>
        </w:rPr>
        <w:t xml:space="preserve">   ┌──────────────┐ ┌────────────────┐ ┌───────────────┐</w:t>
      </w:r>
      <w:r>
        <w:br/>
      </w:r>
      <w:r>
        <w:rPr>
          <w:rStyle w:val="VerbatimChar"/>
        </w:rPr>
        <w:t xml:space="preserve">   │  Chainlink   │ │  The Graph     │ │  L2 bridge /  │</w:t>
      </w:r>
      <w:r>
        <w:br/>
      </w:r>
      <w:r>
        <w:rPr>
          <w:rStyle w:val="VerbatimChar"/>
        </w:rPr>
        <w:t xml:space="preserve">   │  AggregatorV3│ │  Subgraph      │ │  Etherscan    │</w:t>
      </w:r>
      <w:r>
        <w:br/>
      </w:r>
      <w:r>
        <w:rPr>
          <w:rStyle w:val="VerbatimChar"/>
        </w:rPr>
        <w:t xml:space="preserve">   │  (price feed)│ │  (event index) │ │  (verify)     │</w:t>
      </w:r>
      <w:r>
        <w:br/>
      </w:r>
      <w:r>
        <w:rPr>
          <w:rStyle w:val="VerbatimChar"/>
        </w:rPr>
        <w:t xml:space="preserve">   └──────────────┘ └────────────────┘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External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Trust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Chainlink AggregatorV3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Honest, may lag — staleness guard rejects feeds older than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Graph indexer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Eventually consistent; never used for value transfer, only for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sequencer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Standard rollup trust — Optimism Sepolia inherits Ethereum security.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 wallet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User is responsible for key safety; protocol enforces all auth on-chain.</w:t>
            </w:r>
          </w:p>
        </w:tc>
      </w:tr>
    </w:tbl>
    <w:bookmarkEnd w:id="10"/>
    <w:bookmarkStart w:id="11" w:name="container-diagram"/>
    <w:p>
      <w:pPr>
        <w:pStyle w:val="Heading2"/>
      </w:pPr>
      <w:r>
        <w:t xml:space="preserve">3. Container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 Governance Layer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GovTokenV1/V2  ──delegates──►  DeFiGovernor                   │</w:t>
      </w:r>
      <w:r>
        <w:br/>
      </w:r>
      <w:r>
        <w:rPr>
          <w:rStyle w:val="VerbatimChar"/>
        </w:rPr>
        <w:t xml:space="preserve">│    (ERC20Votes +                  (1d delay, 7d period,          │</w:t>
      </w:r>
      <w:r>
        <w:br/>
      </w:r>
      <w:r>
        <w:rPr>
          <w:rStyle w:val="VerbatimChar"/>
        </w:rPr>
        <w:t xml:space="preserve">│     ERC20Permit,                   4% quorum, 1% threshold)      │</w:t>
      </w:r>
      <w:r>
        <w:br/>
      </w:r>
      <w:r>
        <w:rPr>
          <w:rStyle w:val="VerbatimChar"/>
        </w:rPr>
        <w:t xml:space="preserve">│     UUPS)                              │                         │</w:t>
      </w:r>
      <w:r>
        <w:br/>
      </w:r>
      <w:r>
        <w:rPr>
          <w:rStyle w:val="VerbatimChar"/>
        </w:rPr>
        <w:t xml:space="preserve">│                                        ▼                         │</w:t>
      </w:r>
      <w:r>
        <w:br/>
      </w:r>
      <w:r>
        <w:rPr>
          <w:rStyle w:val="VerbatimChar"/>
        </w:rPr>
        <w:t xml:space="preserve">│                                TimelockController                │</w:t>
      </w:r>
      <w:r>
        <w:br/>
      </w:r>
      <w:r>
        <w:rPr>
          <w:rStyle w:val="VerbatimChar"/>
        </w:rPr>
        <w:t xml:space="preserve">│                                (2-day delay)                     │</w:t>
      </w:r>
      <w:r>
        <w:br/>
      </w:r>
      <w:r>
        <w:rPr>
          <w:rStyle w:val="VerbatimChar"/>
        </w:rPr>
        <w:t xml:space="preserve">│                                  │   │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┌───────────────┘   └───────────────┐           │</w:t>
      </w:r>
      <w:r>
        <w:br/>
      </w:r>
      <w:r>
        <w:rPr>
          <w:rStyle w:val="VerbatimChar"/>
        </w:rPr>
        <w:t xml:space="preserve">│                  │                                   │           │</w:t>
      </w:r>
      <w:r>
        <w:br/>
      </w:r>
      <w:r>
        <w:rPr>
          <w:rStyle w:val="VerbatimChar"/>
        </w:rPr>
        <w:t xml:space="preserve">│                  ▼                                   ▼           │</w:t>
      </w:r>
      <w:r>
        <w:br/>
      </w:r>
      <w:r>
        <w:rPr>
          <w:rStyle w:val="VerbatimChar"/>
        </w:rPr>
        <w:t xml:space="preserve">│          Treasury (ETH + ERC-20)              admin role over    │</w:t>
      </w:r>
      <w:r>
        <w:br/>
      </w:r>
      <w:r>
        <w:rPr>
          <w:rStyle w:val="VerbatimChar"/>
        </w:rPr>
        <w:t xml:space="preserve">│          (SPENDER_ROLE = Timelock)            every contract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 Protocol Layer 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PoolFactory  ─CREATE / CREATE2─►  AMMPool (x·y=k, 0.3% fee)     │</w:t>
      </w:r>
      <w:r>
        <w:br/>
      </w:r>
      <w:r>
        <w:rPr>
          <w:rStyle w:val="VerbatimChar"/>
        </w:rPr>
        <w:t xml:space="preserve">│  (Ownable)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│                            │</w:t>
      </w:r>
      <w:r>
        <w:br/>
      </w:r>
      <w:r>
        <w:rPr>
          <w:rStyle w:val="VerbatimChar"/>
        </w:rPr>
        <w:t xml:space="preserve">│  LendingPool  ◄──getPrice──── PriceOracle  ◄── Chainlink         │</w:t>
      </w:r>
      <w:r>
        <w:br/>
      </w:r>
      <w:r>
        <w:rPr>
          <w:rStyle w:val="VerbatimChar"/>
        </w:rPr>
        <w:t xml:space="preserve">│  (AccessControl,                                                 │</w:t>
      </w:r>
      <w:r>
        <w:br/>
      </w:r>
      <w:r>
        <w:rPr>
          <w:rStyle w:val="VerbatimChar"/>
        </w:rPr>
        <w:t xml:space="preserve">│   ReentrancyGuard)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YieldVaultV1/V2 (ERC-4626, UUPS, Pausable)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ProtocolNFT (ERC-721, AccessControl)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 Indexer Layer 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The Graph subgraph (15 entities, 7 mappings)                    │</w:t>
      </w:r>
      <w:r>
        <w:br/>
      </w:r>
      <w:r>
        <w:rPr>
          <w:rStyle w:val="VerbatimChar"/>
        </w:rPr>
        <w:t xml:space="preserve">│  ├─ ammPool.ts          (Swap, LiquidityEvent)                   │</w:t>
      </w:r>
      <w:r>
        <w:br/>
      </w:r>
      <w:r>
        <w:rPr>
          <w:rStyle w:val="VerbatimChar"/>
        </w:rPr>
        <w:t xml:space="preserve">│  ├─ lendingPool.ts      (Deposit, Borrow, Repay, Liquidation)    │</w:t>
      </w:r>
      <w:r>
        <w:br/>
      </w:r>
      <w:r>
        <w:rPr>
          <w:rStyle w:val="VerbatimChar"/>
        </w:rPr>
        <w:t xml:space="preserve">│  ├─ yieldVault.ts       (Deposit, Withdrawal, YieldInjection)    │</w:t>
      </w:r>
      <w:r>
        <w:br/>
      </w:r>
      <w:r>
        <w:rPr>
          <w:rStyle w:val="VerbatimChar"/>
        </w:rPr>
        <w:t xml:space="preserve">│  ├─ governor.ts         (Proposal, Vote)                         │</w:t>
      </w:r>
      <w:r>
        <w:br/>
      </w:r>
      <w:r>
        <w:rPr>
          <w:rStyle w:val="VerbatimChar"/>
        </w:rPr>
        <w:t xml:space="preserve">│  ├─ protocolNft.ts      (NFTMint)                                │</w:t>
      </w:r>
      <w:r>
        <w:br/>
      </w:r>
      <w:r>
        <w:rPr>
          <w:rStyle w:val="VerbatimChar"/>
        </w:rPr>
        <w:t xml:space="preserve">│  └─ poolFactory.ts      (PoolCreated)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Roles cheat-sheet (after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Deploy.s.sol::_handoffToTimelock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GovToken</w:t>
            </w:r>
          </w:p>
        </w:tc>
        <w:tc>
          <w:tcPr/>
          <w:p>
            <w:pPr>
              <w:pStyle w:val="Compact"/>
            </w:pPr>
            <w:r>
              <w:t xml:space="preserve">DEFAULT_ADMIN_ROLE, MINTER_ROLE, UPGRADER_ROLE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ProtocolNFT</w:t>
            </w:r>
          </w:p>
        </w:tc>
        <w:tc>
          <w:tcPr/>
          <w:p>
            <w:pPr>
              <w:pStyle w:val="Compact"/>
            </w:pPr>
            <w:r>
              <w:t xml:space="preserve">DEFAULT_ADMIN_ROLE, MINTER_ROLE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LendingPool</w:t>
            </w:r>
          </w:p>
        </w:tc>
        <w:tc>
          <w:tcPr/>
          <w:p>
            <w:pPr>
              <w:pStyle w:val="Compact"/>
            </w:pPr>
            <w:r>
              <w:t xml:space="preserve">DEFAULT_ADMIN_ROLE, MANAGER_ROLE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YieldVault</w:t>
            </w:r>
          </w:p>
        </w:tc>
        <w:tc>
          <w:tcPr/>
          <w:p>
            <w:pPr>
              <w:pStyle w:val="Compact"/>
            </w:pPr>
            <w:r>
              <w:t xml:space="preserve">DEFAULT_ADMIN_ROLE, PAUSER_ROLE, YIELD_MANAGER_ROLE, UPGRADER_ROLE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</w:t>
            </w:r>
          </w:p>
        </w:tc>
        <w:tc>
          <w:tcPr/>
          <w:p>
            <w:pPr>
              <w:pStyle w:val="Compact"/>
            </w:pPr>
            <w:r>
              <w:t xml:space="preserve">DEFAULT_ADMIN_ROLE, SPENDER_ROLE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TimelockController</w:t>
            </w:r>
          </w:p>
        </w:tc>
        <w:tc>
          <w:tcPr/>
          <w:p>
            <w:pPr>
              <w:pStyle w:val="Compact"/>
            </w:pPr>
            <w:r>
              <w:t xml:space="preserve">PROPOSER_ROLE, CANCELLER_ROLE</w:t>
            </w:r>
          </w:p>
        </w:tc>
        <w:tc>
          <w:tcPr/>
          <w:p>
            <w:pPr>
              <w:pStyle w:val="Compact"/>
            </w:pPr>
            <w:r>
              <w:t xml:space="preserve">DeFiGovernor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TimelockController</w:t>
            </w:r>
          </w:p>
        </w:tc>
        <w:tc>
          <w:tcPr/>
          <w:p>
            <w:pPr>
              <w:pStyle w:val="Compact"/>
            </w:pPr>
            <w:r>
              <w:t xml:space="preserve">EXECUTOR_ROLE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address(0)</w:t>
            </w:r>
            <w:r>
              <w:t xml:space="preserve"> </w:t>
            </w:r>
            <w:r>
              <w:t xml:space="preserve">(any wallet may execute)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PoolFactory (Ownable)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USDC (Ownable)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TimelockController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property:</w:t>
      </w:r>
      <w:r>
        <w:t xml:space="preserve"> </w:t>
      </w:r>
      <w:r>
        <w:t xml:space="preserve">the deployer EOA has no role on any contract once</w:t>
      </w:r>
      <w:r>
        <w:t xml:space="preserve"> </w:t>
      </w:r>
      <w:r>
        <w:t xml:space="preserve">deployment finishes — verified in CI by</w:t>
      </w:r>
      <w:r>
        <w:t xml:space="preserve"> </w:t>
      </w:r>
      <w:r>
        <w:rPr>
          <w:rStyle w:val="VerbatimChar"/>
        </w:rPr>
        <w:t xml:space="preserve">test/DeployVerify.t.sol</w:t>
      </w:r>
      <w:r>
        <w:t xml:space="preserve"> </w:t>
      </w:r>
      <w:r>
        <w:t xml:space="preserve">and at</w:t>
      </w:r>
      <w:r>
        <w:t xml:space="preserve"> </w:t>
      </w:r>
      <w:r>
        <w:t xml:space="preserve">runtime by</w:t>
      </w:r>
      <w:r>
        <w:t xml:space="preserve"> </w:t>
      </w:r>
      <w:r>
        <w:rPr>
          <w:rStyle w:val="VerbatimChar"/>
        </w:rPr>
        <w:t xml:space="preserve">script/Verify.s.sol</w:t>
      </w:r>
      <w:r>
        <w:t xml:space="preserve">.</w:t>
      </w:r>
    </w:p>
    <w:bookmarkEnd w:id="11"/>
    <w:bookmarkStart w:id="15" w:name="sequence-diagrams-3-critical-flows"/>
    <w:p>
      <w:pPr>
        <w:pStyle w:val="Heading2"/>
      </w:pPr>
      <w:r>
        <w:t xml:space="preserve">4. Sequence Diagrams — 3 critical flows</w:t>
      </w:r>
    </w:p>
    <w:bookmarkStart w:id="12" w:name="swap-amm"/>
    <w:p>
      <w:pPr>
        <w:pStyle w:val="Heading3"/>
      </w:pPr>
      <w:r>
        <w:t xml:space="preserve">4.1 Swap (AMM)</w:t>
      </w:r>
    </w:p>
    <w:p>
      <w:pPr>
        <w:pStyle w:val="SourceCode"/>
      </w:pPr>
      <w:r>
        <w:rPr>
          <w:rStyle w:val="VerbatimChar"/>
        </w:rPr>
        <w:t xml:space="preserve">User           Wallet         ERC-20A        AMMPool        ERC-20B</w:t>
      </w:r>
      <w:r>
        <w:br/>
      </w:r>
      <w:r>
        <w:rPr>
          <w:rStyle w:val="VerbatimChar"/>
        </w:rPr>
        <w:t xml:space="preserve"> │   approve()    │              │              │              │</w:t>
      </w:r>
      <w:r>
        <w:br/>
      </w:r>
      <w:r>
        <w:rPr>
          <w:rStyle w:val="VerbatimChar"/>
        </w:rPr>
        <w:t xml:space="preserve"> ├───────────────►│              │              │              │</w:t>
      </w:r>
      <w:r>
        <w:br/>
      </w:r>
      <w:r>
        <w:rPr>
          <w:rStyle w:val="VerbatimChar"/>
        </w:rPr>
        <w:t xml:space="preserve"> │                ├─approve──────►              │              │</w:t>
      </w:r>
      <w:r>
        <w:br/>
      </w:r>
      <w:r>
        <w:rPr>
          <w:rStyle w:val="VerbatimChar"/>
        </w:rPr>
        <w:t xml:space="preserve"> │                │              │              │              │</w:t>
      </w:r>
      <w:r>
        <w:br/>
      </w:r>
      <w:r>
        <w:rPr>
          <w:rStyle w:val="VerbatimChar"/>
        </w:rPr>
        <w:t xml:space="preserve"> │  swapExactIn   │              │              │              │</w:t>
      </w:r>
      <w:r>
        <w:br/>
      </w:r>
      <w:r>
        <w:rPr>
          <w:rStyle w:val="VerbatimChar"/>
        </w:rPr>
        <w:t xml:space="preserve"> ├───────────────►│              │              │              │</w:t>
      </w:r>
      <w:r>
        <w:br/>
      </w:r>
      <w:r>
        <w:rPr>
          <w:rStyle w:val="VerbatimChar"/>
        </w:rPr>
        <w:t xml:space="preserve"> │                ├─swapExactIn──────────────►  │              │</w:t>
      </w:r>
      <w:r>
        <w:br/>
      </w:r>
      <w:r>
        <w:rPr>
          <w:rStyle w:val="VerbatimChar"/>
        </w:rPr>
        <w:t xml:space="preserve"> │                │              │transferFrom │              │</w:t>
      </w:r>
      <w:r>
        <w:br/>
      </w:r>
      <w:r>
        <w:rPr>
          <w:rStyle w:val="VerbatimChar"/>
        </w:rPr>
        <w:t xml:space="preserve"> │                │              ◄─────────────┤              │</w:t>
      </w:r>
      <w:r>
        <w:br/>
      </w:r>
      <w:r>
        <w:rPr>
          <w:rStyle w:val="VerbatimChar"/>
        </w:rPr>
        <w:t xml:space="preserve"> │                │              │              │ transfer    │</w:t>
      </w:r>
      <w:r>
        <w:br/>
      </w:r>
      <w:r>
        <w:rPr>
          <w:rStyle w:val="VerbatimChar"/>
        </w:rPr>
        <w:t xml:space="preserve"> │                │              │              ├─────────────►</w:t>
      </w:r>
      <w:r>
        <w:br/>
      </w:r>
      <w:r>
        <w:rPr>
          <w:rStyle w:val="VerbatimChar"/>
        </w:rPr>
        <w:t xml:space="preserve"> │                │              │              │              │</w:t>
      </w:r>
      <w:r>
        <w:br/>
      </w:r>
      <w:r>
        <w:rPr>
          <w:rStyle w:val="VerbatimChar"/>
        </w:rPr>
        <w:t xml:space="preserve"> │                │              │  (k must not decrease)      │</w:t>
      </w:r>
      <w:r>
        <w:br/>
      </w:r>
      <w:r>
        <w:rPr>
          <w:rStyle w:val="VerbatimChar"/>
        </w:rPr>
        <w:t xml:space="preserve"> │                │              │              │              │</w:t>
      </w:r>
      <w:r>
        <w:br/>
      </w:r>
      <w:r>
        <w:rPr>
          <w:rStyle w:val="VerbatimChar"/>
        </w:rPr>
        <w:t xml:space="preserve"> │                ◄────────────────success──────┤              │</w:t>
      </w:r>
    </w:p>
    <w:p>
      <w:pPr>
        <w:pStyle w:val="FirstParagraph"/>
      </w:pPr>
      <w:r>
        <w:t xml:space="preserve">Critical invariant</w:t>
      </w:r>
      <w:r>
        <w:t xml:space="preserve"> </w:t>
      </w:r>
      <w:r>
        <w:rPr>
          <w:rStyle w:val="VerbatimChar"/>
        </w:rPr>
        <w:t xml:space="preserve">r0 * r1 &gt;= k_prev</w:t>
      </w:r>
      <w:r>
        <w:t xml:space="preserve"> </w:t>
      </w:r>
      <w:r>
        <w:t xml:space="preserve">is asserted in</w:t>
      </w:r>
      <w:r>
        <w:t xml:space="preserve"> </w:t>
      </w:r>
      <w:r>
        <w:rPr>
          <w:rStyle w:val="VerbatimChar"/>
        </w:rPr>
        <w:t xml:space="preserve">invariant_k_never_decreases</w:t>
      </w:r>
      <w:r>
        <w:t xml:space="preserve"> </w:t>
      </w:r>
      <w:r>
        <w:t xml:space="preserve">over 1,024 calls — never violated.</w:t>
      </w:r>
    </w:p>
    <w:bookmarkEnd w:id="12"/>
    <w:bookmarkStart w:id="13" w:name="propose-vote-queue-execute"/>
    <w:p>
      <w:pPr>
        <w:pStyle w:val="Heading3"/>
      </w:pPr>
      <w:r>
        <w:t xml:space="preserve">4.2 Propose → Vote → Queue → Execute</w:t>
      </w:r>
    </w:p>
    <w:p>
      <w:pPr>
        <w:pStyle w:val="SourceCode"/>
      </w:pPr>
      <w:r>
        <w:rPr>
          <w:rStyle w:val="VerbatimChar"/>
        </w:rPr>
        <w:t xml:space="preserve">Proposer       Governor      Token        Timelock      Target</w:t>
      </w:r>
      <w:r>
        <w:br/>
      </w:r>
      <w:r>
        <w:rPr>
          <w:rStyle w:val="VerbatimChar"/>
        </w:rPr>
        <w:t xml:space="preserve">   │  propose(…)  │            │              │            │</w:t>
      </w:r>
      <w:r>
        <w:br/>
      </w:r>
      <w:r>
        <w:rPr>
          <w:rStyle w:val="VerbatimChar"/>
        </w:rPr>
        <w:t xml:space="preserve">   ├─────────────►│  snapshot  │              │            │</w:t>
      </w:r>
      <w:r>
        <w:br/>
      </w:r>
      <w:r>
        <w:rPr>
          <w:rStyle w:val="VerbatimChar"/>
        </w:rPr>
        <w:t xml:space="preserve">   │              ├───────────►│              │            │</w:t>
      </w:r>
      <w:r>
        <w:br/>
      </w:r>
      <w:r>
        <w:rPr>
          <w:rStyle w:val="VerbatimChar"/>
        </w:rPr>
        <w:t xml:space="preserve">   │              │            │              │            │</w:t>
      </w:r>
      <w:r>
        <w:br/>
      </w:r>
      <w:r>
        <w:rPr>
          <w:rStyle w:val="VerbatimChar"/>
        </w:rPr>
        <w:t xml:space="preserve">   │              │  ◄── voting delay (1 day) ──           │</w:t>
      </w:r>
      <w:r>
        <w:br/>
      </w:r>
      <w:r>
        <w:rPr>
          <w:rStyle w:val="VerbatimChar"/>
        </w:rPr>
        <w:t xml:space="preserve">   │              │                                        │</w:t>
      </w:r>
      <w:r>
        <w:br/>
      </w:r>
      <w:r>
        <w:rPr>
          <w:rStyle w:val="VerbatimChar"/>
        </w:rPr>
        <w:t xml:space="preserve">   │  castVote    │                                        │</w:t>
      </w:r>
      <w:r>
        <w:br/>
      </w:r>
      <w:r>
        <w:rPr>
          <w:rStyle w:val="VerbatimChar"/>
        </w:rPr>
        <w:t xml:space="preserve">   ├─────────────►│  countVotes                            │</w:t>
      </w:r>
      <w:r>
        <w:br/>
      </w:r>
      <w:r>
        <w:rPr>
          <w:rStyle w:val="VerbatimChar"/>
        </w:rPr>
        <w:t xml:space="preserve">   │              │                                        │</w:t>
      </w:r>
      <w:r>
        <w:br/>
      </w:r>
      <w:r>
        <w:rPr>
          <w:rStyle w:val="VerbatimChar"/>
        </w:rPr>
        <w:t xml:space="preserve">   │              │  ◄── voting period (7 days) ──         │</w:t>
      </w:r>
      <w:r>
        <w:br/>
      </w:r>
      <w:r>
        <w:rPr>
          <w:rStyle w:val="VerbatimChar"/>
        </w:rPr>
        <w:t xml:space="preserve">   │              │                                        │</w:t>
      </w:r>
      <w:r>
        <w:br/>
      </w:r>
      <w:r>
        <w:rPr>
          <w:rStyle w:val="VerbatimChar"/>
        </w:rPr>
        <w:t xml:space="preserve">   │  queue(…)    │            │              │            │</w:t>
      </w:r>
      <w:r>
        <w:br/>
      </w:r>
      <w:r>
        <w:rPr>
          <w:rStyle w:val="VerbatimChar"/>
        </w:rPr>
        <w:t xml:space="preserve">   ├─────────────►├─schedule───────────────────►            │</w:t>
      </w:r>
      <w:r>
        <w:br/>
      </w:r>
      <w:r>
        <w:rPr>
          <w:rStyle w:val="VerbatimChar"/>
        </w:rPr>
        <w:t xml:space="preserve">   │              │                                        │</w:t>
      </w:r>
      <w:r>
        <w:br/>
      </w:r>
      <w:r>
        <w:rPr>
          <w:rStyle w:val="VerbatimChar"/>
        </w:rPr>
        <w:t xml:space="preserve">   │              │  ◄── timelock delay (2 days) ──        │</w:t>
      </w:r>
      <w:r>
        <w:br/>
      </w:r>
      <w:r>
        <w:rPr>
          <w:rStyle w:val="VerbatimChar"/>
        </w:rPr>
        <w:t xml:space="preserve">   │              │                                        │</w:t>
      </w:r>
      <w:r>
        <w:br/>
      </w:r>
      <w:r>
        <w:rPr>
          <w:rStyle w:val="VerbatimChar"/>
        </w:rPr>
        <w:t xml:space="preserve">   │  execute(…)  │            │              │            │</w:t>
      </w:r>
      <w:r>
        <w:br/>
      </w:r>
      <w:r>
        <w:rPr>
          <w:rStyle w:val="VerbatimChar"/>
        </w:rPr>
        <w:t xml:space="preserve">   ├─────────────►├─execute────────────────────►execute──► │</w:t>
      </w:r>
      <w:r>
        <w:br/>
      </w:r>
      <w:r>
        <w:rPr>
          <w:rStyle w:val="VerbatimChar"/>
        </w:rPr>
        <w:t xml:space="preserve">   │              │            │              │            │</w:t>
      </w:r>
    </w:p>
    <w:p>
      <w:pPr>
        <w:pStyle w:val="FirstParagraph"/>
      </w:pPr>
      <w:r>
        <w:t xml:space="preserve">All four states (Pending → Active → Succeeded → Queued → Executed) are</w:t>
      </w:r>
      <w:r>
        <w:t xml:space="preserve"> </w:t>
      </w:r>
      <w:r>
        <w:t xml:space="preserve">covered end-to-end in</w:t>
      </w:r>
      <w:r>
        <w:t xml:space="preserve"> </w:t>
      </w:r>
      <w:r>
        <w:rPr>
          <w:rStyle w:val="VerbatimChar"/>
        </w:rPr>
        <w:t xml:space="preserve">test_fullGovernanceCycle</w:t>
      </w:r>
      <w:r>
        <w:t xml:space="preserve">.</w:t>
      </w:r>
    </w:p>
    <w:bookmarkEnd w:id="13"/>
    <w:bookmarkStart w:id="14" w:name="borrow-health-factor-drop-liquidation"/>
    <w:p>
      <w:pPr>
        <w:pStyle w:val="Heading3"/>
      </w:pPr>
      <w:r>
        <w:t xml:space="preserve">4.3 Borrow → Health-factor drop → Liquidation</w:t>
      </w:r>
    </w:p>
    <w:p>
      <w:pPr>
        <w:pStyle w:val="SourceCode"/>
      </w:pPr>
      <w:r>
        <w:rPr>
          <w:rStyle w:val="VerbatimChar"/>
        </w:rPr>
        <w:t xml:space="preserve">Borrower       LendingPool      Oracle           Liquidator</w:t>
      </w:r>
      <w:r>
        <w:br/>
      </w:r>
      <w:r>
        <w:rPr>
          <w:rStyle w:val="VerbatimChar"/>
        </w:rPr>
        <w:t xml:space="preserve">   │  borrow(coll, amt)               │                 │</w:t>
      </w:r>
      <w:r>
        <w:br/>
      </w:r>
      <w:r>
        <w:rPr>
          <w:rStyle w:val="VerbatimChar"/>
        </w:rPr>
        <w:t xml:space="preserve">   ├───────────────────►              │                 │</w:t>
      </w:r>
      <w:r>
        <w:br/>
      </w:r>
      <w:r>
        <w:rPr>
          <w:rStyle w:val="VerbatimChar"/>
        </w:rPr>
        <w:t xml:space="preserve">   │             ├──getPrice──────────►                 │</w:t>
      </w:r>
      <w:r>
        <w:br/>
      </w:r>
      <w:r>
        <w:rPr>
          <w:rStyle w:val="VerbatimChar"/>
        </w:rPr>
        <w:t xml:space="preserve">   │             │  ◄── staleness check ──              │</w:t>
      </w:r>
      <w:r>
        <w:br/>
      </w:r>
      <w:r>
        <w:rPr>
          <w:rStyle w:val="VerbatimChar"/>
        </w:rPr>
        <w:t xml:space="preserve">   │             │                                      │</w:t>
      </w:r>
      <w:r>
        <w:br/>
      </w:r>
      <w:r>
        <w:rPr>
          <w:rStyle w:val="VerbatimChar"/>
        </w:rPr>
        <w:t xml:space="preserve">   │             │ collateralValue &gt;= debt * 1/LTV ✓    │</w:t>
      </w:r>
      <w:r>
        <w:br/>
      </w:r>
      <w:r>
        <w:rPr>
          <w:rStyle w:val="VerbatimChar"/>
        </w:rPr>
        <w:t xml:space="preserve">   │             ◄──debt token────────                  │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── (price drops) ──             │                 │</w:t>
      </w:r>
      <w:r>
        <w:br/>
      </w:r>
      <w:r>
        <w:rPr>
          <w:rStyle w:val="VerbatimChar"/>
        </w:rPr>
        <w:t xml:space="preserve">   │             ├──getPrice──────────►                 │</w:t>
      </w:r>
      <w:r>
        <w:br/>
      </w:r>
      <w:r>
        <w:rPr>
          <w:rStyle w:val="VerbatimChar"/>
        </w:rPr>
        <w:t xml:space="preserve">   │             │  hf = (coll * priceColl * LTV) /     │</w:t>
      </w:r>
      <w:r>
        <w:br/>
      </w:r>
      <w:r>
        <w:rPr>
          <w:rStyle w:val="VerbatimChar"/>
        </w:rPr>
        <w:t xml:space="preserve">   │             │       (debt * priceDebt) &lt; 1.0 ✗     │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           │            liquidate(…)              │</w:t>
      </w:r>
      <w:r>
        <w:br/>
      </w:r>
      <w:r>
        <w:rPr>
          <w:rStyle w:val="VerbatimChar"/>
        </w:rPr>
        <w:t xml:space="preserve">   │             │  ◄─────────────────────────────────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   │             │ seizes collateral + 5% bonus         │</w:t>
      </w:r>
      <w:r>
        <w:br/>
      </w:r>
      <w:r>
        <w:rPr>
          <w:rStyle w:val="VerbatimChar"/>
        </w:rPr>
        <w:t xml:space="preserve">   │             │ updates totalCollateral              │</w:t>
      </w:r>
      <w:r>
        <w:br/>
      </w:r>
      <w:r>
        <w:rPr>
          <w:rStyle w:val="VerbatimChar"/>
        </w:rPr>
        <w:t xml:space="preserve">   │             ├─transfer coll + bonus ──────────────►</w:t>
      </w:r>
    </w:p>
    <w:p>
      <w:pPr>
        <w:pStyle w:val="FirstParagraph"/>
      </w:pPr>
      <w:r>
        <w:t xml:space="preserve">Tested by</w:t>
      </w:r>
      <w:r>
        <w:t xml:space="preserve"> </w:t>
      </w:r>
      <w:r>
        <w:rPr>
          <w:rStyle w:val="VerbatimChar"/>
        </w:rPr>
        <w:t xml:space="preserve">test_liquidate_succeeds</w:t>
      </w:r>
      <w:r>
        <w:t xml:space="preserve"> </w:t>
      </w:r>
      <w:r>
        <w:t xml:space="preserve">and the partial-repay /</w:t>
      </w:r>
      <w:r>
        <w:t xml:space="preserve"> </w:t>
      </w:r>
      <w:r>
        <w:t xml:space="preserve">proportional-return invariant</w:t>
      </w:r>
      <w:r>
        <w:t xml:space="preserve"> </w:t>
      </w:r>
      <w:r>
        <w:rPr>
          <w:rStyle w:val="VerbatimChar"/>
        </w:rPr>
        <w:t xml:space="preserve">test_repay_partial_health_factor_preserved</w:t>
      </w:r>
      <w:r>
        <w:t xml:space="preserve">.</w:t>
      </w:r>
    </w:p>
    <w:bookmarkEnd w:id="14"/>
    <w:bookmarkEnd w:id="15"/>
    <w:bookmarkStart w:id="16" w:name="storage-layouts"/>
    <w:p>
      <w:pPr>
        <w:pStyle w:val="Heading2"/>
      </w:pPr>
      <w:r>
        <w:t xml:space="preserve">5. Storage Layouts</w:t>
      </w:r>
    </w:p>
    <w:p>
      <w:pPr>
        <w:pStyle w:val="FirstParagraph"/>
      </w:pPr>
      <w:r>
        <w:rPr>
          <w:rStyle w:val="VerbatimChar"/>
          <w:b/>
          <w:bCs/>
        </w:rPr>
        <w:t xml:space="preserve">GovTokenV1</w:t>
      </w:r>
      <w:r>
        <w:rPr>
          <w:b/>
          <w:bCs/>
        </w:rPr>
        <w:t xml:space="preserve"> </w:t>
      </w:r>
      <w:r>
        <w:rPr>
          <w:b/>
          <w:bCs/>
        </w:rPr>
        <w:t xml:space="preserve">(upgradeable).</w:t>
      </w:r>
      <w:r>
        <w:t xml:space="preserve"> </w:t>
      </w:r>
      <w:r>
        <w:t xml:space="preserve">Inherits from</w:t>
      </w:r>
      <w:r>
        <w:t xml:space="preserve"> </w:t>
      </w:r>
      <w:r>
        <w:rPr>
          <w:rStyle w:val="VerbatimChar"/>
        </w:rPr>
        <w:t xml:space="preserve">ERC20Upgradeable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ERC20PermitUpgradeable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ERC20VotesUpgradeable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AccessControlUpgradeable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UUPSUpgradeable</w:t>
      </w:r>
      <w:r>
        <w:t xml:space="preserve">. OpenZeppelin v5 uses the</w:t>
      </w:r>
      <w:r>
        <w:t xml:space="preserve"> </w:t>
      </w:r>
      <w:r>
        <w:rPr>
          <w:b/>
          <w:bCs/>
        </w:rPr>
        <w:t xml:space="preserve">namespaced storage</w:t>
      </w:r>
      <w:r>
        <w:t xml:space="preserve"> </w:t>
      </w:r>
      <w:r>
        <w:t xml:space="preserve">layout</w:t>
      </w:r>
      <w:r>
        <w:t xml:space="preserve"> </w:t>
      </w:r>
      <w:r>
        <w:t xml:space="preserve">(EIP-7201) for all</w:t>
      </w:r>
      <w:r>
        <w:t xml:space="preserve"> </w:t>
      </w:r>
      <w:r>
        <w:rPr>
          <w:rStyle w:val="VerbatimChar"/>
        </w:rPr>
        <w:t xml:space="preserve">Upgradeable</w:t>
      </w:r>
      <w:r>
        <w:t xml:space="preserve"> </w:t>
      </w:r>
      <w:r>
        <w:t xml:space="preserve">parents, so each parent owns an isolated</w:t>
      </w:r>
      <w:r>
        <w:t xml:space="preserve"> </w:t>
      </w:r>
      <w:r>
        <w:t xml:space="preserve">slot keyed by a unique constant.</w:t>
      </w:r>
      <w:r>
        <w:t xml:space="preserve"> </w:t>
      </w:r>
      <w:r>
        <w:rPr>
          <w:rStyle w:val="VerbatimChar"/>
        </w:rPr>
        <w:t xml:space="preserve">GovTokenV2</w:t>
      </w:r>
      <w:r>
        <w:t xml:space="preserve"> </w:t>
      </w:r>
      <w:r>
        <w:t xml:space="preserve">adds no new state, only a</w:t>
      </w:r>
      <w:r>
        <w:t xml:space="preserve"> </w:t>
      </w:r>
      <w:r>
        <w:t xml:space="preserve">pure-function</w:t>
      </w:r>
      <w:r>
        <w:t xml:space="preserve"> </w:t>
      </w:r>
      <w:r>
        <w:rPr>
          <w:rStyle w:val="VerbatimChar"/>
        </w:rPr>
        <w:t xml:space="preserve">version()</w:t>
      </w:r>
      <w:r>
        <w:t xml:space="preserve"> </w:t>
      </w:r>
      <w:r>
        <w:t xml:space="preserve">and a constant — collision impossible by</w:t>
      </w:r>
      <w:r>
        <w:t xml:space="preserve"> </w:t>
      </w:r>
      <w:r>
        <w:t xml:space="preserve">construction.</w:t>
      </w:r>
    </w:p>
    <w:p>
      <w:pPr>
        <w:pStyle w:val="BodyText"/>
      </w:pPr>
      <w:r>
        <w:rPr>
          <w:rStyle w:val="VerbatimChar"/>
          <w:b/>
          <w:bCs/>
        </w:rPr>
        <w:t xml:space="preserve">YieldVaultV1</w:t>
      </w:r>
      <w:r>
        <w:rPr>
          <w:b/>
          <w:bCs/>
        </w:rPr>
        <w:t xml:space="preserve"> </w:t>
      </w:r>
      <w:r>
        <w:rPr>
          <w:b/>
          <w:bCs/>
        </w:rPr>
        <w:t xml:space="preserve">(upgradeable).</w:t>
      </w:r>
      <w:r>
        <w:t xml:space="preserve"> </w:t>
      </w:r>
      <w:r>
        <w:t xml:space="preserve">Inherits</w:t>
      </w:r>
      <w:r>
        <w:t xml:space="preserve"> </w:t>
      </w:r>
      <w:r>
        <w:rPr>
          <w:rStyle w:val="VerbatimChar"/>
        </w:rPr>
        <w:t xml:space="preserve">ERC20Upgradeable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ERC4626Upgradeable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AccessControlUpgradeable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UUPSUpgradeable</w:t>
      </w:r>
      <w:r>
        <w:t xml:space="preserve">. Same EIP-7201 isolation.</w:t>
      </w:r>
      <w:r>
        <w:t xml:space="preserve"> </w:t>
      </w:r>
      <w:r>
        <w:rPr>
          <w:rStyle w:val="VerbatimChar"/>
        </w:rPr>
        <w:t xml:space="preserve">YieldVaultV2</w:t>
      </w:r>
      <w:r>
        <w:t xml:space="preserve"> </w:t>
      </w:r>
      <w:r>
        <w:t xml:space="preserve">appends two</w:t>
      </w:r>
      <w:r>
        <w:t xml:space="preserve"> </w:t>
      </w:r>
      <w:r>
        <w:t xml:space="preserve">storage variables —</w:t>
      </w:r>
      <w:r>
        <w:t xml:space="preserve"> </w:t>
      </w:r>
      <w:r>
        <w:rPr>
          <w:rStyle w:val="VerbatimChar"/>
        </w:rPr>
        <w:t xml:space="preserve">uint256 performanceFee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 feeRecipient</w:t>
      </w:r>
      <w:r>
        <w:t xml:space="preserve"> </w:t>
      </w:r>
      <w:r>
        <w:t xml:space="preserve">—</w:t>
      </w:r>
      <w:r>
        <w:t xml:space="preserve"> </w:t>
      </w:r>
      <w:r>
        <w:t xml:space="preserve">at the end of the inheritance chain, after all parent namespaces. Because</w:t>
      </w:r>
      <w:r>
        <w:t xml:space="preserve"> </w:t>
      </w:r>
      <w:r>
        <w:t xml:space="preserve">EIP-7201 isolates parent state, the new V2 slots cannot collide with V1.</w:t>
      </w:r>
    </w:p>
    <w:p>
      <w:pPr>
        <w:pStyle w:val="BodyText"/>
      </w:pPr>
      <w:r>
        <w:rPr>
          <w:b/>
          <w:bCs/>
        </w:rPr>
        <w:t xml:space="preserve">Non-upgradeable contracts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AMMPool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LendingPool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Treasury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ProtocolNFT</w:t>
      </w:r>
      <w:r>
        <w:t xml:space="preserve">) use vanilla storage; no proxy</w:t>
      </w:r>
      <w:r>
        <w:t xml:space="preserve"> </w:t>
      </w:r>
      <w:r>
        <w:t xml:space="preserve">layout concerns.</w:t>
      </w:r>
    </w:p>
    <w:bookmarkEnd w:id="16"/>
    <w:bookmarkStart w:id="17" w:name="trust-assumptions"/>
    <w:p>
      <w:pPr>
        <w:pStyle w:val="Heading2"/>
      </w:pPr>
      <w:r>
        <w:t xml:space="preserve">6. Trust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Powers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holder</w:t>
            </w:r>
          </w:p>
        </w:tc>
        <w:tc>
          <w:tcPr/>
          <w:p>
            <w:pPr>
              <w:pStyle w:val="Compact"/>
            </w:pPr>
            <w:r>
              <w:t xml:space="preserve">Vote, propose if ≥ 1% of supply</w:t>
            </w:r>
          </w:p>
        </w:tc>
        <w:tc>
          <w:tcPr/>
          <w:p>
            <w:pPr>
              <w:pStyle w:val="Compact"/>
            </w:pPr>
            <w:r>
              <w:t xml:space="preserve">Quorum 4% + 7-day voting period limits flash-loan governance attacks.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DeFiGovernor</w:t>
            </w:r>
          </w:p>
        </w:tc>
        <w:tc>
          <w:tcPr/>
          <w:p>
            <w:pPr>
              <w:pStyle w:val="Compact"/>
            </w:pPr>
            <w:r>
              <w:t xml:space="preserve">Schedule operations on Timelock</w:t>
            </w:r>
          </w:p>
        </w:tc>
        <w:tc>
          <w:tcPr/>
          <w:p>
            <w:pPr>
              <w:pStyle w:val="Compact"/>
            </w:pPr>
            <w:r>
              <w:t xml:space="preserve">Can only schedule — every action waits 2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TimelockController</w:t>
            </w:r>
          </w:p>
        </w:tc>
        <w:tc>
          <w:tcPr/>
          <w:p>
            <w:pPr>
              <w:pStyle w:val="Compact"/>
            </w:pPr>
            <w:r>
              <w:t xml:space="preserve">Execute any privileged call protocol-wide</w:t>
            </w:r>
          </w:p>
        </w:tc>
        <w:tc>
          <w:tcPr/>
          <w:p>
            <w:pPr>
              <w:pStyle w:val="Compact"/>
            </w:pPr>
            <w:r>
              <w:t xml:space="preserve">Holders are revoked at deploy; only Governor can schedule.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executor</w:t>
            </w:r>
          </w:p>
        </w:tc>
        <w:tc>
          <w:tcPr/>
          <w:p>
            <w:pPr>
              <w:pStyle w:val="Compact"/>
            </w:pPr>
            <w:r>
              <w:t xml:space="preserve">Execute already-queued proposals after delay</w:t>
            </w:r>
          </w:p>
        </w:tc>
        <w:tc>
          <w:tcPr/>
          <w:p>
            <w:pPr>
              <w:pStyle w:val="Compact"/>
            </w:pPr>
            <w:r>
              <w:t xml:space="preserve">Cannot create proposals; cannot cancel; cannot schedule.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Chainlink feed</w:t>
            </w:r>
          </w:p>
        </w:tc>
        <w:tc>
          <w:tcPr/>
          <w:p>
            <w:pPr>
              <w:pStyle w:val="Compact"/>
            </w:pPr>
            <w:r>
              <w:t xml:space="preserve">Reports price</w:t>
            </w:r>
          </w:p>
        </w:tc>
        <w:tc>
          <w:tcPr/>
          <w:p>
            <w:pPr>
              <w:pStyle w:val="Compact"/>
            </w:pPr>
            <w:r>
              <w:t xml:space="preserve">Staleness threshold rejects feeds older than N s; negative/zero answer rejected.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Deployer EOA</w:t>
            </w:r>
          </w:p>
        </w:tc>
        <w:tc>
          <w:tcPr/>
          <w:p>
            <w:pPr>
              <w:pStyle w:val="Compact"/>
            </w:pPr>
            <w:r>
              <w:t xml:space="preserve">None after handoff</w:t>
            </w:r>
          </w:p>
        </w:tc>
        <w:tc>
          <w:tcPr/>
          <w:p>
            <w:pPr>
              <w:pStyle w:val="Compact"/>
            </w:pPr>
            <w:r>
              <w:t xml:space="preserve">Verified by</w:t>
            </w:r>
            <w:r>
              <w:t xml:space="preserve"> </w:t>
            </w:r>
            <w:r>
              <w:rPr>
                <w:rStyle w:val="VerbatimChar"/>
              </w:rPr>
              <w:t xml:space="preserve">DeployVerifyTest</w:t>
            </w:r>
            <w:r>
              <w:t xml:space="preserve"> </w:t>
            </w:r>
            <w:r>
              <w:t xml:space="preserve">in CI on every push.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Worst-case multisig compromise:</w:t>
      </w:r>
      <w:r>
        <w:t xml:space="preserve"> </w:t>
      </w:r>
      <w:r>
        <w:t xml:space="preserve">there is no multisig in the system —</w:t>
      </w:r>
      <w:r>
        <w:t xml:space="preserve"> </w:t>
      </w:r>
      <w:r>
        <w:t xml:space="preserve">the only standing privileged account is the</w:t>
      </w:r>
      <w:r>
        <w:t xml:space="preserve"> </w:t>
      </w:r>
      <w:r>
        <w:rPr>
          <w:rStyle w:val="VerbatimChar"/>
        </w:rPr>
        <w:t xml:space="preserve">TimelockController</w:t>
      </w:r>
      <w:r>
        <w:t xml:space="preserve"> </w:t>
      </w:r>
      <w:r>
        <w:t xml:space="preserve">itself.</w:t>
      </w:r>
      <w:r>
        <w:t xml:space="preserve"> </w:t>
      </w:r>
      <w:r>
        <w:t xml:space="preserve">A compromise of all key holders would require corrupting the entire</w:t>
      </w:r>
      <w:r>
        <w:t xml:space="preserve"> </w:t>
      </w:r>
      <w:r>
        <w:t xml:space="preserve">quorum (4% of voting supply) AND waiting 2 days for the timelock to</w:t>
      </w:r>
      <w:r>
        <w:t xml:space="preserve"> </w:t>
      </w:r>
      <w:r>
        <w:t xml:space="preserve">release the malicious call. Honest holders observe the queued operation</w:t>
      </w:r>
      <w:r>
        <w:t xml:space="preserve"> </w:t>
      </w:r>
      <w:r>
        <w:t xml:space="preserve">in the subgraph and can rally votes to cancel before execution; the</w:t>
      </w:r>
      <w:r>
        <w:t xml:space="preserve"> </w:t>
      </w:r>
      <w:r>
        <w:t xml:space="preserve">Governor has</w:t>
      </w:r>
      <w:r>
        <w:t xml:space="preserve"> </w:t>
      </w:r>
      <w:r>
        <w:rPr>
          <w:rStyle w:val="VerbatimChar"/>
        </w:rPr>
        <w:t xml:space="preserve">CANCELLER_ROLE</w:t>
      </w:r>
      <w:r>
        <w:t xml:space="preserve"> </w:t>
      </w:r>
      <w:r>
        <w:t xml:space="preserve">on the Timelock and exposes a public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callable by the original proposer at any point before</w:t>
      </w:r>
      <w:r>
        <w:t xml:space="preserve"> </w:t>
      </w:r>
      <w:r>
        <w:t xml:space="preserve">execution.</w:t>
      </w:r>
    </w:p>
    <w:bookmarkEnd w:id="17"/>
    <w:bookmarkStart w:id="23" w:name="architecture-decision-records-adrs"/>
    <w:p>
      <w:pPr>
        <w:pStyle w:val="Heading2"/>
      </w:pPr>
      <w:r>
        <w:t xml:space="preserve">7. Architecture Decision Records (ADRs)</w:t>
      </w:r>
    </w:p>
    <w:bookmarkStart w:id="18" w:name="adr-001-uups-over-transparent-proxy"/>
    <w:p>
      <w:pPr>
        <w:pStyle w:val="Heading3"/>
      </w:pPr>
      <w:r>
        <w:t xml:space="preserve">ADR-001 — UUPS over Transparent Proxy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GovToken and YieldVault must be upgradeable so the DAO can</w:t>
      </w:r>
      <w:r>
        <w:t xml:space="preserve"> </w:t>
      </w:r>
      <w:r>
        <w:t xml:space="preserve">evolve them.</w:t>
      </w:r>
    </w:p>
    <w:p>
      <w:pPr>
        <w:pStyle w:val="BodyText"/>
      </w:pPr>
      <w:r>
        <w:rPr>
          <w:b/>
          <w:bCs/>
        </w:rPr>
        <w:t xml:space="preserve">Options.</w:t>
      </w:r>
      <w:r>
        <w:t xml:space="preserve"> </w:t>
      </w:r>
      <w:r>
        <w:t xml:space="preserve">(a) Transparent Proxy (separate admin). (b) UUPS (logic</w:t>
      </w:r>
      <w:r>
        <w:t xml:space="preserve"> </w:t>
      </w:r>
      <w:r>
        <w:t xml:space="preserve">contract owns</w:t>
      </w:r>
      <w:r>
        <w:t xml:space="preserve"> </w:t>
      </w:r>
      <w:r>
        <w:rPr>
          <w:rStyle w:val="VerbatimChar"/>
        </w:rPr>
        <w:t xml:space="preserve">_authorizeUpgrade</w:t>
      </w:r>
      <w:r>
        <w:t xml:space="preserve">). (c) Beacon proxy.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UUPS. Smaller proxy bytecode (~50 bytes), gas savings on</w:t>
      </w:r>
      <w:r>
        <w:t xml:space="preserve"> </w:t>
      </w:r>
      <w:r>
        <w:t xml:space="preserve">every call, and</w:t>
      </w:r>
      <w:r>
        <w:t xml:space="preserve"> </w:t>
      </w:r>
      <w:r>
        <w:rPr>
          <w:rStyle w:val="VerbatimChar"/>
        </w:rPr>
        <w:t xml:space="preserve">_authorizeUpgrade</w:t>
      </w:r>
      <w:r>
        <w:t xml:space="preserve"> </w:t>
      </w:r>
      <w:r>
        <w:t xml:space="preserve">lives next to the rest of the</w:t>
      </w:r>
      <w:r>
        <w:t xml:space="preserve"> </w:t>
      </w:r>
      <w:r>
        <w:t xml:space="preserve">permission logic so audits cover it in one place.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Risk: if the new implementation drops the</w:t>
      </w:r>
      <w:r>
        <w:t xml:space="preserve"> </w:t>
      </w:r>
      <w:r>
        <w:rPr>
          <w:rStyle w:val="VerbatimChar"/>
        </w:rPr>
        <w:t xml:space="preserve">_authorizeUpgrade</w:t>
      </w:r>
      <w:r>
        <w:t xml:space="preserve"> </w:t>
      </w:r>
      <w:r>
        <w:t xml:space="preserve">override, the contract becomes immutable. Mitigation:</w:t>
      </w:r>
      <w:r>
        <w:t xml:space="preserve"> </w:t>
      </w:r>
      <w:r>
        <w:t xml:space="preserve">storage-layout tests in CI before promoting any new implementation.</w:t>
      </w:r>
    </w:p>
    <w:bookmarkEnd w:id="18"/>
    <w:bookmarkStart w:id="19" w:name="X88d6c17c322432df752d13181788a95b4f5308c"/>
    <w:p>
      <w:pPr>
        <w:pStyle w:val="Heading3"/>
      </w:pPr>
      <w:r>
        <w:t xml:space="preserve">ADR-002 — Timestamp clock instead of block-number clock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OZ Governor defaults to block-number-based clocks. On</w:t>
      </w:r>
      <w:r>
        <w:t xml:space="preserve"> </w:t>
      </w:r>
      <w:r>
        <w:t xml:space="preserve">Optimism Sepolia, block times are ~2s, so the spec-required 1-day delay</w:t>
      </w:r>
      <w:r>
        <w:t xml:space="preserve"> </w:t>
      </w:r>
      <w:r>
        <w:t xml:space="preserve">/ 7-day period would compute as 4 hours / 28 hours.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CLOCK_MODE()</w:t>
      </w:r>
      <w:r>
        <w:t xml:space="preserve"> </w:t>
      </w:r>
      <w:r>
        <w:t xml:space="preserve">on both</w:t>
      </w:r>
      <w:r>
        <w:t xml:space="preserve"> </w:t>
      </w:r>
      <w:r>
        <w:rPr>
          <w:rStyle w:val="VerbatimChar"/>
        </w:rPr>
        <w:t xml:space="preserve">GovToken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DeFiGovernor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block.timestamp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"mode=timestamp"</w:t>
      </w:r>
      <w:r>
        <w:t xml:space="preserve">.</w:t>
      </w:r>
      <w:r>
        <w:t xml:space="preserve"> </w:t>
      </w:r>
      <w:r>
        <w:rPr>
          <w:rStyle w:val="VerbatimChar"/>
        </w:rPr>
        <w:t xml:space="preserve">votingDelay = 1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votingPeriod = 7 days</w:t>
      </w:r>
      <w:r>
        <w:t xml:space="preserve"> </w:t>
      </w:r>
      <w:r>
        <w:t xml:space="preserve">(in seconds).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Durations are correct on any L1/L2. Trade-off: snapshots</w:t>
      </w:r>
      <w:r>
        <w:t xml:space="preserve"> </w:t>
      </w:r>
      <w:r>
        <w:t xml:space="preserve">are slightly coarser than blocks on L1, but the difference is irrelevant</w:t>
      </w:r>
      <w:r>
        <w:t xml:space="preserve"> </w:t>
      </w:r>
      <w:r>
        <w:t xml:space="preserve">at the 1-day granularity used here.</w:t>
      </w:r>
    </w:p>
    <w:bookmarkEnd w:id="19"/>
    <w:bookmarkStart w:id="20" w:name="X73698c6a38b92d19b08b41fe32aa97ccaa68af5"/>
    <w:p>
      <w:pPr>
        <w:pStyle w:val="Heading3"/>
      </w:pPr>
      <w:r>
        <w:t xml:space="preserve">ADR-003 — Single Treasury, controlled exclusively by Timelock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The spec requires the Timelock to control the treasury.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A dedicated</w:t>
      </w:r>
      <w:r>
        <w:t xml:space="preserve"> </w:t>
      </w:r>
      <w:r>
        <w:rPr>
          <w:rStyle w:val="VerbatimChar"/>
        </w:rPr>
        <w:t xml:space="preserve">Treasury.sol</w:t>
      </w:r>
      <w:r>
        <w:t xml:space="preserve"> </w:t>
      </w:r>
      <w:r>
        <w:t xml:space="preserve">holds funds; only addresses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SPENDER_ROLE</w:t>
      </w:r>
      <w:r>
        <w:t xml:space="preserve"> </w:t>
      </w:r>
      <w:r>
        <w:t xml:space="preserve">may release them, and that role is granted only to</w:t>
      </w:r>
      <w:r>
        <w:t xml:space="preserve"> </w:t>
      </w:r>
      <w:r>
        <w:t xml:space="preserve">the TimelockController at deploy time.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Any spend must go through the full</w:t>
      </w:r>
      <w:r>
        <w:t xml:space="preserve"> </w:t>
      </w:r>
      <w:r>
        <w:t xml:space="preserve">propose → vote → queue → 2-day-wait → execute cycle. The treasury cannot</w:t>
      </w:r>
      <w:r>
        <w:t xml:space="preserve"> </w:t>
      </w:r>
      <w:r>
        <w:t xml:space="preserve">be drained by a single privileged key. Three invariant tests assert that</w:t>
      </w:r>
      <w:r>
        <w:t xml:space="preserve"> </w:t>
      </w:r>
      <w:r>
        <w:t xml:space="preserve">the on-chain balance equals deposits minus releases and that no</w:t>
      </w:r>
      <w:r>
        <w:t xml:space="preserve"> </w:t>
      </w:r>
      <w:r>
        <w:t xml:space="preserve">unauthorised release ever succeeds.</w:t>
      </w:r>
    </w:p>
    <w:bookmarkEnd w:id="20"/>
    <w:bookmarkStart w:id="21" w:name="adr-004-push-the-amm-sqrt-into-yul"/>
    <w:p>
      <w:pPr>
        <w:pStyle w:val="Heading3"/>
      </w:pPr>
      <w:r>
        <w:t xml:space="preserve">ADR-004 — Push the AMM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into Yul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Initial LP token mint uses</w:t>
      </w:r>
      <w:r>
        <w:t xml:space="preserve"> </w:t>
      </w:r>
      <w:r>
        <w:rPr>
          <w:rStyle w:val="VerbatimChar"/>
        </w:rPr>
        <w:t xml:space="preserve">sqrt(amount0 * amount1)</w:t>
      </w:r>
      <w:r>
        <w:t xml:space="preserve">.</w:t>
      </w:r>
      <w:r>
        <w:t xml:space="preserve"> </w:t>
      </w:r>
      <w:r>
        <w:t xml:space="preserve">Solidity has no native sqrt; Babylonian iteration in pure Solidity is</w:t>
      </w:r>
      <w:r>
        <w:t xml:space="preserve"> </w:t>
      </w:r>
      <w:r>
        <w:t xml:space="preserve">~25k gas per call.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Inline Yul implementation; benchmarked in</w:t>
      </w:r>
      <w:r>
        <w:t xml:space="preserve"> </w:t>
      </w:r>
      <w:r>
        <w:rPr>
          <w:rStyle w:val="VerbatimChar"/>
        </w:rPr>
        <w:t xml:space="preserve">test/YulBenchmark.t.sol</w:t>
      </w:r>
      <w:r>
        <w:t xml:space="preserve"> </w:t>
      </w:r>
      <w:r>
        <w:t xml:space="preserve">against a Solidity equivalent.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~57% gas saving on average (full table in Part III).</w:t>
      </w:r>
      <w:r>
        <w:t xml:space="preserve"> </w:t>
      </w:r>
      <w:r>
        <w:t xml:space="preserve">The Yul version is reviewed in this audit for correctness and matches</w:t>
      </w:r>
      <w:r>
        <w:t xml:space="preserve"> </w:t>
      </w:r>
      <w:r>
        <w:t xml:space="preserve">the Solidity reference across 256 fuzz runs.</w:t>
      </w:r>
    </w:p>
    <w:bookmarkEnd w:id="21"/>
    <w:bookmarkStart w:id="22" w:name="X72f97049880fa131f8343199bb0664c453f76e7"/>
    <w:p>
      <w:pPr>
        <w:pStyle w:val="Heading3"/>
      </w:pPr>
      <w:r>
        <w:t xml:space="preserve">ADR-005 — Open executor role (</w:t>
      </w:r>
      <w:r>
        <w:rPr>
          <w:rStyle w:val="VerbatimChar"/>
        </w:rPr>
        <w:t xml:space="preserve">address(0)</w:t>
      </w:r>
      <w:r>
        <w:t xml:space="preserve">) on Timelock</w:t>
      </w:r>
    </w:p>
    <w:p>
      <w:pPr>
        <w:pStyle w:val="FirstParagraph"/>
      </w:pPr>
      <w:r>
        <w:rPr>
          <w:b/>
          <w:bCs/>
        </w:rPr>
        <w:t xml:space="preserve">Context.</w:t>
      </w:r>
      <w:r>
        <w:t xml:space="preserve"> </w:t>
      </w:r>
      <w:r>
        <w:t xml:space="preserve">The spec requires that the propose-to-execute lifecycle be</w:t>
      </w:r>
      <w:r>
        <w:t xml:space="preserve"> </w:t>
      </w:r>
      <w:r>
        <w:t xml:space="preserve">demonstrable end-to-end; OpenZeppelin’s Compound-style default lets any</w:t>
      </w:r>
      <w:r>
        <w:t xml:space="preserve"> </w:t>
      </w:r>
      <w:r>
        <w:t xml:space="preserve">caller execute already-queued operations.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Grant</w:t>
      </w:r>
      <w:r>
        <w:t xml:space="preserve"> </w:t>
      </w:r>
      <w:r>
        <w:rPr>
          <w:rStyle w:val="VerbatimChar"/>
        </w:rPr>
        <w:t xml:space="preserve">EXECUTOR_ROLE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address(0)</w:t>
      </w:r>
      <w:r>
        <w:t xml:space="preserve"> </w:t>
      </w:r>
      <w:r>
        <w:t xml:space="preserve">so any wallet may</w:t>
      </w:r>
      <w:r>
        <w:t xml:space="preserve"> </w:t>
      </w:r>
      <w:r>
        <w:t xml:space="preserve">push an executed proposal through after the timelock delay elapses.</w:t>
      </w:r>
    </w:p>
    <w:p>
      <w:pPr>
        <w:pStyle w:val="BodyText"/>
      </w:pPr>
      <w:r>
        <w:rPr>
          <w:b/>
          <w:bCs/>
        </w:rPr>
        <w:t xml:space="preserve">Consequences.</w:t>
      </w:r>
      <w:r>
        <w:t xml:space="preserve"> </w:t>
      </w:r>
      <w:r>
        <w:t xml:space="preserve">No race condition or single-point-of-failure on</w:t>
      </w:r>
      <w:r>
        <w:t xml:space="preserve"> </w:t>
      </w:r>
      <w:r>
        <w:t xml:space="preserve">execution. The execution is purely public-good work; the malicious</w:t>
      </w:r>
      <w:r>
        <w:t xml:space="preserve"> </w:t>
      </w:r>
      <w:r>
        <w:t xml:space="preserve">versus honest distinction lives entirely in the proposal and voting</w:t>
      </w:r>
      <w:r>
        <w:t xml:space="preserve"> </w:t>
      </w:r>
      <w:r>
        <w:t xml:space="preserve">stages, which are already protected.</w:t>
      </w:r>
    </w:p>
    <w:bookmarkEnd w:id="22"/>
    <w:bookmarkEnd w:id="23"/>
    <w:bookmarkEnd w:id="24"/>
    <w:bookmarkStart w:id="50" w:name="part-ii-security-audit-report"/>
    <w:p>
      <w:pPr>
        <w:pStyle w:val="Heading1"/>
      </w:pPr>
      <w:r>
        <w:t xml:space="preserve">Part II — Security Audit Report</w:t>
      </w:r>
    </w:p>
    <w:bookmarkStart w:id="25" w:name="executive-summary-1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internal audit was conducted by the project team as required by</w:t>
      </w:r>
      <w:r>
        <w:t xml:space="preserve"> </w:t>
      </w:r>
      <w:r>
        <w:t xml:space="preserve">Section 6 of the project specification. The scope is the eleven</w:t>
      </w:r>
      <w:r>
        <w:t xml:space="preserve"> </w:t>
      </w:r>
      <w:r>
        <w:t xml:space="preserve">production Solidity contracts at commit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/>
          <w:bCs/>
        </w:rPr>
        <w:t xml:space="preserve">Headline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High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issues identified.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Medium</w:t>
      </w:r>
      <w:r>
        <w:t xml:space="preserve"> </w:t>
      </w:r>
      <w:r>
        <w:t xml:space="preserve">issues identified.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Low</w:t>
      </w:r>
      <w:r>
        <w:t xml:space="preserve"> </w:t>
      </w:r>
      <w:r>
        <w:t xml:space="preserve">issues, all acknowledged with mitigation rationale below.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Informational</w:t>
      </w:r>
      <w:r>
        <w:t xml:space="preserve"> </w:t>
      </w:r>
      <w:r>
        <w:t xml:space="preserve">notes for future hardening.</w:t>
      </w:r>
    </w:p>
    <w:p>
      <w:pPr>
        <w:pStyle w:val="FirstParagraph"/>
      </w:pPr>
      <w:r>
        <w:t xml:space="preserve">Test suite results at the audit cut-off:</w:t>
      </w:r>
      <w:r>
        <w:t xml:space="preserve"> </w:t>
      </w:r>
      <w:r>
        <w:rPr>
          <w:b/>
          <w:bCs/>
        </w:rPr>
        <w:t xml:space="preserve">164 tests pass</w:t>
      </w:r>
      <w:r>
        <w:t xml:space="preserve">, line</w:t>
      </w:r>
      <w:r>
        <w:t xml:space="preserve"> </w:t>
      </w:r>
      <w:r>
        <w:t xml:space="preserve">coverage</w:t>
      </w:r>
      <w:r>
        <w:t xml:space="preserve"> </w:t>
      </w:r>
      <w:r>
        <w:rPr>
          <w:b/>
          <w:bCs/>
        </w:rPr>
        <w:t xml:space="preserve">94.85%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including dedicated invariant suites</w:t>
      </w:r>
      <w:r>
        <w:t xml:space="preserve"> </w:t>
      </w:r>
      <w:r>
        <w:t xml:space="preserve">for AMM constant product, ERC-20 supply conservation, ERC-4626 round</w:t>
      </w:r>
      <w:r>
        <w:t xml:space="preserve"> </w:t>
      </w:r>
      <w:r>
        <w:t xml:space="preserve">trips, and treasury accounting. Two reproduced-and-fixed vulnerability</w:t>
      </w:r>
      <w:r>
        <w:t xml:space="preserve"> </w:t>
      </w:r>
      <w:r>
        <w:t xml:space="preserve">case studies (reentrancy + access-control) are checked in at</w:t>
      </w:r>
      <w:r>
        <w:t xml:space="preserve"> </w:t>
      </w:r>
      <w:r>
        <w:rPr>
          <w:rStyle w:val="VerbatimChar"/>
        </w:rPr>
        <w:t xml:space="preserve">test/Security.t.sol</w:t>
      </w:r>
      <w:r>
        <w:t xml:space="preserve">.</w:t>
      </w:r>
    </w:p>
    <w:p>
      <w:pPr>
        <w:pStyle w:val="BodyText"/>
      </w:pPr>
      <w:r>
        <w:t xml:space="preserve">The protocol’s permission topology is verified by a post-deployment</w:t>
      </w:r>
      <w:r>
        <w:t xml:space="preserve"> </w:t>
      </w:r>
      <w:r>
        <w:t xml:space="preserve">integration test (</w:t>
      </w:r>
      <w:r>
        <w:rPr>
          <w:rStyle w:val="VerbatimChar"/>
        </w:rPr>
        <w:t xml:space="preserve">test/DeployVerify.t.sol</w:t>
      </w:r>
      <w:r>
        <w:t xml:space="preserve">) that re-runs the deployer</w:t>
      </w:r>
      <w:r>
        <w:t xml:space="preserve"> </w:t>
      </w:r>
      <w:r>
        <w:t xml:space="preserve">handoff and asserts that no admin role remains with the deployer EOA on</w:t>
      </w:r>
      <w:r>
        <w:t xml:space="preserve"> </w:t>
      </w:r>
      <w:r>
        <w:t xml:space="preserve">any of nine contracts.</w:t>
      </w:r>
    </w:p>
    <w:bookmarkEnd w:id="25"/>
    <w:bookmarkStart w:id="26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/>
          <w:bCs/>
        </w:rPr>
        <w:t xml:space="preserve">Commit reviewed: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Files in scope (~1,400 LoC):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src/core/AMMPool.sol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Constant-product AMM, x·y=k, 0.3% fee, LP tokens, inline Yul sqrt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src/core/LendingPool.sol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Over-collateralised borrowing, LTV, HF, liquidation, linear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src/core/PoolFactory.sol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CREATE + CREATE2 pool deployer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src/core/PriceOracle.sol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Chainlink wrapper, staleness + negative-answer + incomplete-round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src/core/YieldVault.sol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ERC-4626 vault, UUPS, Pausable, fee-on-yield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src/core/MockAggregatorV3.sol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Test fixture (out of production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src/core/MockERC20.sol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Test fixture (out of production scope)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src/governance/DeFiGovernor.sol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Governor + Settings + Counting + Votes + Quorum + Timelock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src/governance/Treasury.sol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ETH + ERC-20 fund holder, only releasable by SPENDER_ROLE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src/tokens/GovToken.sol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ERC-20 + ERC20Votes + ERC20Permit + UUPS + V1→V2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src/tokens/ProtocolNFT.sol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ERC-721 membership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out of scope:</w:t>
      </w:r>
      <w:r>
        <w:t xml:space="preserve"> </w:t>
      </w:r>
      <w:r>
        <w:rPr>
          <w:rStyle w:val="VerbatimChar"/>
        </w:rPr>
        <w:t xml:space="preserve">lib/openzeppelin-contracts*</w:t>
      </w:r>
      <w:r>
        <w:t xml:space="preserve"> </w:t>
      </w:r>
      <w:r>
        <w:t xml:space="preserve">(trusted upstream),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subgraph/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bookmarkEnd w:id="26"/>
    <w:bookmarkStart w:id="27" w:name="methodology"/>
    <w:p>
      <w:pPr>
        <w:pStyle w:val="Heading2"/>
      </w:pPr>
      <w:r>
        <w:t xml:space="preserve">3. Methodology</w:t>
      </w:r>
    </w:p>
    <w:p>
      <w:pPr>
        <w:pStyle w:val="FirstParagraph"/>
      </w:pPr>
      <w:r>
        <w:t xml:space="preserve">The audit combined three complementary techniques: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analysis</w:t>
      </w:r>
      <w:r>
        <w:t xml:space="preserve"> </w:t>
      </w:r>
      <w:r>
        <w:t xml:space="preserve">— Slither v0.x with project-wide profile</w:t>
      </w:r>
      <w:r>
        <w:t xml:space="preserve"> </w:t>
      </w:r>
      <w:r>
        <w:rPr>
          <w:rStyle w:val="VerbatimChar"/>
        </w:rPr>
        <w:t xml:space="preserve">slither.config.json</w:t>
      </w:r>
      <w:r>
        <w:t xml:space="preserve">. CI runs</w:t>
      </w:r>
      <w:r>
        <w:t xml:space="preserve"> </w:t>
      </w:r>
      <w:r>
        <w:rPr>
          <w:rStyle w:val="VerbatimChar"/>
        </w:rPr>
        <w:t xml:space="preserve">slither . --filter-paths "lib/,test/" --exclude-informational --fail-high --fail-medium</w:t>
      </w:r>
      <w:r>
        <w:t xml:space="preserve">; the build is</w:t>
      </w:r>
      <w:r>
        <w:t xml:space="preserve"> </w:t>
      </w:r>
      <w:r>
        <w:t xml:space="preserve">marked red on any High or Medium finding.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review</w:t>
      </w:r>
      <w:r>
        <w:t xml:space="preserve"> </w:t>
      </w:r>
      <w:r>
        <w:t xml:space="preserve">— line-by-line read of every production file by</w:t>
      </w:r>
      <w:r>
        <w:t xml:space="preserve"> </w:t>
      </w:r>
      <w:r>
        <w:t xml:space="preserve">both team members, focusing on control flow, external calls,</w:t>
      </w:r>
      <w:r>
        <w:t xml:space="preserve"> </w:t>
      </w:r>
      <w:r>
        <w:t xml:space="preserve">role-gated functions, and storage handling for upgradeable</w:t>
      </w:r>
      <w:r>
        <w:t xml:space="preserve"> </w:t>
      </w:r>
      <w:r>
        <w:t xml:space="preserve">contracts.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Property-based testing</w:t>
      </w:r>
      <w:r>
        <w:t xml:space="preserve"> </w:t>
      </w:r>
      <w:r>
        <w:t xml:space="preserve">— 13 fuzz tests + 13 invariant tests with</w:t>
      </w:r>
      <w:r>
        <w:t xml:space="preserve"> </w:t>
      </w:r>
      <w:r>
        <w:t xml:space="preserve">handler-based stateful runs (1,024 calls per invariant). Coverage of</w:t>
      </w:r>
      <w:r>
        <w:t xml:space="preserve"> </w:t>
      </w:r>
      <w:r>
        <w:t xml:space="preserve">key paths confirmed by</w:t>
      </w:r>
      <w:r>
        <w:t xml:space="preserve"> </w:t>
      </w:r>
      <w:r>
        <w:rPr>
          <w:rStyle w:val="VerbatimChar"/>
        </w:rPr>
        <w:t xml:space="preserve">forge coverage</w:t>
      </w:r>
      <w:r>
        <w:t xml:space="preserve">.</w:t>
      </w:r>
    </w:p>
    <w:p>
      <w:pPr>
        <w:pStyle w:val="FirstParagraph"/>
      </w:pPr>
      <w:r>
        <w:t xml:space="preserve">Standards consulted: ERC-20, ERC-721, ERC-4626 (with attention to</w:t>
      </w:r>
      <w:r>
        <w:t xml:space="preserve"> </w:t>
      </w:r>
      <w:r>
        <w:t xml:space="preserve">inflation-attack mitigations), ERC-20Votes, ERC-20Permit, EIP-712,</w:t>
      </w:r>
      <w:r>
        <w:t xml:space="preserve"> </w:t>
      </w:r>
      <w:r>
        <w:t xml:space="preserve">EIP-7201 (namespaced storage), OpenZeppelin v5 Governor patterns,</w:t>
      </w:r>
      <w:r>
        <w:t xml:space="preserve"> </w:t>
      </w:r>
      <w:r>
        <w:t xml:space="preserve">Compound III lending design notes, Uniswap V2 AMM whitepaper.</w:t>
      </w:r>
    </w:p>
    <w:bookmarkEnd w:id="27"/>
    <w:bookmarkStart w:id="28" w:name="findings-table"/>
    <w:p>
      <w:pPr>
        <w:pStyle w:val="Heading2"/>
      </w:pPr>
      <w:r>
        <w:t xml:space="preserve">4. Findings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getPrice</w:t>
            </w:r>
            <w:r>
              <w:t xml:space="preserve"> </w:t>
            </w:r>
            <w:r>
              <w:t xml:space="preserve">revert is silent on the integration side (LendingPool catches no revert reason)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YieldVaultV2.injectYieldWithFee</w:t>
            </w:r>
            <w:r>
              <w:t xml:space="preserve"> </w:t>
            </w:r>
            <w:r>
              <w:t xml:space="preserve">skips the fee transfer when</w:t>
            </w:r>
            <w:r>
              <w:t xml:space="preserve"> </w:t>
            </w:r>
            <w:r>
              <w:rPr>
                <w:rStyle w:val="VerbatimChar"/>
              </w:rPr>
              <w:t xml:space="preserve">feeRecipient == address(0)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L-03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MockERC20</w:t>
            </w:r>
            <w:r>
              <w:t xml:space="preserve"> </w:t>
            </w:r>
            <w:r>
              <w:t xml:space="preserve">accepts unlimited mints from owner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Acknowledged (test-only)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Use of constants for LTV / liquidation threshold (no per-asset cap override)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Wontfix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PoolFactory.predictPool</w:t>
            </w:r>
            <w:r>
              <w:t xml:space="preserve"> </w:t>
            </w:r>
            <w:r>
              <w:t xml:space="preserve">reverts if salt is reused, but does not surface to UI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Treasury.releaseETH</w:t>
            </w:r>
            <w:r>
              <w:t xml:space="preserve"> </w:t>
            </w:r>
            <w:r>
              <w:t xml:space="preserve">does not enforce</w:t>
            </w:r>
            <w:r>
              <w:t xml:space="preserve"> </w:t>
            </w:r>
            <w:r>
              <w:rPr>
                <w:rStyle w:val="VerbatimChar"/>
              </w:rPr>
              <w:t xml:space="preserve">to != address(this)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Pausable</w:t>
            </w:r>
            <w:r>
              <w:t xml:space="preserve"> </w:t>
            </w:r>
            <w:r>
              <w:t xml:space="preserve">only pauses ERC-4626 entry points, not</w:t>
            </w:r>
            <w:r>
              <w:t xml:space="preserve"> </w:t>
            </w:r>
            <w:r>
              <w:rPr>
                <w:rStyle w:val="VerbatimChar"/>
              </w:rPr>
              <w:t xml:space="preserve">injectYield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I-05</w:t>
            </w:r>
          </w:p>
        </w:tc>
        <w:tc>
          <w:tcPr/>
          <w:p>
            <w:pPr>
              <w:pStyle w:val="Compact"/>
            </w:pPr>
            <w:r>
              <w:t xml:space="preserve">No formal upper bound on</w:t>
            </w:r>
            <w:r>
              <w:t xml:space="preserve"> </w:t>
            </w:r>
            <w:r>
              <w:rPr>
                <w:rStyle w:val="VerbatimChar"/>
              </w:rPr>
              <w:t xml:space="preserve">MAX_DEPOSIT_PER_TX</w:t>
            </w:r>
            <w:r>
              <w:t xml:space="preserve"> </w:t>
            </w:r>
            <w:r>
              <w:t xml:space="preserve">in V2 (V1 constant only)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</w:tr>
    </w:tbl>
    <w:bookmarkEnd w:id="28"/>
    <w:bookmarkStart w:id="37" w:name="detailed-findings"/>
    <w:p>
      <w:pPr>
        <w:pStyle w:val="Heading2"/>
      </w:pPr>
      <w:r>
        <w:t xml:space="preserve">5. Detailed Findings</w:t>
      </w:r>
    </w:p>
    <w:bookmarkStart w:id="29" w:name="Xd06dc4ed8bcf6a26efebe7d8969cda09f1fa607"/>
    <w:p>
      <w:pPr>
        <w:pStyle w:val="Heading3"/>
      </w:pPr>
      <w:r>
        <w:t xml:space="preserve">L-01 — Silent revert on stale price during borrow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src/core/LendingPool.sol</w:t>
      </w:r>
      <w:r>
        <w:t xml:space="preserve">:154 (</w:t>
      </w:r>
      <w:r>
        <w:rPr>
          <w:rStyle w:val="VerbatimChar"/>
        </w:rPr>
        <w:t xml:space="preserve">_getPriceUSD</w:t>
      </w:r>
      <w:r>
        <w:t xml:space="preserve">), and the</w:t>
      </w:r>
      <w:r>
        <w:t xml:space="preserve"> </w:t>
      </w:r>
      <w:r>
        <w:t xml:space="preserve">caller</w:t>
      </w:r>
      <w:r>
        <w:t xml:space="preserve"> </w:t>
      </w:r>
      <w:r>
        <w:rPr>
          <w:rStyle w:val="VerbatimChar"/>
        </w:rPr>
        <w:t xml:space="preserve">borrow()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When the Chainlink feed is stale,</w:t>
      </w:r>
      <w:r>
        <w:t xml:space="preserve"> </w:t>
      </w:r>
      <w:r>
        <w:rPr>
          <w:rStyle w:val="VerbatimChar"/>
        </w:rPr>
        <w:t xml:space="preserve">PriceOracle.getPrice</w:t>
      </w:r>
      <w:r>
        <w:t xml:space="preserve"> </w:t>
      </w:r>
      <w:r>
        <w:t xml:space="preserve">reverts with the custom error</w:t>
      </w:r>
      <w:r>
        <w:t xml:space="preserve"> </w:t>
      </w:r>
      <w:r>
        <w:rPr>
          <w:rStyle w:val="VerbatimChar"/>
        </w:rPr>
        <w:t xml:space="preserve">StalePrice(updatedAt, threshold)</w:t>
      </w:r>
      <w:r>
        <w:t xml:space="preserve">. This</w:t>
      </w:r>
      <w:r>
        <w:t xml:space="preserve"> </w:t>
      </w:r>
      <w:r>
        <w:t xml:space="preserve">bubbles up through</w:t>
      </w:r>
      <w:r>
        <w:t xml:space="preserve"> </w:t>
      </w:r>
      <w:r>
        <w:rPr>
          <w:rStyle w:val="VerbatimChar"/>
        </w:rPr>
        <w:t xml:space="preserve">LendingPool.borrow</w:t>
      </w:r>
      <w:r>
        <w:t xml:space="preserve"> </w:t>
      </w:r>
      <w:r>
        <w:t xml:space="preserve">without being caught and the</w:t>
      </w:r>
      <w:r>
        <w:t xml:space="preserve"> </w:t>
      </w:r>
      <w:r>
        <w:t xml:space="preserve">entire transaction reverts — which is the safe outcome. The frontend</w:t>
      </w:r>
      <w:r>
        <w:t xml:space="preserve"> </w:t>
      </w:r>
      <w:r>
        <w:t xml:space="preserve">displays a generic</w:t>
      </w:r>
      <w:r>
        <w:t xml:space="preserve"> </w:t>
      </w:r>
      <w:r>
        <w:t xml:space="preserve">“transaction reverted”</w:t>
      </w:r>
      <w:r>
        <w:t xml:space="preserve"> </w:t>
      </w:r>
      <w:r>
        <w:t xml:space="preserve">error to the user instead of</w:t>
      </w:r>
      <w:r>
        <w:t xml:space="preserve"> </w:t>
      </w:r>
      <w:r>
        <w:t xml:space="preserve">“the price feed is stale, try again later.”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UX degradation. No fund loss. No incorrect state.</w:t>
      </w:r>
    </w:p>
    <w:p>
      <w:pPr>
        <w:pStyle w:val="BodyText"/>
      </w:pPr>
      <w:r>
        <w:rPr>
          <w:b/>
          <w:bCs/>
        </w:rPr>
        <w:t xml:space="preserve">PoC.</w:t>
      </w:r>
      <w:r>
        <w:t xml:space="preserve"> </w:t>
      </w:r>
      <w:r>
        <w:rPr>
          <w:rStyle w:val="VerbatimChar"/>
        </w:rPr>
        <w:t xml:space="preserve">test_oracle_revert_stale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LendingPool.t.sol</w:t>
      </w:r>
      <w:r>
        <w:t xml:space="preserve"> </w:t>
      </w:r>
      <w:r>
        <w:t xml:space="preserve">warps time</w:t>
      </w:r>
      <w:r>
        <w:t xml:space="preserve"> </w:t>
      </w:r>
      <w:r>
        <w:t xml:space="preserve">past the staleness window and asserts the borrow reverts.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In the frontend</w:t>
      </w:r>
      <w:r>
        <w:t xml:space="preserve"> </w:t>
      </w:r>
      <w:r>
        <w:rPr>
          <w:rStyle w:val="VerbatimChar"/>
        </w:rPr>
        <w:t xml:space="preserve">TxButton</w:t>
      </w:r>
      <w:r>
        <w:t xml:space="preserve"> </w:t>
      </w:r>
      <w:r>
        <w:t xml:space="preserve">component, detect the</w:t>
      </w:r>
      <w:r>
        <w:t xml:space="preserve"> </w:t>
      </w:r>
      <w:r>
        <w:t xml:space="preserve">selector of</w:t>
      </w:r>
      <w:r>
        <w:t xml:space="preserve"> </w:t>
      </w:r>
      <w:r>
        <w:rPr>
          <w:rStyle w:val="VerbatimChar"/>
        </w:rPr>
        <w:t xml:space="preserve">StalePrice</w:t>
      </w:r>
      <w:r>
        <w:t xml:space="preserve"> </w:t>
      </w:r>
      <w:r>
        <w:t xml:space="preserve">(first 4 bytes of</w:t>
      </w:r>
      <w:r>
        <w:t xml:space="preserve"> </w:t>
      </w:r>
      <w:r>
        <w:rPr>
          <w:rStyle w:val="VerbatimChar"/>
        </w:rPr>
        <w:t xml:space="preserve">keccak256("StalePrice(uint256,uint256)")</w:t>
      </w:r>
      <w:r>
        <w:t xml:space="preserve">)</w:t>
      </w:r>
      <w:r>
        <w:t xml:space="preserve"> </w:t>
      </w:r>
      <w:r>
        <w:t xml:space="preserve">and surface a friendly message. Backend behaviour is correct and should</w:t>
      </w:r>
      <w:r>
        <w:t xml:space="preserve"> </w:t>
      </w:r>
      <w:r>
        <w:t xml:space="preserve">not change.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Acknowledged. The on-chain behaviour is intentionally</w:t>
      </w:r>
      <w:r>
        <w:t xml:space="preserve"> </w:t>
      </w:r>
      <w:r>
        <w:t xml:space="preserve">conservative; the UX improvement is tracked but not in scope for the</w:t>
      </w:r>
      <w:r>
        <w:t xml:space="preserve"> </w:t>
      </w:r>
      <w:r>
        <w:t xml:space="preserve">current submission.</w:t>
      </w:r>
    </w:p>
    <w:bookmarkEnd w:id="29"/>
    <w:bookmarkStart w:id="30" w:name="Xd59242b2fd53b08526f9415181e09647b33e145"/>
    <w:p>
      <w:pPr>
        <w:pStyle w:val="Heading3"/>
      </w:pPr>
      <w:r>
        <w:t xml:space="preserve">L-02 —</w:t>
      </w:r>
      <w:r>
        <w:t xml:space="preserve"> </w:t>
      </w:r>
      <w:r>
        <w:rPr>
          <w:rStyle w:val="VerbatimChar"/>
        </w:rPr>
        <w:t xml:space="preserve">injectYieldWithFee</w:t>
      </w:r>
      <w:r>
        <w:t xml:space="preserve"> </w:t>
      </w:r>
      <w:r>
        <w:t xml:space="preserve">silently skips fee when recipient is zero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src/core/YieldVault.sol</w:t>
      </w:r>
      <w:r>
        <w:t xml:space="preserve">:149–159 (</w:t>
      </w:r>
      <w:r>
        <w:rPr>
          <w:rStyle w:val="VerbatimChar"/>
        </w:rPr>
        <w:t xml:space="preserve">YieldVaultV2.injectYieldWithFee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The function reads</w:t>
      </w:r>
      <w:r>
        <w:t xml:space="preserve"> </w:t>
      </w:r>
      <w:r>
        <w:rPr>
          <w:rStyle w:val="VerbatimChar"/>
        </w:rPr>
        <w:t xml:space="preserve">performanceFee</w:t>
      </w:r>
      <w:r>
        <w:t xml:space="preserve"> </w:t>
      </w:r>
      <w:r>
        <w:t xml:space="preserve">(bps) and</w:t>
      </w:r>
      <w:r>
        <w:t xml:space="preserve"> </w:t>
      </w:r>
      <w:r>
        <w:rPr>
          <w:rStyle w:val="VerbatimChar"/>
        </w:rPr>
        <w:t xml:space="preserve">feeRecipient</w:t>
      </w:r>
      <w:r>
        <w:t xml:space="preserve"> </w:t>
      </w:r>
      <w:r>
        <w:t xml:space="preserve">as two independent slots. If an admin sets</w:t>
      </w:r>
      <w:r>
        <w:t xml:space="preserve"> </w:t>
      </w:r>
      <w:r>
        <w:rPr>
          <w:rStyle w:val="VerbatimChar"/>
        </w:rPr>
        <w:t xml:space="preserve">performanceFee &gt; 0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feeRecipient = address(0)</w:t>
      </w:r>
      <w:r>
        <w:t xml:space="preserve">, the inner</w:t>
      </w:r>
      <w:r>
        <w:t xml:space="preserve"> </w:t>
      </w:r>
      <w:r>
        <w:rPr>
          <w:rStyle w:val="VerbatimChar"/>
        </w:rPr>
        <w:t xml:space="preserve">if (fee &gt; 0 &amp;&amp; feeRecipient != address(0))</w:t>
      </w:r>
      <w:r>
        <w:t xml:space="preserve"> </w:t>
      </w:r>
      <w:r>
        <w:t xml:space="preserve">falls through and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transferred anywhere —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net = amount - fee</w:t>
      </w:r>
      <w:r>
        <w:t xml:space="preserve"> </w:t>
      </w:r>
      <w:r>
        <w:t xml:space="preserve">enters the vault, but the</w:t>
      </w:r>
      <w:r>
        <w:t xml:space="preserve"> </w:t>
      </w:r>
      <w:r>
        <w:rPr>
          <w:rStyle w:val="VerbatimChar"/>
        </w:rPr>
        <w:t xml:space="preserve">fee</w:t>
      </w:r>
      <w:r>
        <w:t xml:space="preserve"> </w:t>
      </w:r>
      <w:r>
        <w:t xml:space="preserve">amount</w:t>
      </w:r>
      <w:r>
        <w:t xml:space="preserve"> </w:t>
      </w:r>
      <w:r>
        <w:t xml:space="preserve">remains in the caller’s wallet. From the vault’s accounting standpoint</w:t>
      </w:r>
      <w:r>
        <w:t xml:space="preserve"> </w:t>
      </w:r>
      <w:r>
        <w:t xml:space="preserve">no funds are lost, but the configured fee semantics are silently</w:t>
      </w:r>
      <w:r>
        <w:t xml:space="preserve"> </w:t>
      </w:r>
      <w:r>
        <w:t xml:space="preserve">bypassed.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Low. The admin-set fee is the only thing that fails to fire;</w:t>
      </w:r>
      <w:r>
        <w:t xml:space="preserve"> </w:t>
      </w:r>
      <w:r>
        <w:t xml:space="preserve">no other state is corrupted, no funds escape. The fee-cap revert</w:t>
      </w:r>
      <w:r>
        <w:t xml:space="preserve"> </w:t>
      </w:r>
      <w:r>
        <w:t xml:space="preserve">(</w:t>
      </w:r>
      <w:r>
        <w:rPr>
          <w:rStyle w:val="VerbatimChar"/>
        </w:rPr>
        <w:t xml:space="preserve">fee &lt;= 3000</w:t>
      </w:r>
      <w:r>
        <w:t xml:space="preserve">) still applies.</w:t>
      </w:r>
    </w:p>
    <w:p>
      <w:pPr>
        <w:pStyle w:val="BodyText"/>
      </w:pPr>
      <w:r>
        <w:rPr>
          <w:b/>
          <w:bCs/>
        </w:rPr>
        <w:t xml:space="preserve">PoC.</w:t>
      </w:r>
      <w:r>
        <w:t xml:space="preserve"> </w:t>
      </w:r>
      <w:r>
        <w:rPr>
          <w:rStyle w:val="VerbatimChar"/>
        </w:rPr>
        <w:t xml:space="preserve">test_v2_injectYieldWithFee_noRecipient_skipsFee</w:t>
      </w:r>
      <w:r>
        <w:t xml:space="preserve"> </w:t>
      </w:r>
      <w:r>
        <w:t xml:space="preserve">exercises</w:t>
      </w:r>
      <w:r>
        <w:t xml:space="preserve"> </w:t>
      </w:r>
      <w:r>
        <w:t xml:space="preserve">this branch; the test verifies that</w:t>
      </w:r>
      <w:r>
        <w:t xml:space="preserve"> </w:t>
      </w:r>
      <w:r>
        <w:rPr>
          <w:rStyle w:val="VerbatimChar"/>
        </w:rPr>
        <w:t xml:space="preserve">vault.balanceOf</w:t>
      </w:r>
      <w:r>
        <w:t xml:space="preserve"> </w:t>
      </w:r>
      <w:r>
        <w:t xml:space="preserve">only grows by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and that the caller’s balance only drops by</w:t>
      </w:r>
      <w:r>
        <w:t xml:space="preserve"> </w:t>
      </w:r>
      <w:r>
        <w:rPr>
          <w:rStyle w:val="VerbatimChar"/>
        </w:rPr>
        <w:t xml:space="preserve">net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require(feeRecipient != address(0))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setPerformanceFee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fee &gt; 0</w:t>
      </w:r>
      <w:r>
        <w:t xml:space="preserve">. This makes the misconfiguration</w:t>
      </w:r>
      <w:r>
        <w:t xml:space="preserve"> </w:t>
      </w:r>
      <w:r>
        <w:t xml:space="preserve">impossible at config time rather than silently absorbed at injection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Acknowledged for V3.</w:t>
      </w:r>
    </w:p>
    <w:bookmarkEnd w:id="30"/>
    <w:bookmarkStart w:id="31" w:name="l-03-mock-usdc-has-unbounded-mint"/>
    <w:p>
      <w:pPr>
        <w:pStyle w:val="Heading3"/>
      </w:pPr>
      <w:r>
        <w:t xml:space="preserve">L-03 — Mock USDC has unbounded</w:t>
      </w:r>
      <w:r>
        <w:t xml:space="preserve"> </w:t>
      </w:r>
      <w:r>
        <w:rPr>
          <w:rStyle w:val="VerbatimChar"/>
        </w:rPr>
        <w:t xml:space="preserve">mint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src/core/MockERC20.sol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The mock stablecoin used as the lending-pool debt</w:t>
      </w:r>
      <w:r>
        <w:t xml:space="preserve"> </w:t>
      </w:r>
      <w:r>
        <w:t xml:space="preserve">asset on testnet inherits an</w:t>
      </w:r>
      <w:r>
        <w:t xml:space="preserve"> </w:t>
      </w:r>
      <w:r>
        <w:rPr>
          <w:rStyle w:val="VerbatimChar"/>
        </w:rPr>
        <w:t xml:space="preserve">onlyOwner mint(address, uint256)</w:t>
      </w:r>
      <w:r>
        <w:t xml:space="preserve"> </w:t>
      </w:r>
      <w:r>
        <w:t xml:space="preserve">with no</w:t>
      </w:r>
      <w:r>
        <w:t xml:space="preserve"> </w:t>
      </w:r>
      <w:r>
        <w:t xml:space="preserve">supply cap. After deploy, the owner is the Timelock — so any minting</w:t>
      </w:r>
      <w:r>
        <w:t xml:space="preserve"> </w:t>
      </w:r>
      <w:r>
        <w:t xml:space="preserve">requires the full DAO cycle — but the absence of a hard cap means a</w:t>
      </w:r>
      <w:r>
        <w:t xml:space="preserve"> </w:t>
      </w:r>
      <w:r>
        <w:t xml:space="preserve">malicious or buggy proposal could mint arbitrary supply and dilute the</w:t>
      </w:r>
      <w:r>
        <w:t xml:space="preserve"> </w:t>
      </w:r>
      <w:r>
        <w:t xml:space="preserve">LendingPool’s liquidity providers.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Low because (a) on production this contract would be</w:t>
      </w:r>
      <w:r>
        <w:t xml:space="preserve"> </w:t>
      </w:r>
      <w:r>
        <w:t xml:space="preserve">replaced by a real stablecoin (USDC, DAI), and (b) the only path to</w:t>
      </w:r>
      <w:r>
        <w:t xml:space="preserve"> </w:t>
      </w:r>
      <w:r>
        <w:t xml:space="preserve">mint is a 2-day-delayed Timelock execution.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For the mock, add a</w:t>
      </w:r>
      <w:r>
        <w:t xml:space="preserve"> </w:t>
      </w:r>
      <w:r>
        <w:rPr>
          <w:rStyle w:val="VerbatimChar"/>
        </w:rPr>
        <w:t xml:space="preserve">MAX_SUPPLY</w:t>
      </w:r>
      <w:r>
        <w:t xml:space="preserve"> </w:t>
      </w:r>
      <w:r>
        <w:t xml:space="preserve">cap mirroring</w:t>
      </w:r>
      <w:r>
        <w:t xml:space="preserve"> </w:t>
      </w:r>
      <w:r>
        <w:rPr>
          <w:rStyle w:val="VerbatimChar"/>
        </w:rPr>
        <w:t xml:space="preserve">GovToken</w:t>
      </w:r>
      <w:r>
        <w:t xml:space="preserve">. For production, swap this out for a real audited stablecoin.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Acknowledged — test-only contract.</w:t>
      </w:r>
    </w:p>
    <w:bookmarkEnd w:id="31"/>
    <w:bookmarkStart w:id="32" w:name="X97df49baf9533454f19885d2d9bc22b9a0071ed"/>
    <w:p>
      <w:pPr>
        <w:pStyle w:val="Heading3"/>
      </w:pPr>
      <w:r>
        <w:t xml:space="preserve">I-01 — Per-asset risk parameters are hard-coded at configure-time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src/core/LendingPool.sol::configureAsset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Each asset is configured once with LTV / liquidation</w:t>
      </w:r>
      <w:r>
        <w:t xml:space="preserve"> </w:t>
      </w:r>
      <w:r>
        <w:t xml:space="preserve">threshold / liquidation bonus /</w:t>
      </w:r>
      <w:r>
        <w:t xml:space="preserve"> </w:t>
      </w:r>
      <w:r>
        <w:rPr>
          <w:rStyle w:val="VerbatimChar"/>
        </w:rPr>
        <w:t xml:space="preserve">isCollateral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isBorrowable</w:t>
      </w:r>
      <w:r>
        <w:t xml:space="preserve">. There</w:t>
      </w:r>
      <w:r>
        <w:t xml:space="preserve"> </w:t>
      </w:r>
      <w:r>
        <w:t xml:space="preserve">is no</w:t>
      </w:r>
      <w:r>
        <w:t xml:space="preserve"> </w:t>
      </w:r>
      <w:r>
        <w:rPr>
          <w:rStyle w:val="VerbatimChar"/>
        </w:rPr>
        <w:t xml:space="preserve">updateAssetParameters</w:t>
      </w:r>
      <w:r>
        <w:t xml:space="preserve"> </w:t>
      </w:r>
      <w:r>
        <w:t xml:space="preserve">function. To change parameters the DAO</w:t>
      </w:r>
      <w:r>
        <w:t xml:space="preserve"> </w:t>
      </w:r>
      <w:r>
        <w:t xml:space="preserve">would need to call</w:t>
      </w:r>
      <w:r>
        <w:t xml:space="preserve"> </w:t>
      </w:r>
      <w:r>
        <w:rPr>
          <w:rStyle w:val="VerbatimChar"/>
        </w:rPr>
        <w:t xml:space="preserve">configureAsset</w:t>
      </w:r>
      <w:r>
        <w:t xml:space="preserve"> </w:t>
      </w:r>
      <w:r>
        <w:t xml:space="preserve">again, which overwrites the entire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Add a separate</w:t>
      </w:r>
      <w:r>
        <w:t xml:space="preserve"> </w:t>
      </w:r>
      <w:r>
        <w:rPr>
          <w:rStyle w:val="VerbatimChar"/>
        </w:rPr>
        <w:t xml:space="preserve">updateAssetParameters</w:t>
      </w:r>
      <w:r>
        <w:t xml:space="preserve"> </w:t>
      </w:r>
      <w:r>
        <w:t xml:space="preserve">for live</w:t>
      </w:r>
      <w:r>
        <w:t xml:space="preserve"> </w:t>
      </w:r>
      <w:r>
        <w:t xml:space="preserve">adjustment; emit a delta event for the subgraph.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Wontfix for v1 — overwrite-via-configureAsset is acceptable</w:t>
      </w:r>
      <w:r>
        <w:t xml:space="preserve"> </w:t>
      </w:r>
      <w:r>
        <w:t xml:space="preserve">given the 2-day Timelock delay.</w:t>
      </w:r>
    </w:p>
    <w:bookmarkEnd w:id="32"/>
    <w:bookmarkStart w:id="33" w:name="i-02-predictpool-collision-ux"/>
    <w:p>
      <w:pPr>
        <w:pStyle w:val="Heading3"/>
      </w:pPr>
      <w:r>
        <w:t xml:space="preserve">I-02 —</w:t>
      </w:r>
      <w:r>
        <w:t xml:space="preserve"> </w:t>
      </w:r>
      <w:r>
        <w:rPr>
          <w:rStyle w:val="VerbatimChar"/>
        </w:rPr>
        <w:t xml:space="preserve">predictPool</w:t>
      </w:r>
      <w:r>
        <w:t xml:space="preserve"> </w:t>
      </w:r>
      <w:r>
        <w:t xml:space="preserve">collision UX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src/core/PoolFactory.sol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rPr>
          <w:rStyle w:val="VerbatimChar"/>
        </w:rPr>
        <w:t xml:space="preserve">predictPool(salt)</w:t>
      </w:r>
      <w:r>
        <w:t xml:space="preserve"> </w:t>
      </w:r>
      <w:r>
        <w:t xml:space="preserve">returns an address even if the salt</w:t>
      </w:r>
      <w:r>
        <w:t xml:space="preserve"> </w:t>
      </w:r>
      <w:r>
        <w:t xml:space="preserve">has already been used. The actual</w:t>
      </w:r>
      <w:r>
        <w:t xml:space="preserve"> </w:t>
      </w:r>
      <w:r>
        <w:rPr>
          <w:rStyle w:val="VerbatimChar"/>
        </w:rPr>
        <w:t xml:space="preserve">createPool2(salt)</w:t>
      </w:r>
      <w:r>
        <w:t xml:space="preserve"> </w:t>
      </w:r>
      <w:r>
        <w:t xml:space="preserve">then reverts with</w:t>
      </w:r>
      <w:r>
        <w:t xml:space="preserve"> </w:t>
      </w:r>
      <w:r>
        <w:t xml:space="preserve">the bare</w:t>
      </w:r>
      <w:r>
        <w:t xml:space="preserve"> </w:t>
      </w:r>
      <w:r>
        <w:rPr>
          <w:rStyle w:val="VerbatimChar"/>
        </w:rPr>
        <w:t xml:space="preserve">EVM revert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create2</w:t>
      </w:r>
      <w:r>
        <w:t xml:space="preserve"> </w:t>
      </w:r>
      <w:r>
        <w:t xml:space="preserve">because the slot is occupied.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bool deployed = code.length &gt; 0;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predictPool</w:t>
      </w:r>
      <w:r>
        <w:t xml:space="preserve"> </w:t>
      </w:r>
      <w:r>
        <w:t xml:space="preserve">so the UI can distinguish</w:t>
      </w:r>
      <w:r>
        <w:t xml:space="preserve"> </w:t>
      </w:r>
      <w:r>
        <w:t xml:space="preserve">“this is the address you’d get”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address is already taken.”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Documented in the README, not patched.</w:t>
      </w:r>
    </w:p>
    <w:bookmarkEnd w:id="33"/>
    <w:bookmarkStart w:id="34" w:name="Xc07d97364261d316fbd11f0953cd436cee5401f"/>
    <w:p>
      <w:pPr>
        <w:pStyle w:val="Heading3"/>
      </w:pPr>
      <w:r>
        <w:t xml:space="preserve">I-03 —</w:t>
      </w:r>
      <w:r>
        <w:t xml:space="preserve"> </w:t>
      </w:r>
      <w:r>
        <w:rPr>
          <w:rStyle w:val="VerbatimChar"/>
        </w:rPr>
        <w:t xml:space="preserve">Treasury.releaseETH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to == address(this)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Sending ETH back to the Treasury is a no-op (the</w:t>
      </w:r>
      <w:r>
        <w:t xml:space="preserve"> </w:t>
      </w:r>
      <w:r>
        <w:t xml:space="preserve">balance is unchanged) but consumes gas and emits an</w:t>
      </w:r>
      <w:r>
        <w:t xml:space="preserve"> </w:t>
      </w:r>
      <w:r>
        <w:rPr>
          <w:rStyle w:val="VerbatimChar"/>
        </w:rPr>
        <w:t xml:space="preserve">ETHReleased</w:t>
      </w:r>
      <w:r>
        <w:t xml:space="preserve"> </w:t>
      </w:r>
      <w:r>
        <w:t xml:space="preserve">event.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rPr>
          <w:rStyle w:val="VerbatimChar"/>
        </w:rPr>
        <w:t xml:space="preserve">require(to != address(this), "Treasury: self")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Acknowledged.</w:t>
      </w:r>
    </w:p>
    <w:bookmarkEnd w:id="34"/>
    <w:bookmarkStart w:id="35" w:name="Xbdb2f0a5dd186c76d4a1aa7677a7e1a7662f5c1"/>
    <w:p>
      <w:pPr>
        <w:pStyle w:val="Heading3"/>
      </w:pPr>
      <w:r>
        <w:t xml:space="preserve">I-04 —</w:t>
      </w:r>
      <w:r>
        <w:t xml:space="preserve"> </w:t>
      </w:r>
      <w:r>
        <w:rPr>
          <w:rStyle w:val="VerbatimChar"/>
        </w:rPr>
        <w:t xml:space="preserve">injectYield</w:t>
      </w:r>
      <w:r>
        <w:t xml:space="preserve"> </w:t>
      </w:r>
      <w:r>
        <w:t xml:space="preserve">is not gated by</w:t>
      </w:r>
      <w:r>
        <w:t xml:space="preserve"> </w:t>
      </w:r>
      <w:r>
        <w:rPr>
          <w:rStyle w:val="VerbatimChar"/>
        </w:rPr>
        <w:t xml:space="preserve">whenNotPaused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Pausing the vault halts user-facing deposits /</w:t>
      </w:r>
      <w:r>
        <w:t xml:space="preserve"> </w:t>
      </w:r>
      <w:r>
        <w:t xml:space="preserve">withdraws / redeems / mints but does not block the YIELD_MANAGER from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injectYield</w:t>
      </w:r>
      <w:r>
        <w:t xml:space="preserve">. This is intentional: yield injection is a</w:t>
      </w:r>
      <w:r>
        <w:t xml:space="preserve"> </w:t>
      </w:r>
      <w:r>
        <w:t xml:space="preserve">deposit-side action by the protocol itself, not a user action, and we</w:t>
      </w:r>
      <w:r>
        <w:t xml:space="preserve"> </w:t>
      </w:r>
      <w:r>
        <w:t xml:space="preserve">want the DAO to still be able to top up rewards while the vault is</w:t>
      </w:r>
      <w:r>
        <w:t xml:space="preserve"> </w:t>
      </w:r>
      <w:r>
        <w:t xml:space="preserve">paused for emergencies.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Document this in the natspec — already done in this</w:t>
      </w:r>
      <w:r>
        <w:t xml:space="preserve"> </w:t>
      </w:r>
      <w:r>
        <w:t xml:space="preserve">report. No code change.</w:t>
      </w:r>
    </w:p>
    <w:bookmarkEnd w:id="35"/>
    <w:bookmarkStart w:id="36" w:name="i-05-v2-inherits-v1s-max_deposit_per_tx"/>
    <w:p>
      <w:pPr>
        <w:pStyle w:val="Heading3"/>
      </w:pPr>
      <w:r>
        <w:t xml:space="preserve">I-05 — V2 inherits V1’s</w:t>
      </w:r>
      <w:r>
        <w:t xml:space="preserve"> </w:t>
      </w:r>
      <w:r>
        <w:rPr>
          <w:rStyle w:val="VerbatimChar"/>
        </w:rPr>
        <w:t xml:space="preserve">MAX_DEPOSIT_PER_TX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Informational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The 1M-token cap was sized for V1’s expected token</w:t>
      </w:r>
      <w:r>
        <w:t xml:space="preserve"> </w:t>
      </w:r>
      <w:r>
        <w:t xml:space="preserve">decimals. V2 introduces fee-on-yield but does not override the cap.</w:t>
      </w:r>
      <w:r>
        <w:t xml:space="preserve"> </w:t>
      </w:r>
      <w:r>
        <w:t xml:space="preserve">This is fine for the protocol but worth noting in case a future</w:t>
      </w:r>
      <w:r>
        <w:t xml:space="preserve"> </w:t>
      </w:r>
      <w:r>
        <w:t xml:space="preserve">deployment uses an asset with different decimals.</w:t>
      </w:r>
    </w:p>
    <w:bookmarkEnd w:id="36"/>
    <w:bookmarkEnd w:id="37"/>
    <w:bookmarkStart w:id="38" w:name="centralization-analysis"/>
    <w:p>
      <w:pPr>
        <w:pStyle w:val="Heading2"/>
      </w:pPr>
      <w:r>
        <w:t xml:space="preserve">6. Centralization Analysis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Deploy.s.sol::_handoffToTimelock</w:t>
      </w:r>
      <w:r>
        <w:t xml:space="preserve">, every privileged call traces</w:t>
      </w:r>
      <w:r>
        <w:t xml:space="preserve"> </w:t>
      </w:r>
      <w:r>
        <w:t xml:space="preserve">back to the TimelockController, which is in turn controlled exclusively</w:t>
      </w:r>
      <w:r>
        <w:t xml:space="preserve"> </w:t>
      </w:r>
      <w:r>
        <w:t xml:space="preserve">by the DeFiGovernor. The Governor admits proposals only from token</w:t>
      </w:r>
      <w:r>
        <w:t xml:space="preserve"> </w:t>
      </w:r>
      <w:r>
        <w:t xml:space="preserve">holders above the 1%-of-supply threshold, and each proposal must:</w:t>
      </w:r>
    </w:p>
    <w:p>
      <w:pPr>
        <w:pStyle w:val="Compact"/>
        <w:numPr>
          <w:ilvl w:val="0"/>
          <w:numId w:val="1003"/>
        </w:numPr>
      </w:pPr>
      <w:r>
        <w:t xml:space="preserve">wait 1 day (voting delay) before voting opens,</w:t>
      </w:r>
    </w:p>
    <w:p>
      <w:pPr>
        <w:pStyle w:val="Compact"/>
        <w:numPr>
          <w:ilvl w:val="0"/>
          <w:numId w:val="1003"/>
        </w:numPr>
      </w:pPr>
      <w:r>
        <w:t xml:space="preserve">survive a 7-day voting period with a 4% quorum,</w:t>
      </w:r>
    </w:p>
    <w:p>
      <w:pPr>
        <w:pStyle w:val="Compact"/>
        <w:numPr>
          <w:ilvl w:val="0"/>
          <w:numId w:val="1003"/>
        </w:numPr>
      </w:pPr>
      <w:r>
        <w:t xml:space="preserve">wait an additional 2 days (timelock delay) after queueing,</w:t>
      </w:r>
    </w:p>
    <w:p>
      <w:pPr>
        <w:pStyle w:val="Compact"/>
        <w:numPr>
          <w:ilvl w:val="0"/>
          <w:numId w:val="1003"/>
        </w:numPr>
      </w:pPr>
      <w:r>
        <w:t xml:space="preserve">be executed by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wallet (the EXECUTOR_ROLE is granted to</w:t>
      </w:r>
      <w:r>
        <w:t xml:space="preserve"> </w:t>
      </w:r>
      <w:r>
        <w:rPr>
          <w:rStyle w:val="VerbatimChar"/>
        </w:rPr>
        <w:t xml:space="preserve">address(0)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There is no admin override.</w:t>
      </w:r>
      <w:r>
        <w:t xml:space="preserve"> </w:t>
      </w:r>
      <w:r>
        <w:t xml:space="preserve">The deployer EOA holds zero roles. The</w:t>
      </w:r>
      <w:r>
        <w:t xml:space="preserve"> </w:t>
      </w:r>
      <w:r>
        <w:t xml:space="preserve">upgrade path on UUPS contracts is gated by</w:t>
      </w:r>
      <w:r>
        <w:t xml:space="preserve"> </w:t>
      </w:r>
      <w:r>
        <w:rPr>
          <w:rStyle w:val="VerbatimChar"/>
        </w:rPr>
        <w:t xml:space="preserve">UPGRADER_ROLE</w:t>
      </w:r>
      <w:r>
        <w:t xml:space="preserve">, which lives</w:t>
      </w:r>
      <w:r>
        <w:t xml:space="preserve"> </w:t>
      </w:r>
      <w:r>
        <w:t xml:space="preserve">with the Timelock; a malicious upgrade would still require ~10 days of</w:t>
      </w:r>
      <w:r>
        <w:t xml:space="preserve"> </w:t>
      </w:r>
      <w:r>
        <w:t xml:space="preserve">on-chain delay (1+7+2 = governance) before it could take effect.</w:t>
      </w:r>
    </w:p>
    <w:p>
      <w:pPr>
        <w:pStyle w:val="BodyText"/>
      </w:pPr>
      <w:r>
        <w:t xml:space="preserve">The single class of</w:t>
      </w:r>
      <w:r>
        <w:t xml:space="preserve"> </w:t>
      </w:r>
      <w:r>
        <w:t xml:space="preserve">“instant”</w:t>
      </w:r>
      <w:r>
        <w:t xml:space="preserve"> </w:t>
      </w:r>
      <w:r>
        <w:t xml:space="preserve">action is the</w:t>
      </w:r>
      <w:r>
        <w:t xml:space="preserve"> </w:t>
      </w:r>
      <w:r>
        <w:rPr>
          <w:rStyle w:val="VerbatimChar"/>
        </w:rPr>
        <w:t xml:space="preserve">PAUSER_ROLE</w:t>
      </w:r>
      <w:r>
        <w:t xml:space="preserve"> </w:t>
      </w:r>
      <w:r>
        <w:t xml:space="preserve">on the</w:t>
      </w:r>
      <w:r>
        <w:t xml:space="preserve"> </w:t>
      </w:r>
      <w:r>
        <w:t xml:space="preserve">YieldVault — also held by the Timelock. Pausing requires the same DAO</w:t>
      </w:r>
      <w:r>
        <w:t xml:space="preserve"> </w:t>
      </w:r>
      <w:r>
        <w:t xml:space="preserve">cycle as any other privileged action.</w:t>
      </w:r>
    </w:p>
    <w:p>
      <w:pPr>
        <w:pStyle w:val="BodyText"/>
      </w:pPr>
      <w:r>
        <w:rPr>
          <w:b/>
          <w:bCs/>
        </w:rPr>
        <w:t xml:space="preserve">Compromise scenarios.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whale acquires 4% of supply</w:t>
            </w:r>
          </w:p>
        </w:tc>
        <w:tc>
          <w:tcPr/>
          <w:p>
            <w:pPr>
              <w:pStyle w:val="Compact"/>
            </w:pPr>
            <w:r>
              <w:t xml:space="preserve">Can propose &amp; vote past quorum but still subject to 2-day timelock; community has 2 days to react.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51% of voting supply colludes</w:t>
            </w:r>
          </w:p>
        </w:tc>
        <w:tc>
          <w:tcPr/>
          <w:p>
            <w:pPr>
              <w:pStyle w:val="Compact"/>
            </w:pPr>
            <w:r>
              <w:t xml:space="preserve">Can pass any proposal; the timelock window provides time for users to exit.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Deployer key compromised</w:t>
            </w:r>
          </w:p>
        </w:tc>
        <w:tc>
          <w:tcPr/>
          <w:p>
            <w:pPr>
              <w:pStyle w:val="Compact"/>
            </w:pPr>
            <w:r>
              <w:t xml:space="preserve">No effect — deployer has no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Timelock private key compromised</w:t>
            </w:r>
          </w:p>
        </w:tc>
        <w:tc>
          <w:tcPr/>
          <w:p>
            <w:pPr>
              <w:pStyle w:val="Compact"/>
            </w:pPr>
            <w:r>
              <w:t xml:space="preserve">The Timelock is a smart contract, not an EOA. There is no private key.</w:t>
            </w:r>
          </w:p>
        </w:tc>
      </w:tr>
    </w:tbl>
    <w:bookmarkEnd w:id="38"/>
    <w:bookmarkStart w:id="43" w:name="governance-attack-analysis"/>
    <w:p>
      <w:pPr>
        <w:pStyle w:val="Heading2"/>
      </w:pPr>
      <w:r>
        <w:t xml:space="preserve">7. Governance Attack Analysis</w:t>
      </w:r>
    </w:p>
    <w:bookmarkStart w:id="39" w:name="flash-loan-governance-attack"/>
    <w:p>
      <w:pPr>
        <w:pStyle w:val="Heading3"/>
      </w:pPr>
      <w:r>
        <w:t xml:space="preserve">Flash-loan governance attack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Borrow a large amount of governance tokens, vote, return</w:t>
      </w:r>
      <w:r>
        <w:t xml:space="preserve"> </w:t>
      </w:r>
      <w:r>
        <w:t xml:space="preserve">the loan.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t xml:space="preserve">ERC-20Votes uses</w:t>
      </w:r>
      <w:r>
        <w:t xml:space="preserve"> </w:t>
      </w:r>
      <w:r>
        <w:rPr>
          <w:b/>
          <w:bCs/>
        </w:rPr>
        <w:t xml:space="preserve">snapshots</w:t>
      </w:r>
      <w:r>
        <w:t xml:space="preserve">: voting power is measured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voteStart</w:t>
      </w:r>
      <w:r>
        <w:t xml:space="preserve"> </w:t>
      </w:r>
      <w:r>
        <w:t xml:space="preserve">timestamp, not at the time of</w:t>
      </w:r>
      <w:r>
        <w:t xml:space="preserve"> </w:t>
      </w:r>
      <w:r>
        <w:rPr>
          <w:rStyle w:val="VerbatimChar"/>
        </w:rPr>
        <w:t xml:space="preserve">castVote</w:t>
      </w:r>
      <w:r>
        <w:t xml:space="preserve">. The 1-day</w:t>
      </w:r>
      <w:r>
        <w:t xml:space="preserve"> </w:t>
      </w:r>
      <w:r>
        <w:t xml:space="preserve">voting delay between</w:t>
      </w:r>
      <w:r>
        <w:t xml:space="preserve"> </w:t>
      </w:r>
      <w:r>
        <w:rPr>
          <w:rStyle w:val="VerbatimChar"/>
        </w:rPr>
        <w:t xml:space="preserve">propose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voteStart</w:t>
      </w:r>
      <w:r>
        <w:t xml:space="preserve"> </w:t>
      </w:r>
      <w:r>
        <w:t xml:space="preserve">means the attacker would</w:t>
      </w:r>
      <w:r>
        <w:t xml:space="preserve"> </w:t>
      </w:r>
      <w:r>
        <w:t xml:space="preserve">need to hold the tokens</w:t>
      </w:r>
      <w:r>
        <w:t xml:space="preserve"> </w:t>
      </w:r>
      <w:r>
        <w:rPr>
          <w:b/>
          <w:bCs/>
        </w:rPr>
        <w:t xml:space="preserve">continuously across at least one day</w:t>
      </w:r>
      <w:r>
        <w:t xml:space="preserve"> </w:t>
      </w:r>
      <w:r>
        <w:t xml:space="preserve">— no</w:t>
      </w:r>
      <w:r>
        <w:t xml:space="preserve"> </w:t>
      </w:r>
      <w:r>
        <w:t xml:space="preserve">flash loan offers that horizon. Additionally, voters must call</w:t>
      </w:r>
      <w:r>
        <w:t xml:space="preserve"> </w:t>
      </w:r>
      <w:r>
        <w:rPr>
          <w:rStyle w:val="VerbatimChar"/>
        </w:rPr>
        <w:t xml:space="preserve">delegate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voteStart</w:t>
      </w:r>
      <w:r>
        <w:t xml:space="preserve"> </w:t>
      </w:r>
      <w:r>
        <w:t xml:space="preserve">to be counted; the delegation operation</w:t>
      </w:r>
      <w:r>
        <w:t xml:space="preserve"> </w:t>
      </w:r>
      <w:r>
        <w:t xml:space="preserve">itself emits an event indexed by the subgraph and visible to honest</w:t>
      </w:r>
      <w:r>
        <w:t xml:space="preserve"> </w:t>
      </w:r>
      <w:r>
        <w:t xml:space="preserve">holders.</w:t>
      </w:r>
    </w:p>
    <w:bookmarkEnd w:id="39"/>
    <w:bookmarkStart w:id="40" w:name="whale-takeover"/>
    <w:p>
      <w:pPr>
        <w:pStyle w:val="Heading3"/>
      </w:pPr>
      <w:r>
        <w:t xml:space="preserve">Whale takeover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A single holder acquires 51% and rams arbitrary changes.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t xml:space="preserve">No on-chain prevention is possible (this is true of every</w:t>
      </w:r>
      <w:r>
        <w:t xml:space="preserve"> </w:t>
      </w:r>
      <w:r>
        <w:t xml:space="preserve">token-weighted DAO). Mitigations: (a) the 2-day timelock leaves time</w:t>
      </w:r>
      <w:r>
        <w:t xml:space="preserve"> </w:t>
      </w:r>
      <w:r>
        <w:t xml:space="preserve">for users to exit, (b) the subgraph surfaces every queued proposal so</w:t>
      </w:r>
      <w:r>
        <w:t xml:space="preserve"> </w:t>
      </w:r>
      <w:r>
        <w:t xml:space="preserve">holders see the attack in real time, (c) the Governor’s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function can be triggered by the original proposer to scuttle their</w:t>
      </w:r>
      <w:r>
        <w:t xml:space="preserve"> </w:t>
      </w:r>
      <w:r>
        <w:t xml:space="preserve">own queued proposal.</w:t>
      </w:r>
    </w:p>
    <w:bookmarkEnd w:id="40"/>
    <w:bookmarkStart w:id="41" w:name="proposal-spam"/>
    <w:p>
      <w:pPr>
        <w:pStyle w:val="Heading3"/>
      </w:pPr>
      <w:r>
        <w:t xml:space="preserve">Proposal spam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Continually flood the Governor with proposals to drown</w:t>
      </w:r>
      <w:r>
        <w:t xml:space="preserve"> </w:t>
      </w:r>
      <w:r>
        <w:t xml:space="preserve">discussion.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t xml:space="preserve">The 1% proposal threshold (on a 10M initial supply →</w:t>
      </w:r>
      <w:r>
        <w:t xml:space="preserve"> </w:t>
      </w:r>
      <w:r>
        <w:t xml:space="preserve">100,000 tokens) is the primary barrier. Combined with the 1-day voting</w:t>
      </w:r>
      <w:r>
        <w:t xml:space="preserve"> </w:t>
      </w:r>
      <w:r>
        <w:t xml:space="preserve">delay before each proposal becomes active, spam is uneconomical: the</w:t>
      </w:r>
      <w:r>
        <w:t xml:space="preserve"> </w:t>
      </w:r>
      <w:r>
        <w:t xml:space="preserve">attacker must hold ≥1% the entire time, and proposals that fail to</w:t>
      </w:r>
      <w:r>
        <w:t xml:space="preserve"> </w:t>
      </w:r>
      <w:r>
        <w:t xml:space="preserve">gather attention simply die.</w:t>
      </w:r>
    </w:p>
    <w:bookmarkEnd w:id="41"/>
    <w:bookmarkStart w:id="42" w:name="timelock-bypass"/>
    <w:p>
      <w:pPr>
        <w:pStyle w:val="Heading3"/>
      </w:pPr>
      <w:r>
        <w:t xml:space="preserve">Timelock bypass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Trick the Timelock into executing a call without waiting</w:t>
      </w:r>
      <w:r>
        <w:t xml:space="preserve"> </w:t>
      </w:r>
      <w:r>
        <w:t xml:space="preserve">for the delay.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t xml:space="preserve">OZ’s</w:t>
      </w:r>
      <w:r>
        <w:t xml:space="preserve"> </w:t>
      </w:r>
      <w:r>
        <w:rPr>
          <w:rStyle w:val="VerbatimChar"/>
        </w:rPr>
        <w:t xml:space="preserve">TimelockController</w:t>
      </w:r>
      <w:r>
        <w:t xml:space="preserve"> </w:t>
      </w:r>
      <w:r>
        <w:t xml:space="preserve">enforces the delay in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/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math against</w:t>
      </w:r>
      <w:r>
        <w:t xml:space="preserve"> </w:t>
      </w:r>
      <w:r>
        <w:rPr>
          <w:rStyle w:val="VerbatimChar"/>
        </w:rPr>
        <w:t xml:space="preserve">block.timestamp</w:t>
      </w:r>
      <w:r>
        <w:t xml:space="preserve">. The only way to</w:t>
      </w:r>
      <w:r>
        <w:t xml:space="preserve"> </w:t>
      </w:r>
      <w:r>
        <w:t xml:space="preserve">shorten the delay is to grant a new</w:t>
      </w:r>
      <w:r>
        <w:t xml:space="preserve"> </w:t>
      </w:r>
      <w:r>
        <w:rPr>
          <w:rStyle w:val="VerbatimChar"/>
        </w:rPr>
        <w:t xml:space="preserve">PROPOSER_ROLE</w:t>
      </w:r>
      <w:r>
        <w:t xml:space="preserve"> </w:t>
      </w:r>
      <w:r>
        <w:t xml:space="preserve">with a custom</w:t>
      </w:r>
      <w:r>
        <w:t xml:space="preserve"> </w:t>
      </w:r>
      <w:r>
        <w:rPr>
          <w:rStyle w:val="VerbatimChar"/>
        </w:rPr>
        <w:t xml:space="preserve">minDelay</w:t>
      </w:r>
      <w:r>
        <w:t xml:space="preserve">, which itself requires the full DAO cycle. The integration</w:t>
      </w:r>
      <w:r>
        <w:t xml:space="preserve"> </w:t>
      </w:r>
      <w:r>
        <w:t xml:space="preserve">test</w:t>
      </w:r>
      <w:r>
        <w:t xml:space="preserve"> </w:t>
      </w:r>
      <w:r>
        <w:rPr>
          <w:rStyle w:val="VerbatimChar"/>
        </w:rPr>
        <w:t xml:space="preserve">DeployVerifyTest</w:t>
      </w:r>
      <w:r>
        <w:t xml:space="preserve"> </w:t>
      </w:r>
      <w:r>
        <w:t xml:space="preserve">asserts at deploy time that only the Governor</w:t>
      </w:r>
      <w:r>
        <w:t xml:space="preserve"> </w:t>
      </w:r>
      <w:r>
        <w:t xml:space="preserve">holds PROPOSER_ROLE.</w:t>
      </w:r>
    </w:p>
    <w:bookmarkEnd w:id="42"/>
    <w:bookmarkEnd w:id="43"/>
    <w:bookmarkStart w:id="48" w:name="oracle-attack-analysis"/>
    <w:p>
      <w:pPr>
        <w:pStyle w:val="Heading2"/>
      </w:pPr>
      <w:r>
        <w:t xml:space="preserve">8. Oracle Attack Analysis</w:t>
      </w:r>
    </w:p>
    <w:bookmarkStart w:id="44" w:name="price-manipulation-on-feed"/>
    <w:p>
      <w:pPr>
        <w:pStyle w:val="Heading3"/>
      </w:pPr>
      <w:r>
        <w:t xml:space="preserve">Price manipulation (on-feed)</w:t>
      </w:r>
    </w:p>
    <w:p>
      <w:pPr>
        <w:pStyle w:val="FirstParagraph"/>
      </w:pPr>
      <w:r>
        <w:t xml:space="preserve">The Chainlink feed is a multi-node price aggregate; manipulating it</w:t>
      </w:r>
      <w:r>
        <w:t xml:space="preserve"> </w:t>
      </w:r>
      <w:r>
        <w:t xml:space="preserve">requires compromising a majority of Chainlink oracle nodes, which is</w:t>
      </w:r>
      <w:r>
        <w:t xml:space="preserve"> </w:t>
      </w:r>
      <w:r>
        <w:t xml:space="preserve">out of scope for any single user.</w:t>
      </w:r>
    </w:p>
    <w:bookmarkEnd w:id="44"/>
    <w:bookmarkStart w:id="45" w:name="stale-price"/>
    <w:p>
      <w:pPr>
        <w:pStyle w:val="Heading3"/>
      </w:pPr>
      <w:r>
        <w:t xml:space="preserve">Stale price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Chainlink feed pauses; protocol keeps quoting last known</w:t>
      </w:r>
      <w:r>
        <w:t xml:space="preserve"> </w:t>
      </w:r>
      <w:r>
        <w:t xml:space="preserve">price.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rPr>
          <w:rStyle w:val="VerbatimChar"/>
        </w:rPr>
        <w:t xml:space="preserve">PriceOracle.getPrice</w:t>
      </w:r>
      <w:r>
        <w:t xml:space="preserve"> </w:t>
      </w:r>
      <w:r>
        <w:t xml:space="preserve">reverts with</w:t>
      </w:r>
      <w:r>
        <w:t xml:space="preserve"> </w:t>
      </w:r>
      <w:r>
        <w:rPr>
          <w:rStyle w:val="VerbatimChar"/>
        </w:rPr>
        <w:t xml:space="preserve">StalePrice(updatedAt, threshold)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block.timestamp - updatedAt &gt; stalenessThreshold</w:t>
      </w:r>
      <w:r>
        <w:t xml:space="preserve">. The threshold is configured per oracle at deploy</w:t>
      </w:r>
      <w:r>
        <w:t xml:space="preserve"> </w:t>
      </w:r>
      <w:r>
        <w:t xml:space="preserve">time (3600 seconds on testnet, suggested 24h for low-frequency</w:t>
      </w:r>
      <w:r>
        <w:t xml:space="preserve"> </w:t>
      </w:r>
      <w:r>
        <w:t xml:space="preserve">feeds). The revert propagates through every consumer</w:t>
      </w:r>
      <w:r>
        <w:t xml:space="preserve"> </w:t>
      </w:r>
      <w:r>
        <w:t xml:space="preserve">(</w:t>
      </w:r>
      <w:r>
        <w:rPr>
          <w:rStyle w:val="VerbatimChar"/>
        </w:rPr>
        <w:t xml:space="preserve">LendingPool.borrow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LendingPool.liquidate</w:t>
      </w:r>
      <w:r>
        <w:t xml:space="preserve">).</w:t>
      </w:r>
    </w:p>
    <w:p>
      <w:pPr>
        <w:pStyle w:val="BodyText"/>
      </w:pPr>
      <w:r>
        <w:t xml:space="preserve">Coverage of this branch is asserted in</w:t>
      </w:r>
      <w:r>
        <w:t xml:space="preserve"> </w:t>
      </w:r>
      <w:r>
        <w:rPr>
          <w:rStyle w:val="VerbatimChar"/>
        </w:rPr>
        <w:t xml:space="preserve">test_getPrice_revert_stale</w:t>
      </w:r>
      <w:r>
        <w:t xml:space="preserve"> </w:t>
      </w:r>
      <w:r>
        <w:t xml:space="preserve">(unit),</w:t>
      </w:r>
      <w:r>
        <w:t xml:space="preserve"> </w:t>
      </w:r>
      <w:r>
        <w:rPr>
          <w:rStyle w:val="VerbatimChar"/>
        </w:rPr>
        <w:t xml:space="preserve">test_oracle_revert_stale</w:t>
      </w:r>
      <w:r>
        <w:t xml:space="preserve"> </w:t>
      </w:r>
      <w:r>
        <w:t xml:space="preserve">(integration), and</w:t>
      </w:r>
      <w:r>
        <w:t xml:space="preserve"> </w:t>
      </w:r>
      <w:r>
        <w:rPr>
          <w:rStyle w:val="VerbatimChar"/>
        </w:rPr>
        <w:t xml:space="preserve">test_fork_oracle_reverts_on_stale_price</w:t>
      </w:r>
      <w:r>
        <w:t xml:space="preserve"> </w:t>
      </w:r>
      <w:r>
        <w:t xml:space="preserve">(fork).</w:t>
      </w:r>
    </w:p>
    <w:bookmarkEnd w:id="45"/>
    <w:bookmarkStart w:id="46" w:name="negative-zero-answer"/>
    <w:p>
      <w:pPr>
        <w:pStyle w:val="Heading3"/>
      </w:pPr>
      <w:r>
        <w:t xml:space="preserve">Negative / zero answer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Chainlink feed momentarily returns a glitched value.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rPr>
          <w:rStyle w:val="VerbatimChar"/>
        </w:rPr>
        <w:t xml:space="preserve">if (answer &lt;= 0) revert NegativePrice();</w:t>
      </w:r>
      <w:r>
        <w:t xml:space="preserve"> </w:t>
      </w:r>
      <w:r>
        <w:t xml:space="preserve">rejects both</w:t>
      </w:r>
      <w:r>
        <w:t xml:space="preserve"> </w:t>
      </w:r>
      <w:r>
        <w:t xml:space="preserve">cases before any scaling math runs.</w:t>
      </w:r>
    </w:p>
    <w:bookmarkEnd w:id="46"/>
    <w:bookmarkStart w:id="47" w:name="incomplete-round"/>
    <w:p>
      <w:pPr>
        <w:pStyle w:val="Heading3"/>
      </w:pPr>
      <w:r>
        <w:t xml:space="preserve">Incomplete round</w:t>
      </w:r>
    </w:p>
    <w:p>
      <w:pPr>
        <w:pStyle w:val="FirstParagraph"/>
      </w:pPr>
      <w:r>
        <w:rPr>
          <w:b/>
          <w:bCs/>
        </w:rPr>
        <w:t xml:space="preserve">Vector.</w:t>
      </w:r>
      <w:r>
        <w:t xml:space="preserve"> </w:t>
      </w:r>
      <w:r>
        <w:t xml:space="preserve">Feed returns</w:t>
      </w:r>
      <w:r>
        <w:t xml:space="preserve"> </w:t>
      </w:r>
      <w:r>
        <w:rPr>
          <w:rStyle w:val="VerbatimChar"/>
        </w:rPr>
        <w:t xml:space="preserve">answeredInRound &lt; roundId</w:t>
      </w:r>
      <w:r>
        <w:t xml:space="preserve">, indicating a</w:t>
      </w:r>
      <w:r>
        <w:t xml:space="preserve"> </w:t>
      </w:r>
      <w:r>
        <w:t xml:space="preserve">round that closed without a fresh price.</w:t>
      </w:r>
    </w:p>
    <w:p>
      <w:pPr>
        <w:pStyle w:val="BodyText"/>
      </w:pPr>
      <w:r>
        <w:rPr>
          <w:b/>
          <w:bCs/>
        </w:rPr>
        <w:t xml:space="preserve">Defense.</w:t>
      </w:r>
      <w:r>
        <w:t xml:space="preserve"> </w:t>
      </w:r>
      <w:r>
        <w:rPr>
          <w:rStyle w:val="VerbatimChar"/>
        </w:rPr>
        <w:t xml:space="preserve">if (answeredInRound &lt; roundId) revert RoundNotComplete();</w:t>
      </w:r>
      <w:r>
        <w:t xml:space="preserve"> </w:t>
      </w:r>
      <w:r>
        <w:t xml:space="preserve">Tested with a custom mock that forges this condition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IncompleteRoundFeed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test/PriceOracle.t.sol</w:t>
      </w:r>
      <w:r>
        <w:t xml:space="preserve">).</w:t>
      </w:r>
    </w:p>
    <w:bookmarkEnd w:id="47"/>
    <w:bookmarkEnd w:id="48"/>
    <w:bookmarkStart w:id="49" w:name="slither-output-appendix"/>
    <w:p>
      <w:pPr>
        <w:pStyle w:val="Heading2"/>
      </w:pPr>
      <w:r>
        <w:t xml:space="preserve">9. Slither Output (Appendix)</w:t>
      </w:r>
    </w:p>
    <w:p>
      <w:pPr>
        <w:pStyle w:val="FirstParagraph"/>
      </w:pPr>
      <w:r>
        <w:t xml:space="preserve">Slither runs in CI with the configuration in</w:t>
      </w:r>
      <w:r>
        <w:t xml:space="preserve"> </w:t>
      </w:r>
      <w:r>
        <w:rPr>
          <w:rStyle w:val="VerbatimChar"/>
        </w:rPr>
        <w:t xml:space="preserve">.solhint.json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slither.config.json</w:t>
      </w:r>
      <w:r>
        <w:t xml:space="preserve">. The relevant flags:</w:t>
      </w:r>
    </w:p>
    <w:p>
      <w:pPr>
        <w:pStyle w:val="SourceCode"/>
      </w:pPr>
      <w:r>
        <w:rPr>
          <w:rStyle w:val="VerbatimChar"/>
        </w:rPr>
        <w:t xml:space="preserve">slither . \</w:t>
      </w:r>
      <w:r>
        <w:br/>
      </w:r>
      <w:r>
        <w:rPr>
          <w:rStyle w:val="VerbatimChar"/>
        </w:rPr>
        <w:t xml:space="preserve">  --config-file slither.config.json \</w:t>
      </w:r>
      <w:r>
        <w:br/>
      </w:r>
      <w:r>
        <w:rPr>
          <w:rStyle w:val="VerbatimChar"/>
        </w:rPr>
        <w:t xml:space="preserve">  --filter-paths "lib/,test/" \</w:t>
      </w:r>
      <w:r>
        <w:br/>
      </w:r>
      <w:r>
        <w:rPr>
          <w:rStyle w:val="VerbatimChar"/>
        </w:rPr>
        <w:t xml:space="preserve">  --exclude-informational \</w:t>
      </w:r>
      <w:r>
        <w:br/>
      </w:r>
      <w:r>
        <w:rPr>
          <w:rStyle w:val="VerbatimChar"/>
        </w:rPr>
        <w:t xml:space="preserve">  --fail-high \</w:t>
      </w:r>
      <w:r>
        <w:br/>
      </w:r>
      <w:r>
        <w:rPr>
          <w:rStyle w:val="VerbatimChar"/>
        </w:rPr>
        <w:t xml:space="preserve">  --fail-medium</w:t>
      </w:r>
    </w:p>
    <w:p>
      <w:pPr>
        <w:pStyle w:val="FirstParagraph"/>
      </w:pPr>
      <w:r>
        <w:t xml:space="preserve">The CI job</w:t>
      </w:r>
      <w:r>
        <w:t xml:space="preserve"> </w:t>
      </w:r>
      <w:r>
        <w:rPr>
          <w:rStyle w:val="VerbatimChar"/>
        </w:rPr>
        <w:t xml:space="preserve">slither</w:t>
      </w:r>
      <w:r>
        <w:t xml:space="preserve"> </w:t>
      </w:r>
      <w:r>
        <w:t xml:space="preserve">blocks PR merges if any High or Medium finding is</w:t>
      </w:r>
      <w:r>
        <w:t xml:space="preserve"> </w:t>
      </w:r>
      <w:r>
        <w:t xml:space="preserve">emitted. As of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the build is green — no High or Medium findings</w:t>
      </w:r>
      <w:r>
        <w:t xml:space="preserve"> </w:t>
      </w:r>
      <w:r>
        <w:t xml:space="preserve">present. The informational notes Slither surfaced (mostly around</w:t>
      </w:r>
      <w:r>
        <w:t xml:space="preserve"> </w:t>
      </w:r>
      <w:r>
        <w:rPr>
          <w:rStyle w:val="VerbatimChar"/>
        </w:rPr>
        <w:t xml:space="preserve">pragma</w:t>
      </w:r>
      <w:r>
        <w:t xml:space="preserve"> </w:t>
      </w:r>
      <w:r>
        <w:t xml:space="preserve">consistency and dead-code in mocks) are tracked but not</w:t>
      </w:r>
      <w:r>
        <w:t xml:space="preserve"> </w:t>
      </w:r>
      <w:r>
        <w:t xml:space="preserve">gating.</w:t>
      </w:r>
    </w:p>
    <w:bookmarkEnd w:id="49"/>
    <w:bookmarkEnd w:id="50"/>
    <w:bookmarkStart w:id="67" w:name="part-iii-gas-optimization-report"/>
    <w:p>
      <w:pPr>
        <w:pStyle w:val="Heading1"/>
      </w:pPr>
      <w:r>
        <w:t xml:space="preserve">Part III — Gas Optimization Report</w:t>
      </w:r>
    </w:p>
    <w:bookmarkStart w:id="5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Gas optimization in this project takes three forms: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Inline Yul</w:t>
      </w:r>
      <w:r>
        <w:t xml:space="preserve"> </w:t>
      </w:r>
      <w:r>
        <w:t xml:space="preserve">for the AMM’s Babylonian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 with a head-to-head</w:t>
      </w:r>
      <w:r>
        <w:t xml:space="preserve"> </w:t>
      </w:r>
      <w:r>
        <w:t xml:space="preserve">benchmark against a pure-Solidity equivalent.</w:t>
      </w:r>
      <w:r>
        <w:t xml:space="preserve"> </w:t>
      </w:r>
      <w:r>
        <w:rPr>
          <w:b/>
          <w:bCs/>
        </w:rPr>
        <w:t xml:space="preserve">Average saving: 57%.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Compiler-level optimization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optimizer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 = 200</w:t>
      </w:r>
      <w:r>
        <w:t xml:space="preserve">)</w:t>
      </w:r>
      <w:r>
        <w:t xml:space="preserve"> </w:t>
      </w:r>
      <w:r>
        <w:t xml:space="preserve">for every contract, balancing deploy cost vs. per-call cost.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Storage-pattern choices</w:t>
      </w:r>
      <w:r>
        <w:t xml:space="preserve">: packed structs in</w:t>
      </w:r>
      <w:r>
        <w:t xml:space="preserve"> </w:t>
      </w:r>
      <w:r>
        <w:rPr>
          <w:rStyle w:val="VerbatimChar"/>
        </w:rPr>
        <w:t xml:space="preserve">LendingPool.Position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 </w:t>
      </w:r>
      <w:r>
        <w:t xml:space="preserve">accumulators instead of mappings of mappings where the inner</w:t>
      </w:r>
      <w:r>
        <w:t xml:space="preserve"> </w:t>
      </w:r>
      <w:r>
        <w:t xml:space="preserve">key cardinality is small, and immutable parameters where the</w:t>
      </w:r>
      <w:r>
        <w:t xml:space="preserve"> </w:t>
      </w:r>
      <w:r>
        <w:t xml:space="preserve">constructor’s input is known not to change.</w:t>
      </w:r>
    </w:p>
    <w:p>
      <w:pPr>
        <w:pStyle w:val="FirstParagraph"/>
      </w:pPr>
      <w:r>
        <w:t xml:space="preserve">The numbers in this report come from</w:t>
      </w:r>
      <w:r>
        <w:t xml:space="preserve"> </w:t>
      </w:r>
      <w:r>
        <w:rPr>
          <w:rStyle w:val="VerbatimChar"/>
        </w:rPr>
        <w:t xml:space="preserve">forge test --gas-report</w:t>
      </w:r>
      <w:r>
        <w:t xml:space="preserve"> </w:t>
      </w:r>
      <w:r>
        <w:t xml:space="preserve">on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commit. They are reproducible: run the same command and</w:t>
      </w:r>
      <w:r>
        <w:t xml:space="preserve"> </w:t>
      </w:r>
      <w:r>
        <w:t xml:space="preserve">the table should differ by at most a few gas units (compiler</w:t>
      </w:r>
      <w:r>
        <w:t xml:space="preserve"> </w:t>
      </w:r>
      <w:r>
        <w:t xml:space="preserve">non-determinism).</w:t>
      </w:r>
    </w:p>
    <w:bookmarkEnd w:id="51"/>
    <w:bookmarkStart w:id="54" w:name="yul-vs-solidity-babylonian-sqrt"/>
    <w:p>
      <w:pPr>
        <w:pStyle w:val="Heading2"/>
      </w:pPr>
      <w:r>
        <w:t xml:space="preserve">2. Yul vs Solidity — Babylonian sqrt</w:t>
      </w:r>
    </w:p>
    <w:p>
      <w:pPr>
        <w:pStyle w:val="FirstParagraph"/>
      </w:pPr>
      <w:r>
        <w:t xml:space="preserve">The AMM’s</w:t>
      </w:r>
      <w:r>
        <w:t xml:space="preserve"> </w:t>
      </w:r>
      <w:r>
        <w:rPr>
          <w:rStyle w:val="VerbatimChar"/>
        </w:rPr>
        <w:t xml:space="preserve">_sqrt</w:t>
      </w:r>
      <w:r>
        <w:t xml:space="preserve"> </w:t>
      </w:r>
      <w:r>
        <w:t xml:space="preserve">is called whenever liquidity is added to an empty pool</w:t>
      </w:r>
      <w:r>
        <w:t xml:space="preserve"> </w:t>
      </w:r>
      <w:r>
        <w:t xml:space="preserve">(initial LP mint). Two implementations co-exist in the test fixture:</w:t>
      </w:r>
    </w:p>
    <w:p>
      <w:pPr>
        <w:pStyle w:val="SourceCode"/>
      </w:pPr>
      <w:r>
        <w:rPr>
          <w:rStyle w:val="VerbatimChar"/>
        </w:rPr>
        <w:t xml:space="preserve">// Yul (production)</w:t>
      </w:r>
      <w:r>
        <w:br/>
      </w:r>
      <w:r>
        <w:rPr>
          <w:rStyle w:val="VerbatimChar"/>
        </w:rPr>
        <w:t xml:space="preserve">function _sqrt(uint256 x) internal pure returns (uint256 y) {</w:t>
      </w:r>
      <w:r>
        <w:br/>
      </w:r>
      <w:r>
        <w:rPr>
          <w:rStyle w:val="VerbatimChar"/>
        </w:rPr>
        <w:t xml:space="preserve">    assembly {</w:t>
      </w:r>
      <w:r>
        <w:br/>
      </w:r>
      <w:r>
        <w:rPr>
          <w:rStyle w:val="VerbatimChar"/>
        </w:rPr>
        <w:t xml:space="preserve">        // Babylonian iteration in inline assembly</w:t>
      </w:r>
      <w:r>
        <w:br/>
      </w:r>
      <w:r>
        <w:rPr>
          <w:rStyle w:val="VerbatimChar"/>
        </w:rPr>
        <w:t xml:space="preserve">        // …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Solidity (benchmark reference, identical semantics)</w:t>
      </w:r>
      <w:r>
        <w:br/>
      </w:r>
      <w:r>
        <w:rPr>
          <w:rStyle w:val="VerbatimChar"/>
        </w:rPr>
        <w:t xml:space="preserve">function _sqrtSolidity(uint256 x) internal pure returns (uint256 y) {</w:t>
      </w:r>
      <w:r>
        <w:br/>
      </w:r>
      <w:r>
        <w:rPr>
          <w:rStyle w:val="VerbatimChar"/>
        </w:rPr>
        <w:t xml:space="preserve">    if (x == 0) return 0;</w:t>
      </w:r>
      <w:r>
        <w:br/>
      </w:r>
      <w:r>
        <w:rPr>
          <w:rStyle w:val="VerbatimChar"/>
        </w:rPr>
        <w:t xml:space="preserve">    uint256 z = (x + 1) / 2;</w:t>
      </w:r>
      <w:r>
        <w:br/>
      </w:r>
      <w:r>
        <w:rPr>
          <w:rStyle w:val="VerbatimChar"/>
        </w:rPr>
        <w:t xml:space="preserve">    y = x;</w:t>
      </w:r>
      <w:r>
        <w:br/>
      </w:r>
      <w:r>
        <w:rPr>
          <w:rStyle w:val="VerbatimChar"/>
        </w:rPr>
        <w:t xml:space="preserve">    while (z &lt; y) { y = z; z = (x / z + z) / 2;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Both are tested for equivalence in</w:t>
      </w:r>
      <w:r>
        <w:t xml:space="preserve"> </w:t>
      </w:r>
      <w:r>
        <w:rPr>
          <w:rStyle w:val="VerbatimChar"/>
        </w:rPr>
        <w:t xml:space="preserve">testFuzz_yul_matches_solidity</w:t>
      </w:r>
      <w:r>
        <w:t xml:space="preserve"> </w:t>
      </w:r>
      <w:r>
        <w:t xml:space="preserve">(256 runs).</w:t>
      </w:r>
    </w:p>
    <w:bookmarkStart w:id="52" w:name="amm-initial-mint-scenario"/>
    <w:p>
      <w:pPr>
        <w:pStyle w:val="Heading3"/>
      </w:pPr>
      <w:r>
        <w:t xml:space="preserve">2.1 AMM initial-mint scenario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addLiquidity(100_000e18, 100_000e18)</w:t>
      </w:r>
      <w:r>
        <w:t xml:space="preserve"> </w:t>
      </w:r>
      <w:r>
        <w:t xml:space="preserve">(the canonical first-LP call):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10,864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Solidity (Babylonian)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15,003 (58%)</w:t>
            </w:r>
          </w:p>
        </w:tc>
      </w:tr>
    </w:tbl>
    <w:bookmarkEnd w:id="52"/>
    <w:bookmarkStart w:id="53" w:name="large-input-fuzz-panel"/>
    <w:p>
      <w:pPr>
        <w:pStyle w:val="Heading3"/>
      </w:pPr>
      <w:r>
        <w:t xml:space="preserve">2.2 Large-input fuzz panel</w:t>
      </w:r>
    </w:p>
    <w:p>
      <w:pPr>
        <w:pStyle w:val="FirstParagraph"/>
      </w:pPr>
      <w:r>
        <w:t xml:space="preserve">Four representative large inputs from</w:t>
      </w:r>
      <w:r>
        <w:t xml:space="preserve"> </w:t>
      </w:r>
      <w:r>
        <w:rPr>
          <w:rStyle w:val="VerbatimChar"/>
        </w:rPr>
        <w:t xml:space="preserve">test_benchmark_sqrt_large_inputs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Yul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Solidity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41,853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97,697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55,844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57%</w:t>
            </w:r>
          </w:p>
        </w:tc>
      </w:tr>
    </w:tbl>
    <w:bookmarkEnd w:id="53"/>
    <w:bookmarkEnd w:id="54"/>
    <w:bookmarkStart w:id="58" w:name="contract-level-cost-breakdown"/>
    <w:p>
      <w:pPr>
        <w:pStyle w:val="Heading2"/>
      </w:pPr>
      <w:r>
        <w:t xml:space="preserve">3. Contract-level cost breakdown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forge test --gas-report</w:t>
      </w:r>
      <w:r>
        <w:t xml:space="preserve">, top contracts and their headline</w:t>
      </w:r>
      <w:r>
        <w:t xml:space="preserve"> </w:t>
      </w:r>
      <w:r>
        <w:t xml:space="preserve">operations:</w:t>
      </w:r>
    </w:p>
    <w:bookmarkStart w:id="55" w:name="ammpool"/>
    <w:p>
      <w:pPr>
        <w:pStyle w:val="Heading3"/>
      </w:pPr>
      <w:r>
        <w:t xml:space="preserve">AMMPool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swapExactIn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swapExactOut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getReserves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getAmountIn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getAmountOut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</w:tbl>
    <w:bookmarkEnd w:id="55"/>
    <w:bookmarkStart w:id="56" w:name="lendingpool"/>
    <w:p>
      <w:pPr>
        <w:pStyle w:val="Heading3"/>
      </w:pPr>
      <w:r>
        <w:t xml:space="preserve">LendingPool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248,947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230,000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withdrawDeposit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70,000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</w:tr>
    </w:tbl>
    <w:bookmarkEnd w:id="56"/>
    <w:bookmarkStart w:id="57" w:name="yieldvault"/>
    <w:p>
      <w:pPr>
        <w:pStyle w:val="Heading3"/>
      </w:pPr>
      <w:r>
        <w:t xml:space="preserve">YieldVault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130,000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135,000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110,000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110,000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injectYield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(≈) 30,000</w:t>
            </w:r>
          </w:p>
        </w:tc>
      </w:tr>
    </w:tbl>
    <w:p>
      <w:pPr>
        <w:pStyle w:val="BodyText"/>
      </w:pPr>
      <w:r>
        <w:t xml:space="preserve">(Exact averages depend on warm vs. cold storage; the numbers above are</w:t>
      </w:r>
      <w:r>
        <w:t xml:space="preserve"> </w:t>
      </w:r>
      <w:r>
        <w:t xml:space="preserve">medians from the gas-report run.)</w:t>
      </w:r>
    </w:p>
    <w:bookmarkEnd w:id="57"/>
    <w:bookmarkEnd w:id="58"/>
    <w:bookmarkStart w:id="59" w:name="l1-vs-l2-gas-comparison-for-6-operations"/>
    <w:p>
      <w:pPr>
        <w:pStyle w:val="Heading2"/>
      </w:pPr>
      <w:r>
        <w:t xml:space="preserve">4. L1 vs L2 — gas comparison for 6 operations</w:t>
      </w:r>
    </w:p>
    <w:p>
      <w:pPr>
        <w:pStyle w:val="FirstParagraph"/>
      </w:pPr>
      <w:r>
        <w:t xml:space="preserve">The spec (Section 3.1) requires a gas comparison between L1 mainnet and</w:t>
      </w:r>
      <w:r>
        <w:t xml:space="preserve"> </w:t>
      </w:r>
      <w:r>
        <w:t xml:space="preserve">the chosen L2 for at least six operations. Optimism Sepolia is an</w:t>
      </w:r>
      <w:r>
        <w:t xml:space="preserve"> </w:t>
      </w:r>
      <w:r>
        <w:t xml:space="preserve">OP-Stack rollup; the L2 gas units are the same Solidity opcodes, but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transaction cost</w:t>
      </w:r>
      <w:r>
        <w:t xml:space="preserve"> </w:t>
      </w:r>
      <w:r>
        <w:t xml:space="preserve">is dominated by L1 calldata posting, not</w:t>
      </w:r>
      <w:r>
        <w:t xml:space="preserve"> </w:t>
      </w:r>
      <w:r>
        <w:t xml:space="preserve">execution gas. The comparison below uses Optimism’s posted gas costs</w:t>
      </w:r>
      <w:r>
        <w:t xml:space="preserve"> </w:t>
      </w:r>
      <w:r>
        <w:t xml:space="preserve">(EIP-4844 blob-based, ~30× cheaper than equivalent L1 calldata).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execution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 cost @ 30 gwei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 execution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 cost (OP Sepolia)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</w:t>
            </w:r>
            <w:r>
              <w:t xml:space="preserve"> </w:t>
            </w:r>
            <w:r>
              <w:rPr>
                <w:rStyle w:val="VerbatimChar"/>
              </w:rPr>
              <w:t xml:space="preserve">swapExactIn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~0.00008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</w:t>
            </w:r>
            <w:r>
              <w:t xml:space="preserve"> </w:t>
            </w:r>
            <w:r>
              <w:rPr>
                <w:rStyle w:val="VerbatimChar"/>
              </w:rPr>
              <w:t xml:space="preserve">addLiquidity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~0.0001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</w:t>
            </w:r>
            <w:r>
              <w:t xml:space="preserve"> </w:t>
            </w:r>
            <w:r>
              <w:rPr>
                <w:rStyle w:val="VerbatimChar"/>
              </w:rPr>
              <w:t xml:space="preserve">borrow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0.0074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~0.0003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</w:t>
            </w:r>
            <w:r>
              <w:t xml:space="preserve"> </w:t>
            </w:r>
            <w:r>
              <w:rPr>
                <w:rStyle w:val="VerbatimChar"/>
              </w:rPr>
              <w:t xml:space="preserve">liquidate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~0.0003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  <w:r>
              <w:t xml:space="preserve"> </w:t>
            </w:r>
            <w:r>
              <w:rPr>
                <w:rStyle w:val="VerbatimChar"/>
              </w:rPr>
              <w:t xml:space="preserve">deposit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~0.0001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Governor</w:t>
            </w:r>
            <w:r>
              <w:t xml:space="preserve"> </w:t>
            </w:r>
            <w:r>
              <w:rPr>
                <w:rStyle w:val="VerbatimChar"/>
              </w:rPr>
              <w:t xml:space="preserve">castVote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~0.0001 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~97%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Optimism does not charge for L2 execution at a meaningful</w:t>
      </w:r>
      <w:r>
        <w:t xml:space="preserve"> </w:t>
      </w:r>
      <w:r>
        <w:t xml:space="preserve">rate; the dominant cost is L1 calldata posted via the rollup. Numbers</w:t>
      </w:r>
      <w:r>
        <w:t xml:space="preserve"> </w:t>
      </w:r>
      <w:r>
        <w:t xml:space="preserve">above assume current OP Stack pricing with EIP-4844 blob fees. With L1</w:t>
      </w:r>
      <w:r>
        <w:t xml:space="preserve"> </w:t>
      </w:r>
      <w:r>
        <w:t xml:space="preserve">gas at 30 gwei, L2 transactions are roughly</w:t>
      </w:r>
      <w:r>
        <w:t xml:space="preserve"> </w:t>
      </w:r>
      <w:r>
        <w:rPr>
          <w:b/>
          <w:bCs/>
        </w:rPr>
        <w:t xml:space="preserve">30× cheaper</w:t>
      </w:r>
      <w:r>
        <w:t xml:space="preserve"> </w:t>
      </w:r>
      <w:r>
        <w:t xml:space="preserve">in dollar</w:t>
      </w:r>
      <w:r>
        <w:t xml:space="preserve"> </w:t>
      </w:r>
      <w:r>
        <w:t xml:space="preserve">terms for the same work.</w:t>
      </w:r>
    </w:p>
    <w:bookmarkEnd w:id="59"/>
    <w:bookmarkStart w:id="64" w:name="where-the-gas-went-optimisation-choices"/>
    <w:p>
      <w:pPr>
        <w:pStyle w:val="Heading2"/>
      </w:pPr>
      <w:r>
        <w:t xml:space="preserve">5. Where the gas went — optimisation choices</w:t>
      </w:r>
    </w:p>
    <w:bookmarkStart w:id="60" w:name="packed-position-struct-in-lendingpool"/>
    <w:p>
      <w:pPr>
        <w:pStyle w:val="Heading3"/>
      </w:pPr>
      <w:r>
        <w:t xml:space="preserve">5.1 Packed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struct in LendingPool</w:t>
      </w:r>
    </w:p>
    <w:p>
      <w:pPr>
        <w:pStyle w:val="SourceCode"/>
      </w:pPr>
      <w:r>
        <w:rPr>
          <w:rStyle w:val="VerbatimChar"/>
        </w:rPr>
        <w:t xml:space="preserve">struct Position {</w:t>
      </w:r>
      <w:r>
        <w:br/>
      </w:r>
      <w:r>
        <w:rPr>
          <w:rStyle w:val="VerbatimChar"/>
        </w:rPr>
        <w:t xml:space="preserve">    uint256 collateralAmount;</w:t>
      </w:r>
      <w:r>
        <w:br/>
      </w:r>
      <w:r>
        <w:rPr>
          <w:rStyle w:val="VerbatimChar"/>
        </w:rPr>
        <w:t xml:space="preserve">    uint256 debtAmount;</w:t>
      </w:r>
      <w:r>
        <w:br/>
      </w:r>
      <w:r>
        <w:rPr>
          <w:rStyle w:val="VerbatimChar"/>
        </w:rPr>
        <w:t xml:space="preserve">    uint256 debtAccruedAt;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All three fields are 256-bit; packing yields no benefit. We considered</w:t>
      </w:r>
      <w:r>
        <w:t xml:space="preserve"> </w:t>
      </w:r>
      <w:r>
        <w:t xml:space="preserve">shrinking</w:t>
      </w:r>
      <w:r>
        <w:t xml:space="preserve"> </w:t>
      </w:r>
      <w:r>
        <w:rPr>
          <w:rStyle w:val="VerbatimChar"/>
        </w:rPr>
        <w:t xml:space="preserve">debtAccruedAt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, but the savings (~2,100 gas on</w:t>
      </w:r>
      <w:r>
        <w:t xml:space="preserve"> </w:t>
      </w:r>
      <w:r>
        <w:t xml:space="preserve">write) were not justified by the loss of future-proofing past</w:t>
      </w:r>
      <w:r>
        <w:t xml:space="preserve"> </w:t>
      </w:r>
      <w:r>
        <w:t xml:space="preserve">year-2106.</w:t>
      </w:r>
    </w:p>
    <w:bookmarkEnd w:id="60"/>
    <w:bookmarkStart w:id="61" w:name="immutable-oracle-parameters"/>
    <w:p>
      <w:pPr>
        <w:pStyle w:val="Heading3"/>
      </w:pPr>
      <w:r>
        <w:t xml:space="preserve">5.2 Immutable Oracle parameters</w:t>
      </w:r>
    </w:p>
    <w:p>
      <w:pPr>
        <w:pStyle w:val="FirstParagraph"/>
      </w:pPr>
      <w:r>
        <w:rPr>
          <w:rStyle w:val="VerbatimChar"/>
        </w:rPr>
        <w:t xml:space="preserve">PriceOracle.feed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PriceOracle.stalenessThreshold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— they’re set once in the constructor and never change. This embeds</w:t>
      </w:r>
      <w:r>
        <w:t xml:space="preserve"> </w:t>
      </w:r>
      <w:r>
        <w:t xml:space="preserve">them in the runtime bytecode (no SLOAD per access), saving ~2,100 gas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getPrice</w:t>
      </w:r>
      <w:r>
        <w:t xml:space="preserve"> </w:t>
      </w:r>
      <w:r>
        <w:t xml:space="preserve">call.</w:t>
      </w:r>
    </w:p>
    <w:bookmarkEnd w:id="61"/>
    <w:bookmarkStart w:id="62" w:name="snapshot-friendly-governor"/>
    <w:p>
      <w:pPr>
        <w:pStyle w:val="Heading3"/>
      </w:pPr>
      <w:r>
        <w:t xml:space="preserve">5.3 Snapshot-friendly Governor</w:t>
      </w:r>
    </w:p>
    <w:p>
      <w:pPr>
        <w:pStyle w:val="FirstParagraph"/>
      </w:pPr>
      <w:r>
        <w:t xml:space="preserve">Using OZ’s</w:t>
      </w:r>
      <w:r>
        <w:t xml:space="preserve"> </w:t>
      </w:r>
      <w:r>
        <w:rPr>
          <w:rStyle w:val="VerbatimChar"/>
        </w:rPr>
        <w:t xml:space="preserve">GovernorVotesQuorumFraction</w:t>
      </w:r>
      <w:r>
        <w:t xml:space="preserve"> </w:t>
      </w:r>
      <w:r>
        <w:t xml:space="preserve">instead of a fixed quorum</w:t>
      </w:r>
      <w:r>
        <w:t xml:space="preserve"> </w:t>
      </w:r>
      <w:r>
        <w:t xml:space="preserve">saves a storage write per proposal — the quorum is computed from the</w:t>
      </w:r>
      <w:r>
        <w:t xml:space="preserve"> </w:t>
      </w:r>
      <w:r>
        <w:t xml:space="preserve">token’s</w:t>
      </w:r>
      <w:r>
        <w:t xml:space="preserve"> </w:t>
      </w:r>
      <w:r>
        <w:rPr>
          <w:rStyle w:val="VerbatimChar"/>
        </w:rPr>
        <w:t xml:space="preserve">getPastTotalSupply</w:t>
      </w:r>
      <w:r>
        <w:t xml:space="preserve"> </w:t>
      </w:r>
      <w:r>
        <w:t xml:space="preserve">at the snapshot timestamp.</w:t>
      </w:r>
    </w:p>
    <w:bookmarkEnd w:id="62"/>
    <w:bookmarkStart w:id="63" w:name="Xbec38daabafdbd09c7f0b37d914da4d53aa6af1"/>
    <w:p>
      <w:pPr>
        <w:pStyle w:val="Heading3"/>
      </w:pPr>
      <w:r>
        <w:t xml:space="preserve">5.4 Single ERC-1967 proxy slot per upgradeable contract</w:t>
      </w:r>
    </w:p>
    <w:p>
      <w:pPr>
        <w:pStyle w:val="FirstParagraph"/>
      </w:pPr>
      <w:r>
        <w:t xml:space="preserve">UUPS proxies use a single storage slot for the implementation pointer</w:t>
      </w:r>
      <w:r>
        <w:t xml:space="preserve"> </w:t>
      </w:r>
      <w:r>
        <w:t xml:space="preserve">(EIP-1967), versus the 2 slots a Transparent proxy needs (admin +</w:t>
      </w:r>
      <w:r>
        <w:t xml:space="preserve"> </w:t>
      </w:r>
      <w:r>
        <w:t xml:space="preserve">implementation). This trims one SLOAD per call to every upgradeable</w:t>
      </w:r>
      <w:r>
        <w:t xml:space="preserve"> </w:t>
      </w:r>
      <w:r>
        <w:t xml:space="preserve">contract.</w:t>
      </w:r>
    </w:p>
    <w:bookmarkEnd w:id="63"/>
    <w:bookmarkEnd w:id="64"/>
    <w:bookmarkStart w:id="65" w:name="X879a61d73f82755b4b875594d7ac9b9f71b0a4c"/>
    <w:p>
      <w:pPr>
        <w:pStyle w:val="Heading2"/>
      </w:pPr>
      <w:r>
        <w:t xml:space="preserve">6. Before / After delta — what changed during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(gas)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(gas)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_sqrt</w:t>
            </w:r>
            <w:r>
              <w:t xml:space="preserve"> </w:t>
            </w:r>
            <w:r>
              <w:t xml:space="preserve">(Solidity → Yul)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15,003 /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choice (Transparent → UUPS)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~2,100 /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~2,100 /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LendingPool accounting split (one mapping → two: totalCollateral + totalLiquidity)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~5,400 / borrow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~3,200 / borrow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~2,200 /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proposalThreshold</w:t>
            </w:r>
            <w:r>
              <w:t xml:space="preserve"> </w:t>
            </w:r>
            <w:r>
              <w:t xml:space="preserve">(hardcoded → dynamic /100)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~600 / propose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~3,800 / propose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-3,200 / call (intentional: correctness over gas)</w:t>
            </w:r>
          </w:p>
        </w:tc>
      </w:tr>
    </w:tbl>
    <w:p>
      <w:pPr>
        <w:pStyle w:val="BodyText"/>
      </w:pPr>
      <w:r>
        <w:t xml:space="preserve">The first three rows are wins. The fourth is a deliberate trade-off:</w:t>
      </w:r>
      <w:r>
        <w:t xml:space="preserve"> </w:t>
      </w:r>
      <w:r>
        <w:t xml:space="preserve">computing 1% of total supply at proposal time is more expensive but</w:t>
      </w:r>
      <w:r>
        <w:t xml:space="preserve"> </w:t>
      </w:r>
      <w:r>
        <w:t xml:space="preserve">correctly reflects supply changes between deployments — necessary for</w:t>
      </w:r>
      <w:r>
        <w:t xml:space="preserve"> </w:t>
      </w:r>
      <w:r>
        <w:t xml:space="preserve">the snapshot semantics OZ Governor relies on.</w:t>
      </w:r>
    </w:p>
    <w:bookmarkEnd w:id="65"/>
    <w:bookmarkStart w:id="66" w:name="reproducing-the-numbers"/>
    <w:p>
      <w:pPr>
        <w:pStyle w:val="Heading2"/>
      </w:pPr>
      <w:r>
        <w:t xml:space="preserve">7. Reproducing the numbers</w:t>
      </w:r>
    </w:p>
    <w:p>
      <w:pPr>
        <w:pStyle w:val="SourceCode"/>
      </w:pPr>
      <w:r>
        <w:rPr>
          <w:rStyle w:val="CommentTok"/>
        </w:rPr>
        <w:t xml:space="preserve"># Per-function gas distribution + averages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--gas-report</w:t>
      </w:r>
      <w:r>
        <w:br/>
      </w:r>
      <w:r>
        <w:br/>
      </w:r>
      <w:r>
        <w:rPr>
          <w:rStyle w:val="CommentTok"/>
        </w:rPr>
        <w:t xml:space="preserve"># Yul vs Solidity head-to-head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--match-contract</w:t>
      </w:r>
      <w:r>
        <w:rPr>
          <w:rStyle w:val="NormalTok"/>
        </w:rPr>
        <w:t xml:space="preserve"> YulBenchmarkTest </w:t>
      </w:r>
      <w:r>
        <w:rPr>
          <w:rStyle w:val="AttributeTok"/>
        </w:rPr>
        <w:t xml:space="preserve">-vvv</w:t>
      </w:r>
      <w:r>
        <w:br/>
      </w:r>
      <w:r>
        <w:br/>
      </w:r>
      <w:r>
        <w:rPr>
          <w:rStyle w:val="CommentTok"/>
        </w:rPr>
        <w:t xml:space="preserve"># Coverage report (also embedded in coverage/coverage-report.md)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coverage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summary </w:t>
      </w:r>
      <w:r>
        <w:rPr>
          <w:rStyle w:val="AttributeTok"/>
        </w:rPr>
        <w:t xml:space="preserve">--no-match-coverage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"test/|script/|lib/"</w:t>
      </w:r>
    </w:p>
    <w:p>
      <w:pPr>
        <w:pStyle w:val="FirstParagraph"/>
      </w:pPr>
      <w:r>
        <w:t xml:space="preserve">All numbers in this report were produced from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with no flags</w:t>
      </w:r>
      <w:r>
        <w:t xml:space="preserve"> </w:t>
      </w:r>
      <w:r>
        <w:t xml:space="preserve">beyond what is shown above. CI re-runs the gas report on every push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 Super-App — Architecture, Security Audit &amp; Gas Report</dc:title>
  <dc:creator>Adilzhan Kadyrov, Dastan Bekesh</dc:creator>
  <cp:keywords/>
  <dcterms:created xsi:type="dcterms:W3CDTF">2026-05-18T00:59:40Z</dcterms:created>
  <dcterms:modified xsi:type="dcterms:W3CDTF">2026-05-18T00:59:40Z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