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</w:pPr>
      <w:r>
        <w:t xml:space="preserve">Study Guide: Cell Biology</w:t>
      </w:r>
    </w:p>
    <w:p>
      <w:r>
        <w:t xml:space="preserve">The cell is the basic unit of life. All living organisms are composed of cells.</w:t>
      </w:r>
    </w:p>
    <w:p>
      <w:r>
        <w:t xml:space="preserve">Cells contain organelles that perform specialized functions every day.</w:t>
      </w:r>
    </w:p>
    <w:p>
      <w:pPr>
        <w:pStyle w:val="Heading2"/>
      </w:pPr>
      <w:r>
        <w:t xml:space="preserve">Mitosis and Meiosis</w:t>
      </w:r>
    </w:p>
    <w:p>
      <w:r>
        <w:t xml:space="preserve">Mitosis produces two identical daughter cells for growth and repair.</w:t>
      </w:r>
    </w:p>
    <w:p>
      <w:r>
        <w:t xml:space="preserve">Meiosis produces gametes with half the chromosome number for reproduction.</w:t>
      </w:r>
    </w:p>
  </w:body>
</w:document>
</file>