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0E" w:rsidRPr="007A420E" w:rsidRDefault="007A420E" w:rsidP="007A420E">
      <w:pPr>
        <w:jc w:val="both"/>
        <w:rPr>
          <w:b/>
        </w:rPr>
      </w:pPr>
      <w:bookmarkStart w:id="0" w:name="_GoBack"/>
      <w:r w:rsidRPr="007A420E">
        <w:rPr>
          <w:b/>
        </w:rPr>
        <w:t>PROTOCOLO PARA LA PROMOCIÓN DE CONDICIONES NECESARIAS PARA EL ACCESO, PARTICIPACIÓN, PERMANENCIA, PROGRESO Y PROTECCIÓN DE LOS DERECHOS DE LOS ESTUDIANTES CON TRASTORNO DEL ESPECTRO AUTISTA (TEA)</w:t>
      </w:r>
      <w:r>
        <w:rPr>
          <w:b/>
        </w:rPr>
        <w:t xml:space="preserve"> </w:t>
      </w:r>
      <w:r w:rsidRPr="007A420E">
        <w:rPr>
          <w:b/>
        </w:rPr>
        <w:t>2024</w:t>
      </w:r>
    </w:p>
    <w:bookmarkEnd w:id="0"/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>La Ley 21.545 establece la promoción de la inclusión, la atención integral y la protección de los derechos de las personas con Trastorno del Espectro Autista (TEA) en los ámbitos social, de salud y educativo. Esta ley tiene como objetivo asegurar la igualdad de oportunidades y garantizar la inclusión social de niños, niñas, adolescentes y adultos con TEA. Busca eliminar cualquier forma de discriminación, promover un enfoque integral en los ámbitos social, de salud y educativo, y sensibilizar a la sociedad sobre esta temática.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>El Artículo 18 de la ley señala que el Estado debe asegurar una educación inclusiva de calidad para todos los estudiantes, promoviendo las condiciones necesarias para su acceso, participación, permanencia y progreso. Los establecimientos educativos deberán fomentar comunidades inclusivas y realizar los ajustes necesarios en sus reglamentos para abordar la diversidad de los estudiantes y gestionar las desregulaciones emocionales y conductuales.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>Este protocolo está diseñado como una guía para abordar casos de desregulación emocional y conductual (DEC) tanto dentro como fuera del aula, proporcionando orientaciones preventivas y de intervención.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>Objetivo</w:t>
      </w:r>
    </w:p>
    <w:p w:rsidR="007A420E" w:rsidRDefault="007A420E" w:rsidP="007A420E">
      <w:pPr>
        <w:jc w:val="both"/>
      </w:pPr>
      <w:r>
        <w:t>El objetivo de este protocolo es ofrecer orientaciones a la comunidad educativa desde un enfoque preventivo y de intervención, especialmente para situaciones de DEC que podrían causar daño físico o emocional al estudiante o a otros miembros de la comunidad escolar. La intervención debe incorporar la participación de la familia y adaptarse a las circunstancias particulares de cada caso.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>Consideraciones Generales</w:t>
      </w:r>
    </w:p>
    <w:p w:rsidR="007A420E" w:rsidRDefault="007A420E" w:rsidP="007A420E">
      <w:pPr>
        <w:jc w:val="both"/>
      </w:pPr>
      <w:r>
        <w:t>El Trastorno del Espectro Autista (TEA) se caracteriza por diferencias significativas en el desarrollo neurológico, que se manifiestan en dificultades en la interacción y comunicación social, así como en conductas restrictivas o repetitivas. Estas características pueden constituir una discapacidad cuando generan un impacto funcional significativo a nivel familiar, social, educativo u ocupacional, y limitan la participación plena en la sociedad.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 xml:space="preserve">Desregulación Emocional y Conductual (DEC) se refiere a una reacción motora y emocional a estímulos o situaciones desencadenantes, en la cual el estudiante no comprende ni expresa </w:t>
      </w:r>
      <w:r>
        <w:lastRenderedPageBreak/>
        <w:t>adecuadamente su estado emocional, resultando en una situación de "descontrol" que no se resuelve con intentos previos de intervención.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>Características de la Desregulación Emocional y Conductual</w:t>
      </w:r>
    </w:p>
    <w:p w:rsidR="007A420E" w:rsidRDefault="007A420E" w:rsidP="007A420E">
      <w:pPr>
        <w:jc w:val="both"/>
      </w:pPr>
      <w:r>
        <w:t>La DEC no es un diagnóstico en sí, sino un comportamiento que puede aparecer en diferentes grados y estar asociado a condiciones como TEA, trastorno de ansiedad o déficit atencional con hiperactividad. Puede ser provocada por factores estresantes en el entorno físico y social.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>Prevención</w:t>
      </w:r>
    </w:p>
    <w:p w:rsidR="007A420E" w:rsidRDefault="007A420E" w:rsidP="007A420E">
      <w:pPr>
        <w:jc w:val="both"/>
      </w:pPr>
      <w:r>
        <w:t>Conocer a los Estudiantes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>Identificar a aquellos estudiantes que, por sus características personales y del entorno, son más vulnerables a episodios de DEC. Ejemplos incluyen: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>Estudiantes con TEA.</w:t>
      </w:r>
    </w:p>
    <w:p w:rsidR="007A420E" w:rsidRDefault="007A420E" w:rsidP="007A420E">
      <w:pPr>
        <w:jc w:val="both"/>
      </w:pPr>
      <w:r>
        <w:t>Niños, niñas y adolescentes severamente maltratados o vulnerados en sus derechos.</w:t>
      </w:r>
    </w:p>
    <w:p w:rsidR="007A420E" w:rsidRDefault="007A420E" w:rsidP="007A420E">
      <w:pPr>
        <w:jc w:val="both"/>
      </w:pPr>
      <w:r>
        <w:t>Estudiantes con abstinencia de sustancias.</w:t>
      </w:r>
    </w:p>
    <w:p w:rsidR="007A420E" w:rsidRDefault="007A420E" w:rsidP="007A420E">
      <w:pPr>
        <w:jc w:val="both"/>
      </w:pPr>
      <w:r>
        <w:t xml:space="preserve">Estudiantes con trastornos </w:t>
      </w:r>
      <w:proofErr w:type="spellStart"/>
      <w:r>
        <w:t>autolesivos</w:t>
      </w:r>
      <w:proofErr w:type="spellEnd"/>
      <w:r>
        <w:t xml:space="preserve">, destructivos, de descontrol de conducta, </w:t>
      </w:r>
      <w:proofErr w:type="spellStart"/>
      <w:r>
        <w:t>negativistas</w:t>
      </w:r>
      <w:proofErr w:type="spellEnd"/>
      <w:r>
        <w:t xml:space="preserve"> u oposicionistas desafiantes.</w:t>
      </w:r>
    </w:p>
    <w:p w:rsidR="007A420E" w:rsidRDefault="007A420E" w:rsidP="007A420E">
      <w:pPr>
        <w:jc w:val="both"/>
      </w:pPr>
      <w:r>
        <w:t>Estudiantes con déficit atencional con hiperactividad/impulsividad.</w:t>
      </w:r>
    </w:p>
    <w:p w:rsidR="007A420E" w:rsidRDefault="007A420E" w:rsidP="007A420E">
      <w:pPr>
        <w:jc w:val="both"/>
      </w:pPr>
      <w:r>
        <w:t>Reconocer Señales Previas y Actuar en Consecuencia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>Observar indicadores emocionales como inquietud motora, irritabilidad, desatención, aislamiento, tensión, ansiedad, entre otros. Es crucial evitar cambios abruptos en el entorno escolar y anticipar los cambios.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>En estudiantes con TEA, se debe minimizar la sobrecarga de estímulos y reducir la incertidumbre anticipando actividades. Ajustar el entorno físico y social para facilitar la autorregulación.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>Entorno Físico y Social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lastRenderedPageBreak/>
        <w:t>Entorno Físico: Controlar estímulos como luces intensas y ruidos. Reducir la incertidumbre anticipando actividades y ajustes de exigencias.</w:t>
      </w:r>
    </w:p>
    <w:p w:rsidR="007A420E" w:rsidRDefault="007A420E" w:rsidP="007A420E">
      <w:pPr>
        <w:jc w:val="both"/>
      </w:pPr>
      <w:r>
        <w:t>Entorno Social: Ajustar el lenguaje, mantener una actitud tranquila, evitar juicios y dar tiempo para que el estudiante se exprese. Respetar momentos de soledad y facilitar la comunicación a través de apoyos visuales o tecnológicos.</w:t>
      </w:r>
    </w:p>
    <w:p w:rsidR="007A420E" w:rsidRDefault="007A420E" w:rsidP="007A420E">
      <w:pPr>
        <w:jc w:val="both"/>
      </w:pPr>
      <w:r>
        <w:t>Estrategias de Autorregulación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>Enseñar estrategias de autorregulación emocional, cognitiva y conductual, como la identificación temprana de signos de ansiedad y el uso de técnicas de relajación. Diseñar reglas de aula inclusivas y establecer mecanismos de alerta para el estudiante.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>Intervención Durante la Desregulación</w:t>
      </w:r>
    </w:p>
    <w:p w:rsidR="007A420E" w:rsidRDefault="007A420E" w:rsidP="007A420E">
      <w:pPr>
        <w:jc w:val="both"/>
      </w:pPr>
      <w:r>
        <w:t>Acciones Generales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>Permitir que el estudiante se retire a un lugar que ofrezca calma.</w:t>
      </w:r>
    </w:p>
    <w:p w:rsidR="007A420E" w:rsidRDefault="007A420E" w:rsidP="007A420E">
      <w:pPr>
        <w:jc w:val="both"/>
      </w:pPr>
      <w:r>
        <w:t>Facilitar la expresión de emociones cuando la intensidad haya disminuido.</w:t>
      </w:r>
    </w:p>
    <w:p w:rsidR="007A420E" w:rsidRDefault="007A420E" w:rsidP="007A420E">
      <w:pPr>
        <w:jc w:val="both"/>
      </w:pPr>
      <w:r>
        <w:t>Proveer tiempos de descanso cuando sea necesario.</w:t>
      </w:r>
    </w:p>
    <w:p w:rsidR="007A420E" w:rsidRDefault="007A420E" w:rsidP="007A420E">
      <w:pPr>
        <w:jc w:val="both"/>
      </w:pPr>
      <w:r>
        <w:t>Características del Ambiente y Personal en Etapa de Desregulación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>Ambiente: Elegir un lugar seguro, reducir estímulos y retirar elementos peligrosos.</w:t>
      </w:r>
    </w:p>
    <w:p w:rsidR="007A420E" w:rsidRDefault="007A420E" w:rsidP="007A420E">
      <w:pPr>
        <w:jc w:val="both"/>
      </w:pPr>
      <w:r>
        <w:t>Personal: Asignar roles específicos a los adultos presentes, como encargado, acompañante interno y acompañante externo, para asegurar una intervención adecuada.</w:t>
      </w:r>
    </w:p>
    <w:p w:rsidR="007A420E" w:rsidRDefault="007A420E" w:rsidP="007A420E">
      <w:pPr>
        <w:jc w:val="both"/>
      </w:pPr>
      <w:r>
        <w:t>Comunicación con la Familia</w:t>
      </w:r>
    </w:p>
    <w:p w:rsidR="007A420E" w:rsidRDefault="007A420E" w:rsidP="007A420E">
      <w:pPr>
        <w:jc w:val="both"/>
      </w:pPr>
      <w:r>
        <w:t>Informar a la familia o apoderado/a sobre la situación y coordinar acciones de intervención. En casos clínicos definidos, establecer procedimientos y contratos de contingencia con la familia para asegurar una respuesta efectiva.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>Contención Física</w:t>
      </w:r>
    </w:p>
    <w:p w:rsidR="007A420E" w:rsidRDefault="007A420E" w:rsidP="007A420E">
      <w:pPr>
        <w:jc w:val="both"/>
      </w:pPr>
      <w:r>
        <w:t>La contención física debe ser considerada solo en situaciones de extremo riesgo, realizada por profesionales capacitados, y con autorización escrita de la familia.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>Responsables</w:t>
      </w:r>
    </w:p>
    <w:p w:rsidR="007A420E" w:rsidRDefault="007A420E" w:rsidP="007A420E">
      <w:pPr>
        <w:jc w:val="both"/>
      </w:pPr>
      <w:r>
        <w:lastRenderedPageBreak/>
        <w:t>El adulto responsable debe tomar medidas inmediatas para ayudar al estudiante y reportar a Convivencia Escolar o Inspector General según corresponda.</w:t>
      </w:r>
    </w:p>
    <w:p w:rsidR="007A420E" w:rsidRDefault="007A420E" w:rsidP="007A420E">
      <w:pPr>
        <w:jc w:val="both"/>
      </w:pPr>
    </w:p>
    <w:p w:rsidR="007A420E" w:rsidRDefault="007A420E" w:rsidP="007A420E">
      <w:pPr>
        <w:jc w:val="both"/>
      </w:pPr>
      <w:r>
        <w:t>Consideraciones Finales</w:t>
      </w:r>
    </w:p>
    <w:p w:rsidR="007A420E" w:rsidRDefault="007A420E" w:rsidP="007A420E">
      <w:pPr>
        <w:jc w:val="both"/>
      </w:pPr>
      <w:r>
        <w:t>Referirse a la condición como Trastorno del Espectro Autista y no como trastorno.</w:t>
      </w:r>
    </w:p>
    <w:p w:rsidR="007A420E" w:rsidRDefault="007A420E" w:rsidP="007A420E">
      <w:pPr>
        <w:jc w:val="both"/>
      </w:pPr>
      <w:r>
        <w:t>Las intervenciones deben mejorar la calidad de vida del estudiante.</w:t>
      </w:r>
    </w:p>
    <w:p w:rsidR="007A420E" w:rsidRDefault="007A420E" w:rsidP="007A420E">
      <w:pPr>
        <w:jc w:val="both"/>
      </w:pPr>
      <w:r>
        <w:t>La figura de tutor sombra no está contemplada en la normativa educativa actual. Los apoyos deben ser adecuados a los recursos disponibles.</w:t>
      </w:r>
    </w:p>
    <w:p w:rsidR="00DD13F5" w:rsidRDefault="007A420E" w:rsidP="007A420E">
      <w:pPr>
        <w:jc w:val="both"/>
      </w:pPr>
      <w:r>
        <w:t>Este protocolo busca guiar a la comunidad educativa en la promoción de una educación inclusiva y en la adecuada gestión de situaciones de desregulación emocional y conductual.</w:t>
      </w:r>
    </w:p>
    <w:sectPr w:rsidR="00DD13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87"/>
    <w:rsid w:val="007A420E"/>
    <w:rsid w:val="00C16C87"/>
    <w:rsid w:val="00D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80BB"/>
  <w15:chartTrackingRefBased/>
  <w15:docId w15:val="{A0981663-4FE1-4F4F-8039-5B565845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959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Ryzen</dc:creator>
  <cp:keywords/>
  <dc:description/>
  <cp:lastModifiedBy>Hp Ryzen</cp:lastModifiedBy>
  <cp:revision>2</cp:revision>
  <dcterms:created xsi:type="dcterms:W3CDTF">2024-08-12T13:43:00Z</dcterms:created>
  <dcterms:modified xsi:type="dcterms:W3CDTF">2024-08-12T13:43:00Z</dcterms:modified>
</cp:coreProperties>
</file>