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Task Distribution in the Project</w:t>
      </w:r>
    </w:p>
    <w:p w:rsidR="00000000" w:rsidDel="00000000" w:rsidP="00000000" w:rsidRDefault="00000000" w:rsidRPr="00000000" w14:paraId="00000002">
      <w:pPr>
        <w:spacing w:after="240" w:before="240" w:lineRule="auto"/>
        <w:rPr/>
      </w:pPr>
      <w:r w:rsidDel="00000000" w:rsidR="00000000" w:rsidRPr="00000000">
        <w:rPr>
          <w:rtl w:val="0"/>
        </w:rPr>
        <w:t xml:space="preserve">Since our project involves two team members and we are working on a single laptop, we have adopted a collaborative approach to ensure efficiency and maintain a high standard of quality. Rather than dividing tasks in the traditional way, we engage in joint brainstorming and decision-making sessions, ensuring that both team members contribute equally to all aspects of the project. This method fosters constant communication and allows us to stay aligned on the project’s objectives.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Brainstorming and Conceptualization:</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Both team members participate equally in brainstorming sessions to define the project’s direction, outline goals, and address any challenges. We discuss ideas together and refine the concepts collaboratively.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Development and Execution:</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While all development is done on a single laptop, both team members actively contribute by taking turns working on different parts of the project. We collaborate on coding, debugging, and testing, ensuring that our individual strengths complement each other.</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Decision Making and Problem-Solving:</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All decisions related to the project’s design, functionality, and direction are made together through ongoing discussions. We value each other's input, and challenges are addressed as a team, allowing us to solve problems efficiently.</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Testing and Quality Assurance:</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Both team members test the project regularly to ensure it meets the required standards. We share responsibilities for identifying bugs, reviewing the code, and ensuring the project functions as intended.</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Documentation:</w:t>
        <w:br w:type="textWrapping"/>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We divide the documentation task equally, but both team members review and contribute to each section. One person might take the lead on writing, while the other reviews and provides feedback.</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