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08464" w14:textId="0F3CDF39" w:rsidR="009862C5" w:rsidRPr="00E83C05" w:rsidRDefault="00E123EE" w:rsidP="003705DE">
      <w:pPr>
        <w:pStyle w:val="Heading1"/>
        <w:rPr>
          <w:rFonts w:ascii="Arial" w:hAnsi="Arial" w:cs="Arial"/>
          <w:sz w:val="48"/>
          <w:szCs w:val="48"/>
        </w:rPr>
      </w:pPr>
      <w:r w:rsidRPr="00E83C05">
        <w:rPr>
          <w:rFonts w:ascii="Arial" w:hAnsi="Arial" w:cs="Arial"/>
          <w:sz w:val="48"/>
          <w:szCs w:val="48"/>
        </w:rPr>
        <w:t xml:space="preserve">PRINCIPLES OF BIOINFORMATICS PROJECT </w:t>
      </w:r>
    </w:p>
    <w:p w14:paraId="286779ED" w14:textId="0E37B998" w:rsidR="002733CD" w:rsidRPr="00B25850" w:rsidRDefault="00C8108C" w:rsidP="009B0219">
      <w:pPr>
        <w:jc w:val="center"/>
        <w:rPr>
          <w:rFonts w:ascii="Arial" w:hAnsi="Arial" w:cs="Arial"/>
          <w:b/>
          <w:bCs/>
          <w:sz w:val="40"/>
          <w:szCs w:val="40"/>
        </w:rPr>
      </w:pPr>
      <w:r w:rsidRPr="00B25850">
        <w:rPr>
          <w:rFonts w:ascii="Arial" w:hAnsi="Arial" w:cs="Arial"/>
          <w:sz w:val="40"/>
          <w:szCs w:val="40"/>
        </w:rPr>
        <w:t xml:space="preserve">Comparative Analysis of </w:t>
      </w:r>
      <w:r w:rsidR="004903D9">
        <w:rPr>
          <w:rFonts w:ascii="Arial" w:hAnsi="Arial" w:cs="Arial"/>
          <w:sz w:val="40"/>
          <w:szCs w:val="40"/>
        </w:rPr>
        <w:t xml:space="preserve">Asthma, </w:t>
      </w:r>
      <w:r w:rsidRPr="00B25850">
        <w:rPr>
          <w:rFonts w:ascii="Arial" w:hAnsi="Arial" w:cs="Arial"/>
          <w:sz w:val="40"/>
          <w:szCs w:val="40"/>
        </w:rPr>
        <w:t xml:space="preserve">COVID-19 </w:t>
      </w:r>
      <w:r w:rsidR="00C41F67">
        <w:rPr>
          <w:rFonts w:ascii="Arial" w:hAnsi="Arial" w:cs="Arial"/>
          <w:sz w:val="40"/>
          <w:szCs w:val="40"/>
        </w:rPr>
        <w:t>&amp;</w:t>
      </w:r>
      <w:r w:rsidRPr="00B25850">
        <w:rPr>
          <w:rFonts w:ascii="Arial" w:hAnsi="Arial" w:cs="Arial"/>
          <w:sz w:val="40"/>
          <w:szCs w:val="40"/>
        </w:rPr>
        <w:t xml:space="preserve"> Cystic Fibrosis: Unraveling Shared Pathogenic Mechanisms</w:t>
      </w:r>
    </w:p>
    <w:p w14:paraId="0949CABB" w14:textId="77777777" w:rsidR="002733CD" w:rsidRDefault="002733CD" w:rsidP="00EA6BD1">
      <w:pPr>
        <w:jc w:val="center"/>
        <w:rPr>
          <w:rFonts w:ascii="Arial" w:hAnsi="Arial" w:cs="Arial"/>
          <w:b/>
          <w:bCs/>
        </w:rPr>
      </w:pPr>
    </w:p>
    <w:p w14:paraId="01B402B2" w14:textId="77777777" w:rsidR="002733CD" w:rsidRDefault="002733CD" w:rsidP="00EA6BD1">
      <w:pPr>
        <w:jc w:val="center"/>
        <w:rPr>
          <w:rFonts w:ascii="Arial" w:hAnsi="Arial" w:cs="Arial"/>
          <w:b/>
          <w:bCs/>
        </w:rPr>
      </w:pPr>
    </w:p>
    <w:p w14:paraId="5ABB4EC4" w14:textId="77777777" w:rsidR="00E83C05" w:rsidRDefault="00E83C05" w:rsidP="00B25850">
      <w:pPr>
        <w:ind w:firstLine="0"/>
        <w:rPr>
          <w:rFonts w:ascii="Arial" w:hAnsi="Arial" w:cs="Arial"/>
          <w:b/>
          <w:bCs/>
        </w:rPr>
      </w:pPr>
    </w:p>
    <w:p w14:paraId="77EB593B" w14:textId="77777777" w:rsidR="00585EC9" w:rsidRPr="00694E88" w:rsidRDefault="00585EC9" w:rsidP="00E123EE">
      <w:pPr>
        <w:ind w:firstLine="0"/>
        <w:rPr>
          <w:rFonts w:ascii="Arial" w:hAnsi="Arial" w:cs="Arial"/>
          <w:b/>
          <w:bCs/>
        </w:rPr>
      </w:pPr>
    </w:p>
    <w:p w14:paraId="5D83CB38" w14:textId="5CCD324E" w:rsidR="009862C5" w:rsidRPr="00C13AE8" w:rsidRDefault="00852EDC" w:rsidP="00EA6BD1">
      <w:pPr>
        <w:jc w:val="center"/>
        <w:rPr>
          <w:rFonts w:ascii="Arial" w:hAnsi="Arial" w:cs="Arial"/>
          <w:sz w:val="28"/>
          <w:szCs w:val="28"/>
        </w:rPr>
      </w:pPr>
      <w:r>
        <w:rPr>
          <w:rFonts w:ascii="Arial" w:hAnsi="Arial" w:cs="Arial"/>
          <w:sz w:val="28"/>
          <w:szCs w:val="28"/>
        </w:rPr>
        <w:t xml:space="preserve">A </w:t>
      </w:r>
      <w:r w:rsidR="008B153D">
        <w:rPr>
          <w:rFonts w:ascii="Arial" w:hAnsi="Arial" w:cs="Arial"/>
          <w:sz w:val="28"/>
          <w:szCs w:val="28"/>
        </w:rPr>
        <w:t xml:space="preserve">class </w:t>
      </w:r>
      <w:r>
        <w:rPr>
          <w:rFonts w:ascii="Arial" w:hAnsi="Arial" w:cs="Arial"/>
          <w:sz w:val="28"/>
          <w:szCs w:val="28"/>
        </w:rPr>
        <w:t>project by:</w:t>
      </w:r>
    </w:p>
    <w:p w14:paraId="2417FA7D" w14:textId="77777777" w:rsidR="009862C5" w:rsidRPr="00C13AE8" w:rsidRDefault="009862C5" w:rsidP="00EA6BD1">
      <w:pPr>
        <w:jc w:val="center"/>
        <w:rPr>
          <w:rFonts w:ascii="Arial" w:hAnsi="Arial" w:cs="Arial"/>
          <w:sz w:val="28"/>
          <w:szCs w:val="28"/>
        </w:rPr>
      </w:pPr>
      <w:r w:rsidRPr="00C13AE8">
        <w:rPr>
          <w:rFonts w:ascii="Arial" w:hAnsi="Arial" w:cs="Arial"/>
          <w:sz w:val="28"/>
          <w:szCs w:val="28"/>
        </w:rPr>
        <w:t>Aditya Nayak</w:t>
      </w:r>
    </w:p>
    <w:p w14:paraId="46F14A67" w14:textId="0C8FA123" w:rsidR="009862C5" w:rsidRPr="00C13AE8" w:rsidRDefault="00293B48" w:rsidP="00EA6BD1">
      <w:pPr>
        <w:jc w:val="center"/>
        <w:rPr>
          <w:rFonts w:ascii="Arial" w:hAnsi="Arial" w:cs="Arial"/>
          <w:sz w:val="28"/>
          <w:szCs w:val="28"/>
        </w:rPr>
      </w:pPr>
      <w:r w:rsidRPr="00C13AE8">
        <w:rPr>
          <w:rFonts w:ascii="Arial" w:hAnsi="Arial" w:cs="Arial"/>
          <w:sz w:val="28"/>
          <w:szCs w:val="28"/>
        </w:rPr>
        <w:t>Milken Institute of Public Health</w:t>
      </w:r>
      <w:r w:rsidR="009862C5" w:rsidRPr="00C13AE8">
        <w:rPr>
          <w:rFonts w:ascii="Arial" w:hAnsi="Arial" w:cs="Arial"/>
          <w:sz w:val="28"/>
          <w:szCs w:val="28"/>
        </w:rPr>
        <w:t>, George Washington University</w:t>
      </w:r>
    </w:p>
    <w:p w14:paraId="31C025B7" w14:textId="1673366D" w:rsidR="009862C5" w:rsidRPr="00C13AE8" w:rsidRDefault="00067634" w:rsidP="00EA6BD1">
      <w:pPr>
        <w:jc w:val="center"/>
        <w:rPr>
          <w:rFonts w:ascii="Arial" w:hAnsi="Arial" w:cs="Arial"/>
          <w:sz w:val="28"/>
          <w:szCs w:val="28"/>
        </w:rPr>
      </w:pPr>
      <w:r w:rsidRPr="00C13AE8">
        <w:rPr>
          <w:rFonts w:ascii="Arial" w:hAnsi="Arial" w:cs="Arial"/>
          <w:sz w:val="28"/>
          <w:szCs w:val="28"/>
        </w:rPr>
        <w:t>PUBH</w:t>
      </w:r>
      <w:r w:rsidR="009862C5" w:rsidRPr="00C13AE8">
        <w:rPr>
          <w:rFonts w:ascii="Arial" w:hAnsi="Arial" w:cs="Arial"/>
          <w:sz w:val="28"/>
          <w:szCs w:val="28"/>
        </w:rPr>
        <w:t xml:space="preserve"> 6</w:t>
      </w:r>
      <w:r w:rsidRPr="00C13AE8">
        <w:rPr>
          <w:rFonts w:ascii="Arial" w:hAnsi="Arial" w:cs="Arial"/>
          <w:sz w:val="28"/>
          <w:szCs w:val="28"/>
        </w:rPr>
        <w:t>860</w:t>
      </w:r>
      <w:r w:rsidR="009862C5" w:rsidRPr="00C13AE8">
        <w:rPr>
          <w:rFonts w:ascii="Arial" w:hAnsi="Arial" w:cs="Arial"/>
          <w:sz w:val="28"/>
          <w:szCs w:val="28"/>
        </w:rPr>
        <w:t xml:space="preserve">: </w:t>
      </w:r>
      <w:r w:rsidR="00FE47CE" w:rsidRPr="00C13AE8">
        <w:rPr>
          <w:rFonts w:ascii="Arial" w:hAnsi="Arial" w:cs="Arial"/>
          <w:sz w:val="28"/>
          <w:szCs w:val="28"/>
        </w:rPr>
        <w:t>Principles of Bioinformatics</w:t>
      </w:r>
    </w:p>
    <w:p w14:paraId="33739E38" w14:textId="6244C997" w:rsidR="009862C5" w:rsidRPr="00C13AE8" w:rsidRDefault="009862C5" w:rsidP="00EA6BD1">
      <w:pPr>
        <w:jc w:val="center"/>
        <w:rPr>
          <w:rFonts w:ascii="Arial" w:hAnsi="Arial" w:cs="Arial"/>
          <w:sz w:val="28"/>
          <w:szCs w:val="28"/>
        </w:rPr>
      </w:pPr>
      <w:r w:rsidRPr="00C13AE8">
        <w:rPr>
          <w:rFonts w:ascii="Arial" w:hAnsi="Arial" w:cs="Arial"/>
          <w:sz w:val="28"/>
          <w:szCs w:val="28"/>
        </w:rPr>
        <w:t xml:space="preserve">Prof. </w:t>
      </w:r>
      <w:r w:rsidR="00FE47CE" w:rsidRPr="00C13AE8">
        <w:rPr>
          <w:rFonts w:ascii="Arial" w:hAnsi="Arial" w:cs="Arial"/>
          <w:sz w:val="28"/>
          <w:szCs w:val="28"/>
        </w:rPr>
        <w:t>Keith Crandall</w:t>
      </w:r>
    </w:p>
    <w:p w14:paraId="7589A1C8" w14:textId="329E9DE8" w:rsidR="009862C5" w:rsidRPr="00C13AE8" w:rsidRDefault="008F62D1" w:rsidP="00EA6BD1">
      <w:pPr>
        <w:jc w:val="center"/>
        <w:rPr>
          <w:rFonts w:ascii="Arial" w:hAnsi="Arial" w:cs="Arial"/>
          <w:sz w:val="28"/>
          <w:szCs w:val="28"/>
        </w:rPr>
      </w:pPr>
      <w:r w:rsidRPr="00C13AE8">
        <w:rPr>
          <w:rFonts w:ascii="Arial" w:hAnsi="Arial" w:cs="Arial"/>
          <w:sz w:val="28"/>
          <w:szCs w:val="28"/>
        </w:rPr>
        <w:t>November</w:t>
      </w:r>
      <w:r w:rsidR="009862C5" w:rsidRPr="00C13AE8">
        <w:rPr>
          <w:rFonts w:ascii="Arial" w:hAnsi="Arial" w:cs="Arial"/>
          <w:sz w:val="28"/>
          <w:szCs w:val="28"/>
        </w:rPr>
        <w:t xml:space="preserve"> </w:t>
      </w:r>
      <w:r w:rsidR="00CE1522">
        <w:rPr>
          <w:rFonts w:ascii="Arial" w:hAnsi="Arial" w:cs="Arial"/>
          <w:sz w:val="28"/>
          <w:szCs w:val="28"/>
        </w:rPr>
        <w:t>29</w:t>
      </w:r>
      <w:r w:rsidR="009862C5" w:rsidRPr="00C13AE8">
        <w:rPr>
          <w:rFonts w:ascii="Arial" w:hAnsi="Arial" w:cs="Arial"/>
          <w:sz w:val="28"/>
          <w:szCs w:val="28"/>
        </w:rPr>
        <w:t>, 2023</w:t>
      </w:r>
    </w:p>
    <w:p w14:paraId="4BA557E4" w14:textId="2C0B11F0" w:rsidR="004D6B86" w:rsidRPr="000E1B9C" w:rsidRDefault="004D6B86">
      <w:pPr>
        <w:rPr>
          <w:rFonts w:ascii="Arial" w:hAnsi="Arial" w:cs="Arial"/>
        </w:rPr>
      </w:pPr>
    </w:p>
    <w:p w14:paraId="14E6B746" w14:textId="45BC7382" w:rsidR="00D065C6" w:rsidRPr="00D065C6" w:rsidRDefault="006A5BD5" w:rsidP="00D065C6">
      <w:pPr>
        <w:pStyle w:val="SectionTitle"/>
        <w:rPr>
          <w:rFonts w:ascii="Arial" w:hAnsi="Arial" w:cs="Arial"/>
          <w:b/>
          <w:bCs/>
          <w:sz w:val="28"/>
          <w:szCs w:val="28"/>
        </w:rPr>
      </w:pPr>
      <w:r>
        <w:rPr>
          <w:rFonts w:ascii="Arial" w:hAnsi="Arial" w:cs="Arial"/>
          <w:b/>
          <w:bCs/>
          <w:sz w:val="28"/>
          <w:szCs w:val="28"/>
        </w:rPr>
        <w:lastRenderedPageBreak/>
        <w:t>Introduction</w:t>
      </w:r>
    </w:p>
    <w:p w14:paraId="7211BBA3" w14:textId="77777777" w:rsidR="00D065C6" w:rsidRDefault="00D065C6" w:rsidP="008F4734">
      <w:pPr>
        <w:pStyle w:val="NormalWeb"/>
        <w:ind w:firstLine="720"/>
        <w:rPr>
          <w:rFonts w:ascii="Arial" w:hAnsi="Arial" w:cs="Arial"/>
          <w:color w:val="1F1F1F"/>
        </w:rPr>
      </w:pPr>
      <w:r>
        <w:rPr>
          <w:rFonts w:ascii="Arial" w:hAnsi="Arial" w:cs="Arial"/>
          <w:color w:val="1F1F1F"/>
          <w:bdr w:val="none" w:sz="0" w:space="0" w:color="auto" w:frame="1"/>
        </w:rPr>
        <w:t>The intricate symphony of life resonates with the echoes of molecular evolution. Proteins, the microscopic maestros, orchestrate cellular dances, their choreography shaped by eons of mutations and adaptations. In the arena of respiration, three seemingly disparate conditions – asthma, COVID-19, and cystic fibrosis – share the stage, each with its own poignant performance. Asthma, a chronic inflammatory waltz, disrupts the airflow with hyperactive immune responses. COVID-19, a viral invader, unleashes a macabre pirouette of cellular hijacking. And cystic fibrosis, a genetic mutation's cruel twist, thickens the mucus-laden atmosphere, impeding the vital exchange of gases.</w:t>
      </w:r>
    </w:p>
    <w:p w14:paraId="2D5859CC" w14:textId="77777777" w:rsidR="00D065C6" w:rsidRDefault="00D065C6" w:rsidP="000C1C37">
      <w:pPr>
        <w:pStyle w:val="NormalWeb"/>
        <w:ind w:firstLine="720"/>
        <w:rPr>
          <w:rFonts w:ascii="Arial" w:hAnsi="Arial" w:cs="Arial"/>
          <w:color w:val="1F1F1F"/>
        </w:rPr>
      </w:pPr>
      <w:r>
        <w:rPr>
          <w:rFonts w:ascii="Arial" w:hAnsi="Arial" w:cs="Arial"/>
          <w:color w:val="1F1F1F"/>
          <w:bdr w:val="none" w:sz="0" w:space="0" w:color="auto" w:frame="1"/>
        </w:rPr>
        <w:t>Yet, amidst the distinct melodies of these respiratory ailments, whispers of shared motifs tantalize the curious mind. Could their molecular narratives, woven from the threads of evolution, reveal hidden connections? This inquiry delves into the intricate tapestry of these conditions, tracing their molecular pathways through the evolutionary lens. We dissect the proteins implicated in each disease, searching for convergences in their sequences, structures, and functions. Do the immune pathways of asthma resonate with the viral dance of COVID-19? Does the faulty machinery of cystic fibrosis cast a shadow on the delicate balance of airway homeostasis?</w:t>
      </w:r>
    </w:p>
    <w:p w14:paraId="23A4A1B7" w14:textId="77777777" w:rsidR="00D065C6" w:rsidRDefault="00D065C6" w:rsidP="000C1C37">
      <w:pPr>
        <w:pStyle w:val="NormalWeb"/>
        <w:ind w:firstLine="720"/>
        <w:rPr>
          <w:rFonts w:ascii="Arial" w:hAnsi="Arial" w:cs="Arial"/>
          <w:color w:val="1F1F1F"/>
        </w:rPr>
      </w:pPr>
      <w:r>
        <w:rPr>
          <w:rFonts w:ascii="Arial" w:hAnsi="Arial" w:cs="Arial"/>
          <w:color w:val="1F1F1F"/>
          <w:bdr w:val="none" w:sz="0" w:space="0" w:color="auto" w:frame="1"/>
        </w:rPr>
        <w:t>Thus, the question beckons: amidst the divergent melodies of asthma, COVID-19, and cystic fibrosis, can we discern the delicate harmonies of a shared molecular evolution? This research embarks on a quest to answer this call, exploring the intricate tapestry of respiratory disease through the lens of molecular evolution.</w:t>
      </w:r>
    </w:p>
    <w:p w14:paraId="32C1F12F" w14:textId="7DDCAA97" w:rsidR="00E82D96" w:rsidRPr="00E82D96" w:rsidRDefault="00E82D96" w:rsidP="00E82D96">
      <w:pPr>
        <w:rPr>
          <w:rFonts w:ascii="Arial" w:hAnsi="Arial" w:cs="Arial"/>
        </w:rPr>
      </w:pPr>
    </w:p>
    <w:p w14:paraId="5A824936" w14:textId="77777777" w:rsidR="00A33F21" w:rsidRDefault="004903D9" w:rsidP="000C1C37">
      <w:pPr>
        <w:ind w:firstLine="0"/>
        <w:rPr>
          <w:rFonts w:ascii="Arial" w:hAnsi="Arial" w:cs="Arial"/>
          <w:b/>
          <w:bCs/>
        </w:rPr>
      </w:pPr>
      <w:r w:rsidRPr="004903D9">
        <w:rPr>
          <w:rFonts w:ascii="Arial" w:hAnsi="Arial" w:cs="Arial"/>
          <w:b/>
          <w:bCs/>
        </w:rPr>
        <w:lastRenderedPageBreak/>
        <w:t>Background:</w:t>
      </w:r>
    </w:p>
    <w:p w14:paraId="52256286" w14:textId="15596CE5" w:rsidR="00D84876" w:rsidRDefault="00A33F21" w:rsidP="00D51088">
      <w:pPr>
        <w:rPr>
          <w:rFonts w:ascii="Arial" w:eastAsia="Times New Roman" w:hAnsi="Arial" w:cs="Arial"/>
          <w:color w:val="3C4245"/>
          <w:lang w:eastAsia="en-US"/>
        </w:rPr>
      </w:pPr>
      <w:r w:rsidRPr="000C1C37">
        <w:rPr>
          <w:rFonts w:ascii="Arial" w:eastAsia="Times New Roman" w:hAnsi="Arial" w:cs="Arial"/>
          <w:i/>
          <w:iCs/>
          <w:color w:val="3C4245"/>
          <w:lang w:eastAsia="en-US"/>
        </w:rPr>
        <w:t>Asthma</w:t>
      </w:r>
      <w:r w:rsidRPr="00A33F21">
        <w:rPr>
          <w:rFonts w:ascii="Arial" w:eastAsia="Times New Roman" w:hAnsi="Arial" w:cs="Arial"/>
          <w:color w:val="3C4245"/>
          <w:lang w:eastAsia="en-US"/>
        </w:rPr>
        <w:t xml:space="preserve"> is a major non</w:t>
      </w:r>
      <w:r w:rsidR="00B05C6B">
        <w:rPr>
          <w:rFonts w:ascii="Arial" w:eastAsia="Times New Roman" w:hAnsi="Arial" w:cs="Arial"/>
          <w:color w:val="3C4245"/>
          <w:lang w:eastAsia="en-US"/>
        </w:rPr>
        <w:t>-</w:t>
      </w:r>
      <w:r w:rsidRPr="00A33F21">
        <w:rPr>
          <w:rFonts w:ascii="Arial" w:eastAsia="Times New Roman" w:hAnsi="Arial" w:cs="Arial"/>
          <w:color w:val="3C4245"/>
          <w:lang w:eastAsia="en-US"/>
        </w:rPr>
        <w:t>communicable disease (NCD), affecting both children and adults, and is the most common chronic disease among children</w:t>
      </w:r>
      <w:r>
        <w:rPr>
          <w:rFonts w:ascii="Arial" w:eastAsia="Times New Roman" w:hAnsi="Arial" w:cs="Arial"/>
          <w:color w:val="3C4245"/>
          <w:lang w:eastAsia="en-US"/>
        </w:rPr>
        <w:t xml:space="preserve"> causing i</w:t>
      </w:r>
      <w:r w:rsidRPr="00A33F21">
        <w:rPr>
          <w:rFonts w:ascii="Arial" w:eastAsia="Times New Roman" w:hAnsi="Arial" w:cs="Arial"/>
          <w:color w:val="3C4245"/>
          <w:lang w:eastAsia="en-US"/>
        </w:rPr>
        <w:t>nflammation and narrowing of the small airways in the lungs cause asthma symptoms, which can be any combination of cough, wheeze, shortness of breath and chest tightness.</w:t>
      </w:r>
      <w:r w:rsidR="00777033">
        <w:rPr>
          <w:rFonts w:ascii="Arial" w:eastAsia="Times New Roman" w:hAnsi="Arial" w:cs="Arial"/>
          <w:color w:val="3C4245"/>
          <w:lang w:eastAsia="en-US"/>
        </w:rPr>
        <w:t xml:space="preserve"> </w:t>
      </w:r>
      <w:r w:rsidR="00777033" w:rsidRPr="00777033">
        <w:rPr>
          <w:rFonts w:ascii="Arial" w:eastAsia="Times New Roman" w:hAnsi="Arial" w:cs="Arial"/>
          <w:color w:val="3C4245"/>
          <w:lang w:eastAsia="en-US"/>
        </w:rPr>
        <w:t>It is caused by inflammation and muscle tightening around the airways, which makes it harder to breathe.</w:t>
      </w:r>
      <w:r w:rsidR="00615280">
        <w:rPr>
          <w:rFonts w:ascii="Arial" w:eastAsia="Times New Roman" w:hAnsi="Arial" w:cs="Arial"/>
          <w:color w:val="3C4245"/>
          <w:lang w:eastAsia="en-US"/>
        </w:rPr>
        <w:t xml:space="preserve"> </w:t>
      </w:r>
      <w:r w:rsidR="00777033" w:rsidRPr="00777033">
        <w:rPr>
          <w:rFonts w:ascii="Arial" w:eastAsia="Times New Roman" w:hAnsi="Arial" w:cs="Arial"/>
          <w:color w:val="3C4245"/>
          <w:lang w:eastAsia="en-US"/>
        </w:rPr>
        <w:t>Symptoms can include coughing, wheezing, shortness of breath and chest tightness. These symptoms can be mild or severe and can come and go over time.</w:t>
      </w:r>
      <w:r w:rsidR="003870EF">
        <w:rPr>
          <w:rFonts w:ascii="Arial" w:eastAsia="Times New Roman" w:hAnsi="Arial" w:cs="Arial"/>
          <w:color w:val="3C4245"/>
          <w:lang w:eastAsia="en-US"/>
        </w:rPr>
        <w:t xml:space="preserve"> </w:t>
      </w:r>
      <w:r w:rsidR="00D84876" w:rsidRPr="00D84876">
        <w:rPr>
          <w:rFonts w:ascii="Arial" w:hAnsi="Arial" w:cs="Arial"/>
          <w:color w:val="222222"/>
        </w:rPr>
        <w:t>About 1 in 13 people in the United States has asthma, according to the Centers for Disease Control and Prevention. It affects people of all ages and often starts during childhood. Certain things can set off or worsen </w:t>
      </w:r>
      <w:r w:rsidR="00D84876" w:rsidRPr="004F0AE3">
        <w:rPr>
          <w:rFonts w:ascii="Arial" w:hAnsi="Arial" w:cs="Arial"/>
          <w:color w:val="222222"/>
        </w:rPr>
        <w:t>asthma symptoms</w:t>
      </w:r>
      <w:r w:rsidR="00D84876" w:rsidRPr="00D84876">
        <w:rPr>
          <w:rFonts w:ascii="Arial" w:hAnsi="Arial" w:cs="Arial"/>
          <w:color w:val="222222"/>
        </w:rPr>
        <w:t>, such as pollen, exercise, viral infections, or cold air. These are called </w:t>
      </w:r>
      <w:r w:rsidR="00D84876" w:rsidRPr="004F0AE3">
        <w:rPr>
          <w:rFonts w:ascii="Arial" w:hAnsi="Arial" w:cs="Arial"/>
          <w:color w:val="222222"/>
        </w:rPr>
        <w:t>asthma triggers</w:t>
      </w:r>
      <w:r w:rsidR="00D84876" w:rsidRPr="00D84876">
        <w:rPr>
          <w:rFonts w:ascii="Arial" w:hAnsi="Arial" w:cs="Arial"/>
          <w:color w:val="222222"/>
        </w:rPr>
        <w:t>. When symptoms get worse, it is called an </w:t>
      </w:r>
      <w:r w:rsidR="00D84876" w:rsidRPr="004F0AE3">
        <w:rPr>
          <w:rFonts w:ascii="Arial" w:hAnsi="Arial" w:cs="Arial"/>
          <w:color w:val="222222"/>
        </w:rPr>
        <w:t>asthma attack</w:t>
      </w:r>
      <w:r w:rsidR="00D84876" w:rsidRPr="00D84876">
        <w:rPr>
          <w:rFonts w:ascii="Arial" w:hAnsi="Arial" w:cs="Arial"/>
          <w:color w:val="222222"/>
        </w:rPr>
        <w:t>.</w:t>
      </w:r>
      <w:r w:rsidR="004F0AE3">
        <w:rPr>
          <w:rFonts w:ascii="Arial" w:hAnsi="Arial" w:cs="Arial"/>
          <w:color w:val="222222"/>
        </w:rPr>
        <w:t xml:space="preserve"> </w:t>
      </w:r>
      <w:r w:rsidR="00D84876" w:rsidRPr="00D84876">
        <w:rPr>
          <w:rFonts w:ascii="Arial" w:hAnsi="Arial" w:cs="Arial"/>
          <w:color w:val="222222"/>
        </w:rPr>
        <w:t>There is no cure for asthma, but </w:t>
      </w:r>
      <w:r w:rsidR="00D84876" w:rsidRPr="003870EF">
        <w:rPr>
          <w:rFonts w:ascii="Arial" w:hAnsi="Arial" w:cs="Arial"/>
          <w:color w:val="222222"/>
        </w:rPr>
        <w:t>treatment and an asthma action plan</w:t>
      </w:r>
      <w:r w:rsidR="00D84876" w:rsidRPr="00D84876">
        <w:rPr>
          <w:rFonts w:ascii="Arial" w:hAnsi="Arial" w:cs="Arial"/>
          <w:color w:val="222222"/>
        </w:rPr>
        <w:t> can help you manage it.</w:t>
      </w:r>
    </w:p>
    <w:p w14:paraId="54E6ADB6" w14:textId="5357B75B" w:rsidR="00D51088" w:rsidRDefault="00D51088" w:rsidP="00D51088">
      <w:pPr>
        <w:rPr>
          <w:rFonts w:ascii="Arial" w:hAnsi="Arial" w:cs="Arial"/>
          <w:color w:val="auto"/>
          <w:shd w:val="clear" w:color="auto" w:fill="FFFFFF"/>
        </w:rPr>
      </w:pPr>
      <w:r w:rsidRPr="00D51088">
        <w:rPr>
          <w:rFonts w:ascii="Arial" w:hAnsi="Arial" w:cs="Arial"/>
          <w:color w:val="212121"/>
          <w:shd w:val="clear" w:color="auto" w:fill="FFFFFF"/>
        </w:rPr>
        <w:t xml:space="preserve">Pneumonia caused by </w:t>
      </w:r>
      <w:r w:rsidR="00812E4B">
        <w:rPr>
          <w:rFonts w:ascii="Arial" w:hAnsi="Arial" w:cs="Arial"/>
          <w:color w:val="212121"/>
          <w:shd w:val="clear" w:color="auto" w:fill="FFFFFF"/>
        </w:rPr>
        <w:t>S</w:t>
      </w:r>
      <w:r w:rsidRPr="00D51088">
        <w:rPr>
          <w:rFonts w:ascii="Arial" w:hAnsi="Arial" w:cs="Arial"/>
          <w:color w:val="212121"/>
          <w:shd w:val="clear" w:color="auto" w:fill="FFFFFF"/>
        </w:rPr>
        <w:t xml:space="preserve">evere </w:t>
      </w:r>
      <w:r w:rsidR="00812E4B">
        <w:rPr>
          <w:rFonts w:ascii="Arial" w:hAnsi="Arial" w:cs="Arial"/>
          <w:color w:val="212121"/>
          <w:shd w:val="clear" w:color="auto" w:fill="FFFFFF"/>
        </w:rPr>
        <w:t>A</w:t>
      </w:r>
      <w:r w:rsidRPr="00D51088">
        <w:rPr>
          <w:rFonts w:ascii="Arial" w:hAnsi="Arial" w:cs="Arial"/>
          <w:color w:val="212121"/>
          <w:shd w:val="clear" w:color="auto" w:fill="FFFFFF"/>
        </w:rPr>
        <w:t xml:space="preserve">cute </w:t>
      </w:r>
      <w:r w:rsidR="00812E4B">
        <w:rPr>
          <w:rFonts w:ascii="Arial" w:hAnsi="Arial" w:cs="Arial"/>
          <w:color w:val="212121"/>
          <w:shd w:val="clear" w:color="auto" w:fill="FFFFFF"/>
        </w:rPr>
        <w:t>R</w:t>
      </w:r>
      <w:r w:rsidRPr="00D51088">
        <w:rPr>
          <w:rFonts w:ascii="Arial" w:hAnsi="Arial" w:cs="Arial"/>
          <w:color w:val="212121"/>
          <w:shd w:val="clear" w:color="auto" w:fill="FFFFFF"/>
        </w:rPr>
        <w:t xml:space="preserve">espiratory </w:t>
      </w:r>
      <w:r w:rsidR="00812E4B">
        <w:rPr>
          <w:rFonts w:ascii="Arial" w:hAnsi="Arial" w:cs="Arial"/>
          <w:color w:val="212121"/>
          <w:shd w:val="clear" w:color="auto" w:fill="FFFFFF"/>
        </w:rPr>
        <w:t>S</w:t>
      </w:r>
      <w:r w:rsidRPr="00D51088">
        <w:rPr>
          <w:rFonts w:ascii="Arial" w:hAnsi="Arial" w:cs="Arial"/>
          <w:color w:val="212121"/>
          <w:shd w:val="clear" w:color="auto" w:fill="FFFFFF"/>
        </w:rPr>
        <w:t xml:space="preserve">yndrome </w:t>
      </w:r>
      <w:r w:rsidR="00AB3CB7">
        <w:rPr>
          <w:rFonts w:ascii="Arial" w:hAnsi="Arial" w:cs="Arial"/>
          <w:color w:val="212121"/>
          <w:shd w:val="clear" w:color="auto" w:fill="FFFFFF"/>
        </w:rPr>
        <w:t>C</w:t>
      </w:r>
      <w:r w:rsidRPr="00D51088">
        <w:rPr>
          <w:rFonts w:ascii="Arial" w:hAnsi="Arial" w:cs="Arial"/>
          <w:color w:val="212121"/>
          <w:shd w:val="clear" w:color="auto" w:fill="FFFFFF"/>
        </w:rPr>
        <w:t xml:space="preserve">oronavirus 2 </w:t>
      </w:r>
      <w:r>
        <w:rPr>
          <w:rFonts w:ascii="Arial" w:hAnsi="Arial" w:cs="Arial"/>
          <w:color w:val="212121"/>
          <w:shd w:val="clear" w:color="auto" w:fill="FFFFFF"/>
        </w:rPr>
        <w:t xml:space="preserve">or </w:t>
      </w:r>
      <w:r w:rsidRPr="00D51088">
        <w:rPr>
          <w:rFonts w:ascii="Arial" w:hAnsi="Arial" w:cs="Arial"/>
          <w:i/>
          <w:iCs/>
          <w:color w:val="212121"/>
          <w:shd w:val="clear" w:color="auto" w:fill="FFFFFF"/>
        </w:rPr>
        <w:t>SARS-CoV-2</w:t>
      </w:r>
      <w:r w:rsidRPr="00D51088">
        <w:rPr>
          <w:rFonts w:ascii="Arial" w:hAnsi="Arial" w:cs="Arial"/>
          <w:color w:val="212121"/>
          <w:shd w:val="clear" w:color="auto" w:fill="FFFFFF"/>
        </w:rPr>
        <w:t xml:space="preserve"> infection emerged in Wuhan City, Hubei Province, China in December 2019. By Feb. 11, 2020, the </w:t>
      </w:r>
      <w:r w:rsidRPr="00812E4B">
        <w:rPr>
          <w:rFonts w:ascii="Arial" w:hAnsi="Arial" w:cs="Arial"/>
          <w:i/>
          <w:iCs/>
          <w:color w:val="212121"/>
          <w:shd w:val="clear" w:color="auto" w:fill="FFFFFF"/>
        </w:rPr>
        <w:t>World Health Organization</w:t>
      </w:r>
      <w:r w:rsidRPr="00D51088">
        <w:rPr>
          <w:rFonts w:ascii="Arial" w:hAnsi="Arial" w:cs="Arial"/>
          <w:color w:val="212121"/>
          <w:shd w:val="clear" w:color="auto" w:fill="FFFFFF"/>
        </w:rPr>
        <w:t xml:space="preserve"> (WHO) officially named the disease resulting from infection with SARS-CoV-2 as coronavirus disease 2019 (COVID-19). COVID-19 represents a spectrum of clinical manifestations that typically include fever, dry cough, and fatigue, often with pulmonary involvement. SARS-CoV-2 is highly contagious and most individuals within the population at large are susceptible to infection.</w:t>
      </w:r>
      <w:r w:rsidR="002174FC">
        <w:rPr>
          <w:rFonts w:ascii="Arial" w:hAnsi="Arial" w:cs="Arial"/>
          <w:color w:val="212121"/>
          <w:shd w:val="clear" w:color="auto" w:fill="FFFFFF"/>
        </w:rPr>
        <w:t xml:space="preserve"> </w:t>
      </w:r>
      <w:r w:rsidR="002174FC" w:rsidRPr="002174FC">
        <w:rPr>
          <w:rFonts w:ascii="Arial" w:hAnsi="Arial" w:cs="Arial"/>
          <w:color w:val="3C4245"/>
          <w:shd w:val="clear" w:color="auto" w:fill="FFFFFF"/>
        </w:rPr>
        <w:t xml:space="preserve">The virus can </w:t>
      </w:r>
      <w:r w:rsidR="0036432D">
        <w:rPr>
          <w:rFonts w:ascii="Arial" w:hAnsi="Arial" w:cs="Arial"/>
          <w:color w:val="3C4245"/>
          <w:shd w:val="clear" w:color="auto" w:fill="FFFFFF"/>
        </w:rPr>
        <w:t xml:space="preserve">also </w:t>
      </w:r>
      <w:r w:rsidR="002174FC" w:rsidRPr="002174FC">
        <w:rPr>
          <w:rFonts w:ascii="Arial" w:hAnsi="Arial" w:cs="Arial"/>
          <w:color w:val="3C4245"/>
          <w:shd w:val="clear" w:color="auto" w:fill="FFFFFF"/>
        </w:rPr>
        <w:t xml:space="preserve">spread from an infected person’s mouth or nose in small liquid particles when they cough, sneeze, speak, sing or breathe. </w:t>
      </w:r>
      <w:r w:rsidR="00262F2F">
        <w:rPr>
          <w:rFonts w:ascii="Arial" w:hAnsi="Arial" w:cs="Arial"/>
          <w:color w:val="3C4245"/>
          <w:shd w:val="clear" w:color="auto" w:fill="FFFFFF"/>
        </w:rPr>
        <w:t xml:space="preserve">The liquid particles </w:t>
      </w:r>
      <w:r w:rsidR="00262F2F">
        <w:rPr>
          <w:rFonts w:ascii="Arial" w:hAnsi="Arial" w:cs="Arial"/>
          <w:color w:val="3C4245"/>
          <w:shd w:val="clear" w:color="auto" w:fill="FFFFFF"/>
        </w:rPr>
        <w:lastRenderedPageBreak/>
        <w:t xml:space="preserve">can </w:t>
      </w:r>
      <w:r w:rsidR="00041CF0">
        <w:rPr>
          <w:rFonts w:ascii="Arial" w:hAnsi="Arial" w:cs="Arial"/>
          <w:color w:val="3C4245"/>
          <w:shd w:val="clear" w:color="auto" w:fill="FFFFFF"/>
        </w:rPr>
        <w:t xml:space="preserve">land on </w:t>
      </w:r>
      <w:r w:rsidR="00041CF0" w:rsidRPr="00041CF0">
        <w:rPr>
          <w:rFonts w:ascii="Arial" w:hAnsi="Arial" w:cs="Arial"/>
          <w:color w:val="000000"/>
          <w:shd w:val="clear" w:color="auto" w:fill="FFFFFF"/>
        </w:rPr>
        <w:t>hands, objects, or surfaces around the person when they cough or talk, and people can then become infected with COVID-19 from touching hands, objects or surfaces with droplets and then touching their eyes, nose, or mouth. Additionally, transmission can occur from those with mild symptoms or from those who do not feel ill.</w:t>
      </w:r>
      <w:r w:rsidR="00041CF0" w:rsidRPr="002174FC">
        <w:rPr>
          <w:rFonts w:ascii="Arial" w:hAnsi="Arial" w:cs="Arial"/>
          <w:color w:val="3C4245"/>
          <w:shd w:val="clear" w:color="auto" w:fill="FFFFFF"/>
        </w:rPr>
        <w:t xml:space="preserve"> </w:t>
      </w:r>
      <w:r w:rsidR="00041CF0" w:rsidRPr="00041CF0">
        <w:rPr>
          <w:rFonts w:ascii="Arial" w:hAnsi="Arial" w:cs="Arial"/>
          <w:color w:val="auto"/>
          <w:shd w:val="clear" w:color="auto" w:fill="FFFFFF"/>
        </w:rPr>
        <w:t>These</w:t>
      </w:r>
      <w:r w:rsidR="002174FC" w:rsidRPr="00041CF0">
        <w:rPr>
          <w:rFonts w:ascii="Arial" w:hAnsi="Arial" w:cs="Arial"/>
          <w:color w:val="auto"/>
          <w:shd w:val="clear" w:color="auto" w:fill="FFFFFF"/>
        </w:rPr>
        <w:t xml:space="preserve"> particles range from larger respiratory droplets to smaller aerosols.</w:t>
      </w:r>
    </w:p>
    <w:p w14:paraId="1BA07635" w14:textId="0E93B68F" w:rsidR="00DE5EF9" w:rsidRPr="00777033" w:rsidRDefault="00DE5EF9" w:rsidP="00D51088">
      <w:pPr>
        <w:rPr>
          <w:rFonts w:ascii="Arial" w:eastAsia="Times New Roman" w:hAnsi="Arial" w:cs="Arial"/>
          <w:color w:val="auto"/>
          <w:lang w:eastAsia="en-US"/>
        </w:rPr>
      </w:pPr>
      <w:r>
        <w:rPr>
          <w:rFonts w:ascii="Arial" w:hAnsi="Arial" w:cs="Arial"/>
          <w:color w:val="auto"/>
          <w:shd w:val="clear" w:color="auto" w:fill="FFFFFF"/>
        </w:rPr>
        <w:t xml:space="preserve">Whereas, </w:t>
      </w:r>
      <w:r w:rsidR="00422A94" w:rsidRPr="00422A94">
        <w:rPr>
          <w:rFonts w:ascii="Arial" w:hAnsi="Arial" w:cs="Arial"/>
          <w:color w:val="212121"/>
          <w:shd w:val="clear" w:color="auto" w:fill="FFFFFF"/>
        </w:rPr>
        <w:t>Cystic Fibrosis (CF), an autosomal recessive genetic disease, is caused by a mutation in the gene encoding the cystic fibrosis transmembrane conductance regulator (CFTR). This mutation reduces the release of chloride ions (Cl</w:t>
      </w:r>
      <w:r w:rsidR="00422A94" w:rsidRPr="00422A94">
        <w:rPr>
          <w:rFonts w:ascii="Arial" w:hAnsi="Arial" w:cs="Arial"/>
          <w:color w:val="212121"/>
          <w:shd w:val="clear" w:color="auto" w:fill="FFFFFF"/>
          <w:vertAlign w:val="superscript"/>
        </w:rPr>
        <w:t>−</w:t>
      </w:r>
      <w:r w:rsidR="00422A94" w:rsidRPr="00422A94">
        <w:rPr>
          <w:rFonts w:ascii="Arial" w:hAnsi="Arial" w:cs="Arial"/>
          <w:color w:val="212121"/>
          <w:shd w:val="clear" w:color="auto" w:fill="FFFFFF"/>
        </w:rPr>
        <w:t>) in epithelial tissues, and hyperactivates the epithelial sodium channels (ENaC) which aid in the absorption of sodium ions (Na</w:t>
      </w:r>
      <w:r w:rsidR="00422A94" w:rsidRPr="00422A94">
        <w:rPr>
          <w:rFonts w:ascii="Arial" w:hAnsi="Arial" w:cs="Arial"/>
          <w:color w:val="212121"/>
          <w:shd w:val="clear" w:color="auto" w:fill="FFFFFF"/>
          <w:vertAlign w:val="superscript"/>
        </w:rPr>
        <w:t>+</w:t>
      </w:r>
      <w:r w:rsidR="00422A94" w:rsidRPr="00422A94">
        <w:rPr>
          <w:rFonts w:ascii="Arial" w:hAnsi="Arial" w:cs="Arial"/>
          <w:color w:val="212121"/>
          <w:shd w:val="clear" w:color="auto" w:fill="FFFFFF"/>
        </w:rPr>
        <w:t>). Consequently, the mucus becomes dehydrated and thickened, making it a suitable medium for microbial growth. CF causes several chronic lung complications like thickened mucus, bacterial infection and inflammation, progressive loss of lung function, and ultimately, death.</w:t>
      </w:r>
      <w:r w:rsidR="00B65B13">
        <w:rPr>
          <w:rFonts w:ascii="Arial" w:hAnsi="Arial" w:cs="Arial"/>
          <w:color w:val="212121"/>
          <w:shd w:val="clear" w:color="auto" w:fill="FFFFFF"/>
        </w:rPr>
        <w:t xml:space="preserve"> CF </w:t>
      </w:r>
      <w:r w:rsidR="006F5EFF" w:rsidRPr="006F5EFF">
        <w:rPr>
          <w:rFonts w:ascii="Arial" w:hAnsi="Arial" w:cs="Arial"/>
          <w:color w:val="212121"/>
          <w:shd w:val="clear" w:color="auto" w:fill="FFFFFF"/>
        </w:rPr>
        <w:t>is a recessive genetic disease caused by a mutation in the epithelial chloride channel</w:t>
      </w:r>
      <w:r w:rsidR="006C6C3B">
        <w:rPr>
          <w:rFonts w:ascii="Arial" w:hAnsi="Arial" w:cs="Arial"/>
          <w:color w:val="212121"/>
          <w:shd w:val="clear" w:color="auto" w:fill="FFFFFF"/>
        </w:rPr>
        <w:t xml:space="preserve"> - </w:t>
      </w:r>
      <w:r w:rsidR="006F5EFF" w:rsidRPr="006F5EFF">
        <w:rPr>
          <w:rFonts w:ascii="Arial" w:hAnsi="Arial" w:cs="Arial"/>
          <w:color w:val="212121"/>
          <w:shd w:val="clear" w:color="auto" w:fill="FFFFFF"/>
        </w:rPr>
        <w:t>cystic fibrosis transmembrane conductance regulator (CFTR). CF is a predominant genetic disorder with a disease severity ranging from mild to life-threatening.</w:t>
      </w:r>
    </w:p>
    <w:p w14:paraId="00172AF9" w14:textId="77777777" w:rsidR="00777033" w:rsidRDefault="00777033" w:rsidP="00CF7FA4">
      <w:pPr>
        <w:ind w:firstLine="0"/>
        <w:rPr>
          <w:rFonts w:ascii="Arial" w:hAnsi="Arial" w:cs="Arial"/>
        </w:rPr>
      </w:pPr>
    </w:p>
    <w:p w14:paraId="71AFE1D5" w14:textId="5937854C" w:rsidR="00CF7FA4" w:rsidRPr="00A33F21" w:rsidRDefault="00CF7FA4" w:rsidP="00CF7FA4">
      <w:pPr>
        <w:ind w:firstLine="0"/>
        <w:rPr>
          <w:rFonts w:ascii="Arial" w:hAnsi="Arial" w:cs="Arial"/>
          <w:b/>
          <w:bCs/>
          <w:i/>
          <w:iCs/>
          <w:color w:val="auto"/>
        </w:rPr>
      </w:pPr>
      <w:r>
        <w:rPr>
          <w:rFonts w:ascii="Arial" w:hAnsi="Arial" w:cs="Arial"/>
          <w:b/>
          <w:bCs/>
        </w:rPr>
        <w:t xml:space="preserve">Keywords: </w:t>
      </w:r>
      <w:r w:rsidR="00E60C55" w:rsidRPr="00391C68">
        <w:rPr>
          <w:rFonts w:ascii="Arial" w:hAnsi="Arial" w:cs="Arial"/>
          <w:i/>
          <w:iCs/>
          <w:color w:val="auto"/>
        </w:rPr>
        <w:t>symptoms (cough, wheeze, shortness of breath, chest tightness)</w:t>
      </w:r>
      <w:r w:rsidR="00DD5007" w:rsidRPr="00391C68">
        <w:rPr>
          <w:rFonts w:ascii="Arial" w:hAnsi="Arial" w:cs="Arial"/>
          <w:i/>
          <w:iCs/>
          <w:color w:val="auto"/>
        </w:rPr>
        <w:t>, respiratory droplets, aerosols</w:t>
      </w:r>
      <w:r w:rsidR="00391C68" w:rsidRPr="00391C68">
        <w:rPr>
          <w:rFonts w:ascii="Arial" w:hAnsi="Arial" w:cs="Arial"/>
          <w:i/>
          <w:iCs/>
          <w:color w:val="auto"/>
        </w:rPr>
        <w:t>, inflammation</w:t>
      </w:r>
      <w:r w:rsidR="00391C68">
        <w:rPr>
          <w:rFonts w:ascii="Arial" w:hAnsi="Arial" w:cs="Arial"/>
          <w:i/>
          <w:iCs/>
          <w:color w:val="auto"/>
        </w:rPr>
        <w:t>, clinical manifestations.</w:t>
      </w:r>
    </w:p>
    <w:p w14:paraId="23DAEB15" w14:textId="5CA5BAAB" w:rsidR="004903D9" w:rsidRPr="004903D9" w:rsidRDefault="004903D9" w:rsidP="00C8108C">
      <w:pPr>
        <w:rPr>
          <w:rFonts w:ascii="Arial" w:hAnsi="Arial" w:cs="Arial"/>
        </w:rPr>
      </w:pPr>
    </w:p>
    <w:p w14:paraId="3F864376" w14:textId="04E1D787" w:rsidR="00BE06B4" w:rsidRPr="00BE06B4" w:rsidRDefault="006A5BD5" w:rsidP="00BE06B4">
      <w:pPr>
        <w:pStyle w:val="SectionTitle"/>
        <w:rPr>
          <w:rFonts w:ascii="Arial" w:eastAsiaTheme="minorEastAsia" w:hAnsi="Arial" w:cs="Arial"/>
          <w:b/>
          <w:bCs/>
          <w:sz w:val="28"/>
          <w:szCs w:val="28"/>
        </w:rPr>
      </w:pPr>
      <w:r>
        <w:rPr>
          <w:rFonts w:ascii="Arial" w:eastAsiaTheme="minorEastAsia" w:hAnsi="Arial" w:cs="Arial"/>
          <w:b/>
          <w:bCs/>
          <w:sz w:val="28"/>
          <w:szCs w:val="28"/>
        </w:rPr>
        <w:lastRenderedPageBreak/>
        <w:t>Methods</w:t>
      </w:r>
    </w:p>
    <w:p w14:paraId="2A34DA6E" w14:textId="78FF3B72" w:rsidR="00BE06B4" w:rsidRPr="00FC1F1E" w:rsidRDefault="0035647F" w:rsidP="0035647F">
      <w:pPr>
        <w:pStyle w:val="ListParagraph"/>
        <w:numPr>
          <w:ilvl w:val="0"/>
          <w:numId w:val="25"/>
        </w:numPr>
        <w:rPr>
          <w:rFonts w:ascii="Arial" w:hAnsi="Arial" w:cs="Arial"/>
          <w:b/>
          <w:bCs/>
        </w:rPr>
      </w:pPr>
      <w:r w:rsidRPr="00FC1F1E">
        <w:rPr>
          <w:rFonts w:ascii="Arial" w:hAnsi="Arial" w:cs="Arial"/>
          <w:b/>
          <w:bCs/>
        </w:rPr>
        <w:t>Data Collection</w:t>
      </w:r>
      <w:r w:rsidR="009806F8" w:rsidRPr="00FC1F1E">
        <w:rPr>
          <w:rFonts w:ascii="Arial" w:hAnsi="Arial" w:cs="Arial"/>
          <w:b/>
          <w:bCs/>
        </w:rPr>
        <w:t>:</w:t>
      </w:r>
    </w:p>
    <w:p w14:paraId="415D891E" w14:textId="60C38A69" w:rsidR="00B01976" w:rsidRPr="008F4734" w:rsidRDefault="00951E5F" w:rsidP="008F4734">
      <w:pPr>
        <w:ind w:left="360"/>
        <w:rPr>
          <w:rFonts w:ascii="Arial" w:hAnsi="Arial" w:cs="Arial"/>
          <w:color w:val="000000"/>
          <w:shd w:val="clear" w:color="auto" w:fill="FFFFFF"/>
        </w:rPr>
      </w:pPr>
      <w:r w:rsidRPr="008F4734">
        <w:rPr>
          <w:rFonts w:ascii="Arial" w:hAnsi="Arial" w:cs="Arial"/>
        </w:rPr>
        <w:t>The following DNA sequences</w:t>
      </w:r>
      <w:r w:rsidR="001C5470" w:rsidRPr="008F4734">
        <w:rPr>
          <w:rFonts w:ascii="Arial" w:hAnsi="Arial" w:cs="Arial"/>
        </w:rPr>
        <w:t xml:space="preserve"> of </w:t>
      </w:r>
      <w:r w:rsidR="00E13141" w:rsidRPr="008F4734">
        <w:rPr>
          <w:rFonts w:ascii="Arial" w:hAnsi="Arial" w:cs="Arial"/>
        </w:rPr>
        <w:t>asthma, COVID–19 and Cystic Fibrosis</w:t>
      </w:r>
      <w:r w:rsidR="003D5216" w:rsidRPr="008F4734">
        <w:rPr>
          <w:rFonts w:ascii="Arial" w:hAnsi="Arial" w:cs="Arial"/>
        </w:rPr>
        <w:t xml:space="preserve"> are collected from the Gen</w:t>
      </w:r>
      <w:r w:rsidR="00E42FC5" w:rsidRPr="008F4734">
        <w:rPr>
          <w:rFonts w:ascii="Arial" w:hAnsi="Arial" w:cs="Arial"/>
        </w:rPr>
        <w:t>B</w:t>
      </w:r>
      <w:r w:rsidR="003D5216" w:rsidRPr="008F4734">
        <w:rPr>
          <w:rFonts w:ascii="Arial" w:hAnsi="Arial" w:cs="Arial"/>
        </w:rPr>
        <w:t>ank database</w:t>
      </w:r>
      <w:r w:rsidR="00F2329E" w:rsidRPr="008F4734">
        <w:rPr>
          <w:rFonts w:ascii="Arial" w:hAnsi="Arial" w:cs="Arial"/>
        </w:rPr>
        <w:t xml:space="preserve">, consisting of 20 most commonly referred sequences from the database. </w:t>
      </w:r>
      <w:r w:rsidR="00055C25" w:rsidRPr="008F4734">
        <w:rPr>
          <w:rFonts w:ascii="Arial" w:hAnsi="Arial" w:cs="Arial"/>
          <w:color w:val="000000"/>
          <w:shd w:val="clear" w:color="auto" w:fill="FFFFFF"/>
        </w:rPr>
        <w:t>GenBank </w:t>
      </w:r>
      <w:r w:rsidR="00055C25" w:rsidRPr="008F4734">
        <w:rPr>
          <w:rFonts w:ascii="Arial" w:hAnsi="Arial" w:cs="Arial"/>
          <w:color w:val="000000"/>
          <w:shd w:val="clear" w:color="auto" w:fill="FFFFFF"/>
          <w:vertAlign w:val="superscript"/>
        </w:rPr>
        <w:t>®</w:t>
      </w:r>
      <w:r w:rsidR="00055C25" w:rsidRPr="008F4734">
        <w:rPr>
          <w:rFonts w:ascii="Arial" w:hAnsi="Arial" w:cs="Arial"/>
          <w:color w:val="000000"/>
          <w:shd w:val="clear" w:color="auto" w:fill="FFFFFF"/>
        </w:rPr>
        <w:t> is the NIH genetic sequence database, an annotated collection of all publicly available DNA sequences. GenBank is part of the </w:t>
      </w:r>
      <w:r w:rsidR="00055C25" w:rsidRPr="008F4734">
        <w:rPr>
          <w:rFonts w:ascii="Arial" w:hAnsi="Arial" w:cs="Arial"/>
          <w:shd w:val="clear" w:color="auto" w:fill="FFFFFF"/>
        </w:rPr>
        <w:t>International Nucleotide Sequence Database Collaboration</w:t>
      </w:r>
      <w:r w:rsidR="00055C25" w:rsidRPr="008F4734">
        <w:rPr>
          <w:rFonts w:ascii="Arial" w:hAnsi="Arial" w:cs="Arial"/>
          <w:color w:val="000000"/>
          <w:shd w:val="clear" w:color="auto" w:fill="FFFFFF"/>
        </w:rPr>
        <w:t xml:space="preserve">, which comprises the DNA </w:t>
      </w:r>
      <w:proofErr w:type="spellStart"/>
      <w:r w:rsidR="00055C25" w:rsidRPr="008F4734">
        <w:rPr>
          <w:rFonts w:ascii="Arial" w:hAnsi="Arial" w:cs="Arial"/>
          <w:color w:val="000000"/>
          <w:shd w:val="clear" w:color="auto" w:fill="FFFFFF"/>
        </w:rPr>
        <w:t>DataBank</w:t>
      </w:r>
      <w:proofErr w:type="spellEnd"/>
      <w:r w:rsidR="00055C25" w:rsidRPr="008F4734">
        <w:rPr>
          <w:rFonts w:ascii="Arial" w:hAnsi="Arial" w:cs="Arial"/>
          <w:color w:val="000000"/>
          <w:shd w:val="clear" w:color="auto" w:fill="FFFFFF"/>
        </w:rPr>
        <w:t xml:space="preserve"> of Japan (DDBJ), the European Nucleotide Archive (ENA), and GenBank at NCBI. These three organizations exchange data on a daily basis.</w:t>
      </w:r>
      <w:r w:rsidR="00166854" w:rsidRPr="008F4734">
        <w:rPr>
          <w:rFonts w:ascii="Arial" w:hAnsi="Arial" w:cs="Arial"/>
          <w:color w:val="000000"/>
          <w:shd w:val="clear" w:color="auto" w:fill="FFFFFF"/>
        </w:rPr>
        <w:t xml:space="preserve"> </w:t>
      </w:r>
    </w:p>
    <w:p w14:paraId="6848B275" w14:textId="54E69FAD" w:rsidR="00F67C7D" w:rsidRPr="008F4734" w:rsidRDefault="00166854" w:rsidP="008F4734">
      <w:pPr>
        <w:ind w:left="360"/>
        <w:rPr>
          <w:rFonts w:ascii="Arial" w:hAnsi="Arial" w:cs="Arial"/>
          <w:color w:val="000000"/>
          <w:shd w:val="clear" w:color="auto" w:fill="FFFFFF"/>
        </w:rPr>
      </w:pPr>
      <w:r w:rsidRPr="008F4734">
        <w:rPr>
          <w:rFonts w:ascii="Arial" w:hAnsi="Arial" w:cs="Arial"/>
          <w:color w:val="000000"/>
          <w:shd w:val="clear" w:color="auto" w:fill="FFFFFF"/>
        </w:rPr>
        <w:t>The GenBank database is designed to provide and encourage access within the scientific community to the most up-to-date and comprehensive DNA sequence information. Therefore, NCBI places no restrictions on the use or distribution of the GenBank data. However, some submitters may claim patent, copyright, or other intellectual property rights in all or a portion of the data they have submitted. NCBI is not in a position to assess the validity of such claims, and therefore cannot provide comment or unrestricted permission concerning the use, copying, or distribution of the information contained in GenBank.</w:t>
      </w:r>
    </w:p>
    <w:p w14:paraId="6A979972" w14:textId="07BA7CC0" w:rsidR="00505BA3" w:rsidRPr="00F67C7D" w:rsidRDefault="00F67C7D" w:rsidP="00F67C7D">
      <w:pPr>
        <w:rPr>
          <w:rFonts w:ascii="Arial" w:hAnsi="Arial" w:cs="Arial"/>
          <w:color w:val="000000"/>
          <w:shd w:val="clear" w:color="auto" w:fill="FFFFFF"/>
        </w:rPr>
      </w:pPr>
      <w:r>
        <w:rPr>
          <w:rFonts w:ascii="Arial" w:hAnsi="Arial" w:cs="Arial"/>
          <w:color w:val="000000"/>
          <w:shd w:val="clear" w:color="auto" w:fill="FFFFFF"/>
        </w:rPr>
        <w:br w:type="page"/>
      </w:r>
    </w:p>
    <w:p w14:paraId="09E73E46" w14:textId="77777777" w:rsidR="00715342" w:rsidRPr="00FC1F1E" w:rsidRDefault="00B44B4F" w:rsidP="00715342">
      <w:pPr>
        <w:pStyle w:val="ListParagraph"/>
        <w:numPr>
          <w:ilvl w:val="0"/>
          <w:numId w:val="25"/>
        </w:numPr>
        <w:rPr>
          <w:rFonts w:ascii="Arial" w:hAnsi="Arial" w:cs="Arial"/>
          <w:b/>
          <w:bCs/>
        </w:rPr>
      </w:pPr>
      <w:r w:rsidRPr="00FC1F1E">
        <w:rPr>
          <w:rFonts w:ascii="Arial" w:hAnsi="Arial" w:cs="Arial"/>
          <w:b/>
          <w:bCs/>
        </w:rPr>
        <w:lastRenderedPageBreak/>
        <w:t>Statistical Analysis</w:t>
      </w:r>
    </w:p>
    <w:p w14:paraId="57808B5D" w14:textId="77777777" w:rsidR="00715342" w:rsidRPr="008F4734" w:rsidRDefault="00822BB8" w:rsidP="008F4734">
      <w:pPr>
        <w:ind w:left="360"/>
        <w:rPr>
          <w:rFonts w:ascii="Arial" w:hAnsi="Arial" w:cs="Arial"/>
          <w:color w:val="1F1F1F"/>
          <w:bdr w:val="none" w:sz="0" w:space="0" w:color="auto" w:frame="1"/>
        </w:rPr>
      </w:pPr>
      <w:r w:rsidRPr="008F4734">
        <w:rPr>
          <w:rFonts w:ascii="Arial" w:hAnsi="Arial" w:cs="Arial"/>
          <w:color w:val="1F1F1F"/>
        </w:rPr>
        <w:t>Comparative Analysis of Clinical Symptoms between Asthma, COVID-19, and Cystic Fibrosis</w:t>
      </w:r>
      <w:r w:rsidR="00715342" w:rsidRPr="008F4734">
        <w:rPr>
          <w:rFonts w:ascii="Arial" w:hAnsi="Arial" w:cs="Arial"/>
          <w:color w:val="1F1F1F"/>
        </w:rPr>
        <w:t xml:space="preserve"> </w:t>
      </w:r>
      <w:r w:rsidRPr="008F4734">
        <w:rPr>
          <w:rFonts w:ascii="Arial" w:hAnsi="Arial" w:cs="Arial"/>
          <w:color w:val="1F1F1F"/>
          <w:bdr w:val="none" w:sz="0" w:space="0" w:color="auto" w:frame="1"/>
        </w:rPr>
        <w:t>While asthma, COVID-19, and cystic fibrosis all impact the respiratory system, their clinical presentations exhibit both overlapping and distinct features. Here's a comparison based on recent research and clinical guidelines:</w:t>
      </w:r>
    </w:p>
    <w:p w14:paraId="0EC493D3" w14:textId="77777777" w:rsidR="006F6EFA" w:rsidRDefault="00822BB8" w:rsidP="006F6EFA">
      <w:pPr>
        <w:pStyle w:val="ListParagraph"/>
        <w:ind w:left="0" w:firstLine="360"/>
        <w:rPr>
          <w:rStyle w:val="Strong"/>
          <w:rFonts w:ascii="Arial" w:hAnsi="Arial" w:cs="Arial"/>
          <w:color w:val="1F1F1F"/>
          <w:bdr w:val="none" w:sz="0" w:space="0" w:color="auto" w:frame="1"/>
        </w:rPr>
      </w:pPr>
      <w:r w:rsidRPr="00F855EF">
        <w:rPr>
          <w:rStyle w:val="Strong"/>
          <w:rFonts w:ascii="Arial" w:hAnsi="Arial" w:cs="Arial"/>
          <w:color w:val="1F1F1F"/>
          <w:bdr w:val="none" w:sz="0" w:space="0" w:color="auto" w:frame="1"/>
        </w:rPr>
        <w:t>Similarities:</w:t>
      </w:r>
    </w:p>
    <w:p w14:paraId="6A87E05A" w14:textId="77777777" w:rsidR="008B54BE" w:rsidRDefault="008B54BE" w:rsidP="008B54BE">
      <w:pPr>
        <w:pStyle w:val="ListParagraph"/>
        <w:numPr>
          <w:ilvl w:val="0"/>
          <w:numId w:val="34"/>
        </w:numPr>
        <w:rPr>
          <w:rFonts w:ascii="Arial" w:hAnsi="Arial" w:cs="Arial"/>
          <w:color w:val="1F1F1F"/>
          <w:bdr w:val="none" w:sz="0" w:space="0" w:color="auto" w:frame="1"/>
        </w:rPr>
      </w:pPr>
      <w:r w:rsidRPr="00F855EF">
        <w:rPr>
          <w:rStyle w:val="Strong"/>
          <w:rFonts w:ascii="Arial" w:hAnsi="Arial" w:cs="Arial"/>
          <w:b w:val="0"/>
          <w:bCs w:val="0"/>
          <w:i/>
          <w:iCs/>
          <w:color w:val="1F1F1F"/>
          <w:bdr w:val="none" w:sz="0" w:space="0" w:color="auto" w:frame="1"/>
        </w:rPr>
        <w:t>Respiratory symptoms:</w:t>
      </w:r>
      <w:r>
        <w:rPr>
          <w:rFonts w:ascii="Arial" w:hAnsi="Arial" w:cs="Arial"/>
          <w:color w:val="1F1F1F"/>
          <w:bdr w:val="none" w:sz="0" w:space="0" w:color="auto" w:frame="1"/>
        </w:rPr>
        <w:t xml:space="preserve"> All three can cause cough, dyspnea, wheezing, and chest tightness, varying in severity and duration.</w:t>
      </w:r>
    </w:p>
    <w:p w14:paraId="79B6BED7" w14:textId="77777777" w:rsidR="008B54BE" w:rsidRDefault="008B54BE" w:rsidP="008B54BE">
      <w:pPr>
        <w:pStyle w:val="ListParagraph"/>
        <w:numPr>
          <w:ilvl w:val="0"/>
          <w:numId w:val="34"/>
        </w:numPr>
        <w:rPr>
          <w:rFonts w:ascii="Arial" w:hAnsi="Arial" w:cs="Arial"/>
          <w:color w:val="1F1F1F"/>
          <w:bdr w:val="none" w:sz="0" w:space="0" w:color="auto" w:frame="1"/>
        </w:rPr>
      </w:pPr>
      <w:r w:rsidRPr="00F855EF">
        <w:rPr>
          <w:rStyle w:val="Strong"/>
          <w:rFonts w:ascii="Arial" w:hAnsi="Arial" w:cs="Arial"/>
          <w:b w:val="0"/>
          <w:bCs w:val="0"/>
          <w:i/>
          <w:iCs/>
          <w:color w:val="1F1F1F"/>
          <w:bdr w:val="none" w:sz="0" w:space="0" w:color="auto" w:frame="1"/>
        </w:rPr>
        <w:t>Fever:</w:t>
      </w:r>
      <w:r w:rsidRPr="00715342">
        <w:rPr>
          <w:rFonts w:ascii="Arial" w:hAnsi="Arial" w:cs="Arial"/>
          <w:color w:val="1F1F1F"/>
          <w:bdr w:val="none" w:sz="0" w:space="0" w:color="auto" w:frame="1"/>
        </w:rPr>
        <w:t xml:space="preserve"> Common in COVID-19, occasional in severe asthma exacerbations or cystic fibrosis infections.</w:t>
      </w:r>
    </w:p>
    <w:p w14:paraId="72C42D12" w14:textId="77777777" w:rsidR="008B54BE" w:rsidRDefault="008B54BE" w:rsidP="008B54BE">
      <w:pPr>
        <w:pStyle w:val="ListParagraph"/>
        <w:numPr>
          <w:ilvl w:val="0"/>
          <w:numId w:val="34"/>
        </w:numPr>
        <w:rPr>
          <w:rFonts w:ascii="Arial" w:hAnsi="Arial" w:cs="Arial"/>
          <w:color w:val="1F1F1F"/>
          <w:bdr w:val="none" w:sz="0" w:space="0" w:color="auto" w:frame="1"/>
        </w:rPr>
      </w:pPr>
      <w:r w:rsidRPr="00F855EF">
        <w:rPr>
          <w:rStyle w:val="Strong"/>
          <w:rFonts w:ascii="Arial" w:hAnsi="Arial" w:cs="Arial"/>
          <w:b w:val="0"/>
          <w:bCs w:val="0"/>
          <w:i/>
          <w:iCs/>
          <w:color w:val="1F1F1F"/>
          <w:bdr w:val="none" w:sz="0" w:space="0" w:color="auto" w:frame="1"/>
        </w:rPr>
        <w:t>Fatigue:</w:t>
      </w:r>
      <w:r w:rsidRPr="00715342">
        <w:rPr>
          <w:rFonts w:ascii="Arial" w:hAnsi="Arial" w:cs="Arial"/>
          <w:color w:val="1F1F1F"/>
          <w:bdr w:val="none" w:sz="0" w:space="0" w:color="auto" w:frame="1"/>
        </w:rPr>
        <w:t xml:space="preserve"> A hallmark symptom of COVID-19 and cystic fibrosis, potentially present in severe asthma.</w:t>
      </w:r>
    </w:p>
    <w:p w14:paraId="043E7129" w14:textId="5D6BD40A" w:rsidR="008B54BE" w:rsidRPr="008B54BE" w:rsidRDefault="008B54BE" w:rsidP="008B54BE">
      <w:pPr>
        <w:pStyle w:val="ListParagraph"/>
        <w:numPr>
          <w:ilvl w:val="0"/>
          <w:numId w:val="34"/>
        </w:numPr>
        <w:rPr>
          <w:rStyle w:val="Strong"/>
          <w:rFonts w:ascii="Arial" w:hAnsi="Arial" w:cs="Arial"/>
          <w:b w:val="0"/>
          <w:bCs w:val="0"/>
          <w:color w:val="1F1F1F"/>
          <w:bdr w:val="none" w:sz="0" w:space="0" w:color="auto" w:frame="1"/>
        </w:rPr>
      </w:pPr>
      <w:r w:rsidRPr="00F855EF">
        <w:rPr>
          <w:rStyle w:val="Strong"/>
          <w:rFonts w:ascii="Arial" w:hAnsi="Arial" w:cs="Arial"/>
          <w:b w:val="0"/>
          <w:bCs w:val="0"/>
          <w:i/>
          <w:iCs/>
          <w:color w:val="1F1F1F"/>
          <w:bdr w:val="none" w:sz="0" w:space="0" w:color="auto" w:frame="1"/>
        </w:rPr>
        <w:t>Decreased exercise tolerance:</w:t>
      </w:r>
      <w:r w:rsidRPr="002B2237">
        <w:rPr>
          <w:rFonts w:ascii="Arial" w:hAnsi="Arial" w:cs="Arial"/>
          <w:color w:val="1F1F1F"/>
          <w:bdr w:val="none" w:sz="0" w:space="0" w:color="auto" w:frame="1"/>
        </w:rPr>
        <w:t xml:space="preserve"> All three can limit exercise capacity due to respiratory difficulties.</w:t>
      </w:r>
    </w:p>
    <w:p w14:paraId="60A04117" w14:textId="1E8C7DD8" w:rsidR="006F6EFA" w:rsidRPr="006F6EFA" w:rsidRDefault="006F6EFA" w:rsidP="006F6EFA">
      <w:pPr>
        <w:pStyle w:val="ListParagraph"/>
        <w:ind w:left="0" w:firstLine="360"/>
        <w:rPr>
          <w:rStyle w:val="Strong"/>
          <w:rFonts w:ascii="Arial" w:hAnsi="Arial" w:cs="Arial"/>
          <w:color w:val="1F1F1F"/>
          <w:bdr w:val="none" w:sz="0" w:space="0" w:color="auto" w:frame="1"/>
        </w:rPr>
      </w:pPr>
      <w:r w:rsidRPr="006334C4">
        <w:rPr>
          <w:rStyle w:val="Strong"/>
          <w:rFonts w:ascii="Arial" w:hAnsi="Arial" w:cs="Arial"/>
          <w:color w:val="1F1F1F"/>
          <w:bdr w:val="none" w:sz="0" w:space="0" w:color="auto" w:frame="1"/>
        </w:rPr>
        <w:t>Differences:</w:t>
      </w:r>
    </w:p>
    <w:p w14:paraId="6F47BA70" w14:textId="77777777" w:rsidR="00067B7D" w:rsidRPr="006334C4" w:rsidRDefault="00822BB8" w:rsidP="008B54BE">
      <w:pPr>
        <w:rPr>
          <w:rFonts w:ascii="Arial" w:hAnsi="Arial" w:cs="Arial"/>
          <w:color w:val="1F1F1F"/>
          <w:bdr w:val="none" w:sz="0" w:space="0" w:color="auto" w:frame="1"/>
        </w:rPr>
      </w:pPr>
      <w:r w:rsidRPr="006334C4">
        <w:rPr>
          <w:rStyle w:val="Strong"/>
          <w:rFonts w:ascii="Arial" w:hAnsi="Arial" w:cs="Arial"/>
          <w:color w:val="1F1F1F"/>
          <w:bdr w:val="none" w:sz="0" w:space="0" w:color="auto" w:frame="1"/>
        </w:rPr>
        <w:t>Symptom Onset and Progression:</w:t>
      </w:r>
    </w:p>
    <w:p w14:paraId="5386BF8E" w14:textId="77777777" w:rsidR="00C10C50" w:rsidRDefault="00822BB8" w:rsidP="00067B7D">
      <w:pPr>
        <w:pStyle w:val="ListParagraph"/>
        <w:numPr>
          <w:ilvl w:val="0"/>
          <w:numId w:val="35"/>
        </w:numPr>
        <w:rPr>
          <w:rFonts w:ascii="Arial" w:hAnsi="Arial" w:cs="Arial"/>
          <w:color w:val="1F1F1F"/>
          <w:bdr w:val="none" w:sz="0" w:space="0" w:color="auto" w:frame="1"/>
        </w:rPr>
      </w:pPr>
      <w:r w:rsidRPr="00067B7D">
        <w:rPr>
          <w:rStyle w:val="Strong"/>
          <w:rFonts w:ascii="Arial" w:hAnsi="Arial" w:cs="Arial"/>
          <w:b w:val="0"/>
          <w:bCs w:val="0"/>
          <w:color w:val="1F1F1F"/>
          <w:bdr w:val="none" w:sz="0" w:space="0" w:color="auto" w:frame="1"/>
        </w:rPr>
        <w:t>COVID-19:</w:t>
      </w:r>
      <w:r w:rsidRPr="00067B7D">
        <w:rPr>
          <w:rFonts w:ascii="Arial" w:hAnsi="Arial" w:cs="Arial"/>
          <w:color w:val="1F1F1F"/>
          <w:bdr w:val="none" w:sz="0" w:space="0" w:color="auto" w:frame="1"/>
        </w:rPr>
        <w:t xml:space="preserve"> Symptoms usually develop within 2-14 days after exposure and can progress rapidly. Hospitalization may be needed.</w:t>
      </w:r>
    </w:p>
    <w:p w14:paraId="31B34920" w14:textId="77777777" w:rsidR="00C10C50" w:rsidRDefault="00822BB8" w:rsidP="00C10C50">
      <w:pPr>
        <w:pStyle w:val="ListParagraph"/>
        <w:numPr>
          <w:ilvl w:val="0"/>
          <w:numId w:val="35"/>
        </w:numPr>
        <w:rPr>
          <w:rFonts w:ascii="Arial" w:hAnsi="Arial" w:cs="Arial"/>
          <w:color w:val="1F1F1F"/>
          <w:bdr w:val="none" w:sz="0" w:space="0" w:color="auto" w:frame="1"/>
        </w:rPr>
      </w:pPr>
      <w:r w:rsidRPr="00067B7D">
        <w:rPr>
          <w:rStyle w:val="Strong"/>
          <w:rFonts w:ascii="Arial" w:hAnsi="Arial" w:cs="Arial"/>
          <w:b w:val="0"/>
          <w:bCs w:val="0"/>
          <w:color w:val="1F1F1F"/>
          <w:bdr w:val="none" w:sz="0" w:space="0" w:color="auto" w:frame="1"/>
        </w:rPr>
        <w:t>Asthma:</w:t>
      </w:r>
      <w:r w:rsidRPr="00067B7D">
        <w:rPr>
          <w:rFonts w:ascii="Arial" w:hAnsi="Arial" w:cs="Arial"/>
          <w:color w:val="1F1F1F"/>
          <w:bdr w:val="none" w:sz="0" w:space="0" w:color="auto" w:frame="1"/>
        </w:rPr>
        <w:t xml:space="preserve"> Symptoms develop gradually over days or weeks, or worsen in response to triggers. Severe exacerbations may require</w:t>
      </w:r>
      <w:r w:rsidR="00C10C50">
        <w:rPr>
          <w:rFonts w:ascii="Arial" w:hAnsi="Arial" w:cs="Arial"/>
          <w:color w:val="1F1F1F"/>
          <w:bdr w:val="none" w:sz="0" w:space="0" w:color="auto" w:frame="1"/>
        </w:rPr>
        <w:t xml:space="preserve"> </w:t>
      </w:r>
      <w:r w:rsidRPr="00067B7D">
        <w:rPr>
          <w:rFonts w:ascii="Arial" w:hAnsi="Arial" w:cs="Arial"/>
          <w:color w:val="1F1F1F"/>
          <w:bdr w:val="none" w:sz="0" w:space="0" w:color="auto" w:frame="1"/>
        </w:rPr>
        <w:t>hospitalization</w:t>
      </w:r>
      <w:r w:rsidR="00C10C50">
        <w:rPr>
          <w:rFonts w:ascii="Arial" w:hAnsi="Arial" w:cs="Arial"/>
          <w:color w:val="1F1F1F"/>
          <w:bdr w:val="none" w:sz="0" w:space="0" w:color="auto" w:frame="1"/>
        </w:rPr>
        <w:t>.</w:t>
      </w:r>
    </w:p>
    <w:p w14:paraId="58840973" w14:textId="77777777" w:rsidR="00C10C50" w:rsidRDefault="00822BB8" w:rsidP="00C10C50">
      <w:pPr>
        <w:pStyle w:val="ListParagraph"/>
        <w:numPr>
          <w:ilvl w:val="0"/>
          <w:numId w:val="35"/>
        </w:numPr>
        <w:rPr>
          <w:rFonts w:ascii="Arial" w:hAnsi="Arial" w:cs="Arial"/>
          <w:color w:val="1F1F1F"/>
          <w:bdr w:val="none" w:sz="0" w:space="0" w:color="auto" w:frame="1"/>
        </w:rPr>
      </w:pPr>
      <w:r w:rsidRPr="00C10C50">
        <w:rPr>
          <w:rStyle w:val="Strong"/>
          <w:rFonts w:ascii="Arial" w:hAnsi="Arial" w:cs="Arial"/>
          <w:b w:val="0"/>
          <w:bCs w:val="0"/>
          <w:color w:val="1F1F1F"/>
          <w:bdr w:val="none" w:sz="0" w:space="0" w:color="auto" w:frame="1"/>
        </w:rPr>
        <w:t>Cystic Fibrosis:</w:t>
      </w:r>
      <w:r w:rsidRPr="00C10C50">
        <w:rPr>
          <w:rFonts w:ascii="Arial" w:hAnsi="Arial" w:cs="Arial"/>
          <w:color w:val="1F1F1F"/>
          <w:bdr w:val="none" w:sz="0" w:space="0" w:color="auto" w:frame="1"/>
        </w:rPr>
        <w:t xml:space="preserve"> Symptoms present from birth/early childhood and progressively worsen over time. Hospitalizations are common for exacerbations and complications.</w:t>
      </w:r>
    </w:p>
    <w:p w14:paraId="4928627A" w14:textId="77777777" w:rsidR="0038348F" w:rsidRPr="008B54BE" w:rsidRDefault="00822BB8" w:rsidP="005B1D89">
      <w:pPr>
        <w:rPr>
          <w:rStyle w:val="Strong"/>
          <w:rFonts w:ascii="Arial" w:hAnsi="Arial" w:cs="Arial"/>
          <w:color w:val="1F1F1F"/>
          <w:bdr w:val="none" w:sz="0" w:space="0" w:color="auto" w:frame="1"/>
        </w:rPr>
      </w:pPr>
      <w:r w:rsidRPr="008B54BE">
        <w:rPr>
          <w:rStyle w:val="Strong"/>
          <w:rFonts w:ascii="Arial" w:hAnsi="Arial" w:cs="Arial"/>
          <w:color w:val="1F1F1F"/>
          <w:bdr w:val="none" w:sz="0" w:space="0" w:color="auto" w:frame="1"/>
        </w:rPr>
        <w:lastRenderedPageBreak/>
        <w:t>Specific Symptoms:</w:t>
      </w:r>
    </w:p>
    <w:p w14:paraId="2D9342FD" w14:textId="77777777" w:rsidR="0038348F" w:rsidRDefault="00822BB8" w:rsidP="0038348F">
      <w:pPr>
        <w:pStyle w:val="ListParagraph"/>
        <w:numPr>
          <w:ilvl w:val="0"/>
          <w:numId w:val="36"/>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COVID-19:</w:t>
      </w:r>
      <w:r w:rsidRPr="0038348F">
        <w:rPr>
          <w:rFonts w:ascii="Arial" w:hAnsi="Arial" w:cs="Arial"/>
          <w:color w:val="1F1F1F"/>
          <w:bdr w:val="none" w:sz="0" w:space="0" w:color="auto" w:frame="1"/>
        </w:rPr>
        <w:t xml:space="preserve"> Loss of taste/smell, muscle aches, sore throat, gastrointestinal symptoms.</w:t>
      </w:r>
    </w:p>
    <w:p w14:paraId="2D69EB66" w14:textId="2D1A42D8" w:rsidR="0038348F" w:rsidRDefault="00822BB8" w:rsidP="0038348F">
      <w:pPr>
        <w:pStyle w:val="ListParagraph"/>
        <w:numPr>
          <w:ilvl w:val="0"/>
          <w:numId w:val="36"/>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Asthma:</w:t>
      </w:r>
      <w:r w:rsidRPr="0038348F">
        <w:rPr>
          <w:rFonts w:ascii="Arial" w:hAnsi="Arial" w:cs="Arial"/>
          <w:color w:val="1F1F1F"/>
          <w:bdr w:val="none" w:sz="0" w:space="0" w:color="auto" w:frame="1"/>
        </w:rPr>
        <w:t xml:space="preserve"> Allergic rhinitis, eczema, clear or white mucus production.</w:t>
      </w:r>
    </w:p>
    <w:p w14:paraId="3B6382B3" w14:textId="77777777" w:rsidR="0038348F" w:rsidRDefault="00822BB8" w:rsidP="0038348F">
      <w:pPr>
        <w:pStyle w:val="ListParagraph"/>
        <w:numPr>
          <w:ilvl w:val="0"/>
          <w:numId w:val="36"/>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Cystic Fibrosis:</w:t>
      </w:r>
      <w:r w:rsidRPr="0038348F">
        <w:rPr>
          <w:rFonts w:ascii="Arial" w:hAnsi="Arial" w:cs="Arial"/>
          <w:color w:val="1F1F1F"/>
          <w:bdr w:val="none" w:sz="0" w:space="0" w:color="auto" w:frame="1"/>
        </w:rPr>
        <w:t xml:space="preserve"> Salty-tasting sweat, chronic cough with thick, green mucus, recurrent lung infections</w:t>
      </w:r>
      <w:r w:rsidR="0038348F">
        <w:rPr>
          <w:rFonts w:ascii="Arial" w:hAnsi="Arial" w:cs="Arial"/>
          <w:color w:val="1F1F1F"/>
          <w:bdr w:val="none" w:sz="0" w:space="0" w:color="auto" w:frame="1"/>
        </w:rPr>
        <w:t>.</w:t>
      </w:r>
    </w:p>
    <w:p w14:paraId="7075C5F6" w14:textId="77777777" w:rsidR="0038348F" w:rsidRPr="008B54BE" w:rsidRDefault="00822BB8" w:rsidP="0038348F">
      <w:pPr>
        <w:rPr>
          <w:rFonts w:ascii="Arial" w:hAnsi="Arial" w:cs="Arial"/>
          <w:color w:val="1F1F1F"/>
          <w:bdr w:val="none" w:sz="0" w:space="0" w:color="auto" w:frame="1"/>
        </w:rPr>
      </w:pPr>
      <w:r w:rsidRPr="008B54BE">
        <w:rPr>
          <w:rStyle w:val="Strong"/>
          <w:rFonts w:ascii="Arial" w:hAnsi="Arial" w:cs="Arial"/>
          <w:color w:val="1F1F1F"/>
          <w:bdr w:val="none" w:sz="0" w:space="0" w:color="auto" w:frame="1"/>
        </w:rPr>
        <w:t>Diagnostic Tests:</w:t>
      </w:r>
    </w:p>
    <w:p w14:paraId="3D510E42" w14:textId="77777777" w:rsidR="0038348F" w:rsidRDefault="00822BB8" w:rsidP="0038348F">
      <w:pPr>
        <w:pStyle w:val="ListParagraph"/>
        <w:numPr>
          <w:ilvl w:val="0"/>
          <w:numId w:val="37"/>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COVID-19:</w:t>
      </w:r>
      <w:r w:rsidRPr="0038348F">
        <w:rPr>
          <w:rFonts w:ascii="Arial" w:hAnsi="Arial" w:cs="Arial"/>
          <w:color w:val="1F1F1F"/>
          <w:bdr w:val="none" w:sz="0" w:space="0" w:color="auto" w:frame="1"/>
        </w:rPr>
        <w:t xml:space="preserve"> Viral PCR test, rapid antigen test.</w:t>
      </w:r>
    </w:p>
    <w:p w14:paraId="25E19F5C" w14:textId="77777777" w:rsidR="0038348F" w:rsidRDefault="00822BB8" w:rsidP="0038348F">
      <w:pPr>
        <w:pStyle w:val="ListParagraph"/>
        <w:numPr>
          <w:ilvl w:val="0"/>
          <w:numId w:val="37"/>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Asthma:</w:t>
      </w:r>
      <w:r w:rsidRPr="0038348F">
        <w:rPr>
          <w:rFonts w:ascii="Arial" w:hAnsi="Arial" w:cs="Arial"/>
          <w:color w:val="1F1F1F"/>
          <w:bdr w:val="none" w:sz="0" w:space="0" w:color="auto" w:frame="1"/>
        </w:rPr>
        <w:t xml:space="preserve"> Lung function tests, allergy testing.</w:t>
      </w:r>
    </w:p>
    <w:p w14:paraId="48AC589D" w14:textId="77777777" w:rsidR="0038348F" w:rsidRDefault="00822BB8" w:rsidP="0038348F">
      <w:pPr>
        <w:pStyle w:val="ListParagraph"/>
        <w:numPr>
          <w:ilvl w:val="0"/>
          <w:numId w:val="37"/>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Cystic Fibrosis:</w:t>
      </w:r>
      <w:r w:rsidRPr="0038348F">
        <w:rPr>
          <w:rFonts w:ascii="Arial" w:hAnsi="Arial" w:cs="Arial"/>
          <w:color w:val="1F1F1F"/>
          <w:bdr w:val="none" w:sz="0" w:space="0" w:color="auto" w:frame="1"/>
        </w:rPr>
        <w:t xml:space="preserve"> Sweat chloride test, genetic testing.</w:t>
      </w:r>
    </w:p>
    <w:p w14:paraId="25751BBF" w14:textId="77777777" w:rsidR="0038348F" w:rsidRPr="008B54BE" w:rsidRDefault="00822BB8" w:rsidP="0038348F">
      <w:pPr>
        <w:rPr>
          <w:rFonts w:ascii="Arial" w:hAnsi="Arial" w:cs="Arial"/>
          <w:color w:val="1F1F1F"/>
          <w:bdr w:val="none" w:sz="0" w:space="0" w:color="auto" w:frame="1"/>
        </w:rPr>
      </w:pPr>
      <w:r w:rsidRPr="008B54BE">
        <w:rPr>
          <w:rStyle w:val="Strong"/>
          <w:rFonts w:ascii="Arial" w:hAnsi="Arial" w:cs="Arial"/>
          <w:color w:val="1F1F1F"/>
          <w:bdr w:val="none" w:sz="0" w:space="0" w:color="auto" w:frame="1"/>
        </w:rPr>
        <w:t>Treatment:</w:t>
      </w:r>
    </w:p>
    <w:p w14:paraId="7F2D63DE" w14:textId="77777777" w:rsidR="0038348F" w:rsidRDefault="00822BB8" w:rsidP="0038348F">
      <w:pPr>
        <w:pStyle w:val="ListParagraph"/>
        <w:numPr>
          <w:ilvl w:val="0"/>
          <w:numId w:val="38"/>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COVID-19:</w:t>
      </w:r>
      <w:r w:rsidRPr="0038348F">
        <w:rPr>
          <w:rFonts w:ascii="Arial" w:hAnsi="Arial" w:cs="Arial"/>
          <w:color w:val="1F1F1F"/>
          <w:bdr w:val="none" w:sz="0" w:space="0" w:color="auto" w:frame="1"/>
        </w:rPr>
        <w:t xml:space="preserve"> Supportive care, antiviral medications for specific cases.</w:t>
      </w:r>
    </w:p>
    <w:p w14:paraId="081FD2C3" w14:textId="77777777" w:rsidR="0038348F" w:rsidRDefault="00822BB8" w:rsidP="0038348F">
      <w:pPr>
        <w:pStyle w:val="ListParagraph"/>
        <w:numPr>
          <w:ilvl w:val="0"/>
          <w:numId w:val="38"/>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Asthma:</w:t>
      </w:r>
      <w:r w:rsidRPr="0038348F">
        <w:rPr>
          <w:rFonts w:ascii="Arial" w:hAnsi="Arial" w:cs="Arial"/>
          <w:color w:val="1F1F1F"/>
          <w:bdr w:val="none" w:sz="0" w:space="0" w:color="auto" w:frame="1"/>
        </w:rPr>
        <w:t xml:space="preserve"> Inhaled corticosteroids, bronchodilators, allergen avoidance, immunotherapy.</w:t>
      </w:r>
    </w:p>
    <w:p w14:paraId="3B6100D1" w14:textId="77777777" w:rsidR="0038348F" w:rsidRDefault="00822BB8" w:rsidP="0038348F">
      <w:pPr>
        <w:pStyle w:val="ListParagraph"/>
        <w:numPr>
          <w:ilvl w:val="0"/>
          <w:numId w:val="38"/>
        </w:numPr>
        <w:rPr>
          <w:rFonts w:ascii="Arial" w:hAnsi="Arial" w:cs="Arial"/>
          <w:color w:val="1F1F1F"/>
          <w:bdr w:val="none" w:sz="0" w:space="0" w:color="auto" w:frame="1"/>
        </w:rPr>
      </w:pPr>
      <w:r w:rsidRPr="0038348F">
        <w:rPr>
          <w:rStyle w:val="Strong"/>
          <w:rFonts w:ascii="Arial" w:hAnsi="Arial" w:cs="Arial"/>
          <w:b w:val="0"/>
          <w:bCs w:val="0"/>
          <w:color w:val="1F1F1F"/>
          <w:bdr w:val="none" w:sz="0" w:space="0" w:color="auto" w:frame="1"/>
        </w:rPr>
        <w:t>Cystic Fibrosis:</w:t>
      </w:r>
      <w:r w:rsidRPr="0038348F">
        <w:rPr>
          <w:rFonts w:ascii="Arial" w:hAnsi="Arial" w:cs="Arial"/>
          <w:color w:val="1F1F1F"/>
          <w:bdr w:val="none" w:sz="0" w:space="0" w:color="auto" w:frame="1"/>
        </w:rPr>
        <w:t xml:space="preserve"> Pancreatic enzyme replacement, airway clearance techniques, antibiotics, lung transplantation (potential).</w:t>
      </w:r>
    </w:p>
    <w:p w14:paraId="088B1D94" w14:textId="53074247" w:rsidR="00A86E6C" w:rsidRPr="0080423A" w:rsidRDefault="00822BB8" w:rsidP="008B54BE">
      <w:pPr>
        <w:rPr>
          <w:rFonts w:ascii="Arial" w:hAnsi="Arial" w:cs="Arial"/>
          <w:color w:val="1F1F1F"/>
          <w:bdr w:val="none" w:sz="0" w:space="0" w:color="auto" w:frame="1"/>
        </w:rPr>
      </w:pPr>
      <w:r>
        <w:rPr>
          <w:rFonts w:ascii="Arial" w:hAnsi="Arial" w:cs="Arial"/>
          <w:color w:val="1F1F1F"/>
          <w:bdr w:val="none" w:sz="0" w:space="0" w:color="auto" w:frame="1"/>
        </w:rPr>
        <w:t>While some symptoms overlap, distinct features in onset, progression, and specific symptoms help differentiate these conditions. Diagnostic tests and treatment approaches are also specific to each disease.</w:t>
      </w:r>
    </w:p>
    <w:p w14:paraId="1F49DBF6" w14:textId="180589A8" w:rsidR="006A5BD5" w:rsidRDefault="00E1483B" w:rsidP="007473D9">
      <w:pPr>
        <w:pStyle w:val="ListParagraph"/>
        <w:numPr>
          <w:ilvl w:val="0"/>
          <w:numId w:val="25"/>
        </w:numPr>
        <w:rPr>
          <w:rFonts w:ascii="Arial" w:hAnsi="Arial" w:cs="Arial"/>
          <w:b/>
          <w:bCs/>
        </w:rPr>
      </w:pPr>
      <w:r w:rsidRPr="00FC1F1E">
        <w:rPr>
          <w:rFonts w:ascii="Arial" w:hAnsi="Arial" w:cs="Arial"/>
          <w:b/>
          <w:bCs/>
        </w:rPr>
        <w:t>Bioinformatics Approach</w:t>
      </w:r>
    </w:p>
    <w:p w14:paraId="63023CC4" w14:textId="089B7BD3" w:rsidR="0008318A" w:rsidRPr="0008318A" w:rsidRDefault="007473D9" w:rsidP="00692565">
      <w:pPr>
        <w:pStyle w:val="NormalWeb"/>
        <w:ind w:left="720" w:firstLine="720"/>
        <w:rPr>
          <w:rFonts w:ascii="Arial" w:hAnsi="Arial" w:cs="Arial"/>
        </w:rPr>
      </w:pPr>
      <w:r>
        <w:rPr>
          <w:rFonts w:ascii="Arial" w:hAnsi="Arial" w:cs="Arial"/>
        </w:rPr>
        <w:t>To determine the similarity between the DNA sequences of asthma, COVID-</w:t>
      </w:r>
      <w:r w:rsidR="007B5E92">
        <w:rPr>
          <w:rFonts w:ascii="Arial" w:hAnsi="Arial" w:cs="Arial"/>
        </w:rPr>
        <w:t>1</w:t>
      </w:r>
      <w:r w:rsidR="007C7B8E">
        <w:rPr>
          <w:rFonts w:ascii="Arial" w:hAnsi="Arial" w:cs="Arial"/>
        </w:rPr>
        <w:t>9</w:t>
      </w:r>
      <w:r w:rsidR="007B5E92">
        <w:rPr>
          <w:rFonts w:ascii="Arial" w:hAnsi="Arial" w:cs="Arial"/>
        </w:rPr>
        <w:t xml:space="preserve"> and CF, we will have to construct a phyloge</w:t>
      </w:r>
      <w:r w:rsidR="00CF11DE">
        <w:rPr>
          <w:rFonts w:ascii="Arial" w:hAnsi="Arial" w:cs="Arial"/>
        </w:rPr>
        <w:t>ny tree which helps in highlighting similar features between them.</w:t>
      </w:r>
      <w:r w:rsidR="00D254B2">
        <w:rPr>
          <w:rFonts w:ascii="Arial" w:hAnsi="Arial" w:cs="Arial"/>
        </w:rPr>
        <w:t xml:space="preserve"> However, before this step we must </w:t>
      </w:r>
      <w:r w:rsidR="00D254B2">
        <w:rPr>
          <w:rFonts w:ascii="Arial" w:hAnsi="Arial" w:cs="Arial"/>
        </w:rPr>
        <w:lastRenderedPageBreak/>
        <w:t>perform multiple sequence alignment on the sequences</w:t>
      </w:r>
      <w:r w:rsidR="0008318A">
        <w:rPr>
          <w:rFonts w:ascii="Arial" w:hAnsi="Arial" w:cs="Arial"/>
        </w:rPr>
        <w:t xml:space="preserve">. </w:t>
      </w:r>
      <w:r w:rsidR="0008318A" w:rsidRPr="0008318A">
        <w:rPr>
          <w:rFonts w:ascii="Arial" w:eastAsia="Times New Roman" w:hAnsi="Arial" w:cs="Arial"/>
          <w:color w:val="1F1F1F"/>
          <w:bdr w:val="none" w:sz="0" w:space="0" w:color="auto" w:frame="1"/>
          <w:lang w:eastAsia="en-US"/>
        </w:rPr>
        <w:t xml:space="preserve">In bioinformatics, </w:t>
      </w:r>
      <w:r w:rsidR="00144D5C">
        <w:rPr>
          <w:rFonts w:ascii="Arial" w:eastAsia="Times New Roman" w:hAnsi="Arial" w:cs="Arial"/>
          <w:color w:val="1F1F1F"/>
          <w:bdr w:val="none" w:sz="0" w:space="0" w:color="auto" w:frame="1"/>
          <w:lang w:eastAsia="en-US"/>
        </w:rPr>
        <w:t>M</w:t>
      </w:r>
      <w:r w:rsidR="0008318A" w:rsidRPr="0008318A">
        <w:rPr>
          <w:rFonts w:ascii="Arial" w:eastAsia="Times New Roman" w:hAnsi="Arial" w:cs="Arial"/>
          <w:color w:val="1F1F1F"/>
          <w:bdr w:val="none" w:sz="0" w:space="0" w:color="auto" w:frame="1"/>
          <w:lang w:eastAsia="en-US"/>
        </w:rPr>
        <w:t xml:space="preserve">ultiple </w:t>
      </w:r>
      <w:r w:rsidR="00144D5C">
        <w:rPr>
          <w:rFonts w:ascii="Arial" w:eastAsia="Times New Roman" w:hAnsi="Arial" w:cs="Arial"/>
          <w:color w:val="1F1F1F"/>
          <w:bdr w:val="none" w:sz="0" w:space="0" w:color="auto" w:frame="1"/>
          <w:lang w:eastAsia="en-US"/>
        </w:rPr>
        <w:t>S</w:t>
      </w:r>
      <w:r w:rsidR="0008318A" w:rsidRPr="0008318A">
        <w:rPr>
          <w:rFonts w:ascii="Arial" w:eastAsia="Times New Roman" w:hAnsi="Arial" w:cs="Arial"/>
          <w:color w:val="1F1F1F"/>
          <w:bdr w:val="none" w:sz="0" w:space="0" w:color="auto" w:frame="1"/>
          <w:lang w:eastAsia="en-US"/>
        </w:rPr>
        <w:t xml:space="preserve">equence </w:t>
      </w:r>
      <w:r w:rsidR="00144D5C">
        <w:rPr>
          <w:rFonts w:ascii="Arial" w:eastAsia="Times New Roman" w:hAnsi="Arial" w:cs="Arial"/>
          <w:color w:val="1F1F1F"/>
          <w:bdr w:val="none" w:sz="0" w:space="0" w:color="auto" w:frame="1"/>
          <w:lang w:eastAsia="en-US"/>
        </w:rPr>
        <w:t>A</w:t>
      </w:r>
      <w:r w:rsidR="0008318A" w:rsidRPr="0008318A">
        <w:rPr>
          <w:rFonts w:ascii="Arial" w:eastAsia="Times New Roman" w:hAnsi="Arial" w:cs="Arial"/>
          <w:color w:val="1F1F1F"/>
          <w:bdr w:val="none" w:sz="0" w:space="0" w:color="auto" w:frame="1"/>
          <w:lang w:eastAsia="en-US"/>
        </w:rPr>
        <w:t>lignment (MSA) is a technique used to compare the sequences of three or more biological molecules, typically proteins, DNA, or RNA. It aims to arrange these sequences in a way that highlights their similarities and differences, providing valuable insights into their evolution, function, and structure.</w:t>
      </w:r>
      <w:r w:rsidR="0008318A">
        <w:rPr>
          <w:rFonts w:ascii="Arial" w:eastAsia="Times New Roman" w:hAnsi="Arial" w:cs="Arial"/>
          <w:color w:val="1F1F1F"/>
          <w:bdr w:val="none" w:sz="0" w:space="0" w:color="auto" w:frame="1"/>
          <w:lang w:eastAsia="en-US"/>
        </w:rPr>
        <w:t xml:space="preserve"> Its p</w:t>
      </w:r>
      <w:r w:rsidR="0008318A" w:rsidRPr="0008318A">
        <w:rPr>
          <w:rFonts w:ascii="Arial" w:eastAsia="Times New Roman" w:hAnsi="Arial" w:cs="Arial"/>
          <w:color w:val="1F1F1F"/>
          <w:bdr w:val="none" w:sz="0" w:space="0" w:color="auto" w:frame="1"/>
          <w:lang w:eastAsia="en-US"/>
        </w:rPr>
        <w:t>urpose:</w:t>
      </w:r>
    </w:p>
    <w:p w14:paraId="67E20650" w14:textId="77777777" w:rsidR="0008318A" w:rsidRPr="0008318A" w:rsidRDefault="0008318A" w:rsidP="0008318A">
      <w:pPr>
        <w:numPr>
          <w:ilvl w:val="0"/>
          <w:numId w:val="39"/>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Identify conserved regions: Identify regions that are identical or highly similar across the sequences, suggesting important functional or structural elements.</w:t>
      </w:r>
    </w:p>
    <w:p w14:paraId="65192678" w14:textId="77777777" w:rsidR="0008318A" w:rsidRPr="0008318A" w:rsidRDefault="0008318A" w:rsidP="0008318A">
      <w:pPr>
        <w:numPr>
          <w:ilvl w:val="0"/>
          <w:numId w:val="39"/>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Trace evolutionary relationships: Analyze the pattern of substitutions and insertions/deletions to infer the evolutionary history of the compared sequences.</w:t>
      </w:r>
    </w:p>
    <w:p w14:paraId="10E5A9A8" w14:textId="77777777" w:rsidR="0008318A" w:rsidRPr="0008318A" w:rsidRDefault="0008318A" w:rsidP="0008318A">
      <w:pPr>
        <w:numPr>
          <w:ilvl w:val="0"/>
          <w:numId w:val="39"/>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Predict protein structure and function: Use the alignment information to model the 3D structure of proteins and understand their functional mechanisms.</w:t>
      </w:r>
    </w:p>
    <w:p w14:paraId="55AA4043" w14:textId="77777777" w:rsidR="0008318A" w:rsidRPr="0008318A" w:rsidRDefault="0008318A" w:rsidP="0008318A">
      <w:pPr>
        <w:numPr>
          <w:ilvl w:val="0"/>
          <w:numId w:val="39"/>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Develop bioinformatic tools: MSAs are used to train algorithms for tasks like protein function prediction and gene identification.</w:t>
      </w:r>
    </w:p>
    <w:p w14:paraId="7F7026F3" w14:textId="77777777" w:rsidR="0008318A" w:rsidRPr="0008318A" w:rsidRDefault="0008318A" w:rsidP="0008318A">
      <w:pPr>
        <w:ind w:firstLine="0"/>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Methods:</w:t>
      </w:r>
    </w:p>
    <w:p w14:paraId="0C93259A" w14:textId="77777777" w:rsidR="0008318A" w:rsidRPr="0008318A" w:rsidRDefault="0008318A" w:rsidP="0008318A">
      <w:pPr>
        <w:numPr>
          <w:ilvl w:val="0"/>
          <w:numId w:val="40"/>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Pairwise alignment: This basic approach aligns two sequences at a time. Multiple pairwise alignments can be combined into an MSA, but this can lead to inconsistencies.</w:t>
      </w:r>
    </w:p>
    <w:p w14:paraId="04163906" w14:textId="77777777" w:rsidR="0008318A" w:rsidRPr="0008318A" w:rsidRDefault="0008318A" w:rsidP="0008318A">
      <w:pPr>
        <w:numPr>
          <w:ilvl w:val="0"/>
          <w:numId w:val="40"/>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Progressive alignment: This method builds an MSA by sequentially aligning each sequence to the existing alignment.</w:t>
      </w:r>
    </w:p>
    <w:p w14:paraId="639657DF" w14:textId="77777777" w:rsidR="0008318A" w:rsidRPr="0008318A" w:rsidRDefault="0008318A" w:rsidP="0008318A">
      <w:pPr>
        <w:numPr>
          <w:ilvl w:val="0"/>
          <w:numId w:val="40"/>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Iterative alignment: This approach refines an initial alignment through multiple cycles of optimization, often using statistical models of sequence evolution.</w:t>
      </w:r>
    </w:p>
    <w:p w14:paraId="589B2BF9" w14:textId="2E4F38CD" w:rsidR="0008318A" w:rsidRPr="0008318A" w:rsidRDefault="0008318A" w:rsidP="00692565">
      <w:pPr>
        <w:ind w:left="360" w:firstLine="0"/>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lastRenderedPageBreak/>
        <w:t>Tools:</w:t>
      </w:r>
    </w:p>
    <w:p w14:paraId="53F2D37C" w14:textId="19CC88BF" w:rsidR="0008318A" w:rsidRPr="0008318A" w:rsidRDefault="0008318A" w:rsidP="0008318A">
      <w:pPr>
        <w:numPr>
          <w:ilvl w:val="0"/>
          <w:numId w:val="42"/>
        </w:numPr>
        <w:rPr>
          <w:rFonts w:ascii="Arial" w:eastAsia="Times New Roman" w:hAnsi="Arial" w:cs="Arial"/>
          <w:color w:val="1F1F1F"/>
          <w:lang w:eastAsia="en-US"/>
        </w:rPr>
      </w:pPr>
      <w:proofErr w:type="spellStart"/>
      <w:r w:rsidRPr="0008318A">
        <w:rPr>
          <w:rFonts w:ascii="Arial" w:eastAsia="Times New Roman" w:hAnsi="Arial" w:cs="Arial"/>
          <w:color w:val="1F1F1F"/>
          <w:bdr w:val="none" w:sz="0" w:space="0" w:color="auto" w:frame="1"/>
          <w:lang w:eastAsia="en-US"/>
        </w:rPr>
        <w:t>Clustal</w:t>
      </w:r>
      <w:proofErr w:type="spellEnd"/>
      <w:r w:rsidR="00645B33">
        <w:rPr>
          <w:rFonts w:ascii="Arial" w:eastAsia="Times New Roman" w:hAnsi="Arial" w:cs="Arial"/>
          <w:color w:val="1F1F1F"/>
          <w:bdr w:val="none" w:sz="0" w:space="0" w:color="auto" w:frame="1"/>
          <w:lang w:eastAsia="en-US"/>
        </w:rPr>
        <w:t xml:space="preserve"> </w:t>
      </w:r>
    </w:p>
    <w:p w14:paraId="25A828B2" w14:textId="77777777" w:rsidR="0008318A" w:rsidRPr="0008318A" w:rsidRDefault="0008318A" w:rsidP="0008318A">
      <w:pPr>
        <w:numPr>
          <w:ilvl w:val="0"/>
          <w:numId w:val="42"/>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MAFFT</w:t>
      </w:r>
    </w:p>
    <w:p w14:paraId="3F2DF6AD" w14:textId="77777777" w:rsidR="0008318A" w:rsidRPr="0008318A" w:rsidRDefault="0008318A" w:rsidP="0008318A">
      <w:pPr>
        <w:numPr>
          <w:ilvl w:val="0"/>
          <w:numId w:val="42"/>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Muscle</w:t>
      </w:r>
    </w:p>
    <w:p w14:paraId="615D25A9" w14:textId="77777777" w:rsidR="0008318A" w:rsidRPr="0008318A" w:rsidRDefault="0008318A" w:rsidP="0008318A">
      <w:pPr>
        <w:numPr>
          <w:ilvl w:val="0"/>
          <w:numId w:val="42"/>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T-Coffee</w:t>
      </w:r>
    </w:p>
    <w:p w14:paraId="4D7AA3ED" w14:textId="77777777" w:rsidR="0008318A" w:rsidRPr="00D745BE" w:rsidRDefault="0008318A" w:rsidP="0008318A">
      <w:pPr>
        <w:numPr>
          <w:ilvl w:val="0"/>
          <w:numId w:val="42"/>
        </w:numPr>
        <w:rPr>
          <w:rFonts w:ascii="Arial" w:eastAsia="Times New Roman" w:hAnsi="Arial" w:cs="Arial"/>
          <w:color w:val="1F1F1F"/>
          <w:lang w:eastAsia="en-US"/>
        </w:rPr>
      </w:pPr>
      <w:r w:rsidRPr="0008318A">
        <w:rPr>
          <w:rFonts w:ascii="Arial" w:eastAsia="Times New Roman" w:hAnsi="Arial" w:cs="Arial"/>
          <w:color w:val="1F1F1F"/>
          <w:bdr w:val="none" w:sz="0" w:space="0" w:color="auto" w:frame="1"/>
          <w:lang w:eastAsia="en-US"/>
        </w:rPr>
        <w:t>BLAST</w:t>
      </w:r>
    </w:p>
    <w:p w14:paraId="0071DF90" w14:textId="3CF92904" w:rsidR="00D745BE" w:rsidRDefault="00D745BE" w:rsidP="00D745BE">
      <w:pPr>
        <w:ind w:firstLine="0"/>
        <w:rPr>
          <w:rFonts w:ascii="Arial" w:hAnsi="Arial" w:cs="Arial"/>
        </w:rPr>
      </w:pPr>
      <w:r>
        <w:rPr>
          <w:rFonts w:ascii="Arial" w:eastAsia="Times New Roman" w:hAnsi="Arial" w:cs="Arial"/>
          <w:color w:val="1F1F1F"/>
          <w:bdr w:val="none" w:sz="0" w:space="0" w:color="auto" w:frame="1"/>
          <w:lang w:eastAsia="en-US"/>
        </w:rPr>
        <w:t xml:space="preserve">To achieve MSA, we make use of </w:t>
      </w:r>
      <w:r w:rsidRPr="00FA1197">
        <w:rPr>
          <w:rFonts w:ascii="Arial" w:hAnsi="Arial" w:cs="Arial"/>
        </w:rPr>
        <w:t>Molecular Evolutionary Genetics Analysis</w:t>
      </w:r>
      <w:r>
        <w:rPr>
          <w:rFonts w:ascii="Arial" w:hAnsi="Arial" w:cs="Arial"/>
        </w:rPr>
        <w:t xml:space="preserve"> or MEGA software</w:t>
      </w:r>
      <w:r w:rsidR="00CE2F6E">
        <w:rPr>
          <w:rFonts w:ascii="Arial" w:hAnsi="Arial" w:cs="Arial"/>
        </w:rPr>
        <w:t>.</w:t>
      </w:r>
    </w:p>
    <w:p w14:paraId="3D9DACAC" w14:textId="77777777" w:rsidR="00E60802" w:rsidRPr="00E60802" w:rsidRDefault="00E60802" w:rsidP="00D745BE">
      <w:pPr>
        <w:ind w:firstLine="0"/>
        <w:rPr>
          <w:rFonts w:ascii="Arial" w:hAnsi="Arial" w:cs="Arial"/>
          <w:b/>
          <w:bCs/>
        </w:rPr>
      </w:pPr>
      <w:r w:rsidRPr="00E60802">
        <w:rPr>
          <w:rFonts w:ascii="Arial" w:hAnsi="Arial" w:cs="Arial"/>
          <w:b/>
          <w:bCs/>
        </w:rPr>
        <w:t xml:space="preserve">MEGA </w:t>
      </w:r>
    </w:p>
    <w:p w14:paraId="5A62C9A3" w14:textId="77777777" w:rsidR="00E60802" w:rsidRDefault="00E60802" w:rsidP="00E60802">
      <w:pPr>
        <w:rPr>
          <w:rFonts w:ascii="Arial" w:hAnsi="Arial" w:cs="Arial"/>
        </w:rPr>
      </w:pPr>
      <w:r w:rsidRPr="00E60802">
        <w:rPr>
          <w:rFonts w:ascii="Arial" w:hAnsi="Arial" w:cs="Arial"/>
        </w:rPr>
        <w:t>MEGA, is a comprehensive software tool used in the field of bioinformatics and computational biology. MEGA provides a wide range of features and functionalities for researchers and scientists working with molecular data, particularly in the context of phylogenetics and evolutionary biology. It is widely used for sequence analysis, phylogenetic tree reconstruction, and molecular evolution studies. Some key features and uses of the MEGA software are:</w:t>
      </w:r>
    </w:p>
    <w:p w14:paraId="212990A6" w14:textId="77777777" w:rsidR="00E60802" w:rsidRPr="00E60802"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Sequence Alignment:</w:t>
      </w:r>
      <w:r w:rsidRPr="00E60802">
        <w:rPr>
          <w:rFonts w:ascii="Arial" w:hAnsi="Arial" w:cs="Arial"/>
        </w:rPr>
        <w:t xml:space="preserve"> MEGA allows researchers to perform multiple sequence alignments and pairwise sequence alignments. It supports various alignment algorithms, to align DNA, RNA, and protein sequences. Sequence alignment is essential for identifying conserved regions and functional domains in molecular data.</w:t>
      </w:r>
    </w:p>
    <w:p w14:paraId="622AB739" w14:textId="77777777" w:rsidR="001C0FAF" w:rsidRPr="001C0FAF"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Phylogenetic Tree Construction:</w:t>
      </w:r>
      <w:r w:rsidRPr="00E60802">
        <w:rPr>
          <w:rFonts w:ascii="Arial" w:hAnsi="Arial" w:cs="Arial"/>
        </w:rPr>
        <w:t xml:space="preserve"> MEGA provides tools for building phylogenetic trees, which depict the evolutionary relationships between species or genes. It supports various tree-building methods, such as </w:t>
      </w:r>
      <w:r w:rsidRPr="00E60802">
        <w:rPr>
          <w:rFonts w:ascii="Arial" w:hAnsi="Arial" w:cs="Arial"/>
        </w:rPr>
        <w:lastRenderedPageBreak/>
        <w:t>neighbor-joining, maximum likelihood, and UPGMA (Unweighted Pair Group Method with Arithmetic Mean).</w:t>
      </w:r>
    </w:p>
    <w:p w14:paraId="0496B4C0" w14:textId="77777777" w:rsidR="001C0FAF" w:rsidRPr="001C0FAF"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Phylogenetic Analysis:</w:t>
      </w:r>
      <w:r w:rsidRPr="00E60802">
        <w:rPr>
          <w:rFonts w:ascii="Arial" w:hAnsi="Arial" w:cs="Arial"/>
        </w:rPr>
        <w:t xml:space="preserve"> Users can conduct extensive phylogenetic analysis, including the estimation of genetic distances, bootstrap analysis to assess tree reliability, and the visualization of tree topologies.</w:t>
      </w:r>
    </w:p>
    <w:p w14:paraId="60F255C5" w14:textId="77777777" w:rsidR="001C0FAF" w:rsidRPr="001C0FAF"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Substitution Models:</w:t>
      </w:r>
      <w:r w:rsidRPr="00E60802">
        <w:rPr>
          <w:rFonts w:ascii="Arial" w:hAnsi="Arial" w:cs="Arial"/>
        </w:rPr>
        <w:t xml:space="preserve"> It offers a wide range of nucleotide and amino acid substitution models to choose from when constructing phylogenetic trees. These models help in understanding the rates and patterns of molecular evolution.</w:t>
      </w:r>
    </w:p>
    <w:p w14:paraId="5800520F" w14:textId="77777777" w:rsidR="001C0FAF" w:rsidRPr="001C0FAF"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Evolutionary Analysis:</w:t>
      </w:r>
      <w:r w:rsidRPr="00E60802">
        <w:rPr>
          <w:rFonts w:ascii="Arial" w:hAnsi="Arial" w:cs="Arial"/>
        </w:rPr>
        <w:t xml:space="preserve"> Researchers can perform evolutionary analysis, including the calculation of synonymous and nonsynonymous substitution rates, estimation of divergence times, and ancestral sequence reconstruction.</w:t>
      </w:r>
    </w:p>
    <w:p w14:paraId="28A67888" w14:textId="77777777" w:rsidR="001C0FAF" w:rsidRPr="001C0FAF"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Statistical Tests:</w:t>
      </w:r>
      <w:r w:rsidRPr="00E60802">
        <w:rPr>
          <w:rFonts w:ascii="Arial" w:hAnsi="Arial" w:cs="Arial"/>
        </w:rPr>
        <w:t xml:space="preserve"> MEGA allows users to perform statistical tests to evaluate hypotheses related to molecular evolution, such as tests for positive selection and neutrality.</w:t>
      </w:r>
    </w:p>
    <w:p w14:paraId="40041B04" w14:textId="77777777" w:rsidR="00A4236C" w:rsidRPr="00A4236C"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Sequence Editing and Annotation:</w:t>
      </w:r>
      <w:r w:rsidRPr="00E60802">
        <w:rPr>
          <w:rFonts w:ascii="Arial" w:hAnsi="Arial" w:cs="Arial"/>
        </w:rPr>
        <w:t xml:space="preserve"> The software includes sequence editing tools that enable users to modify and annotate sequences with relevant information. This is helpful for preparing sequences for analysis.</w:t>
      </w:r>
    </w:p>
    <w:p w14:paraId="641A010B" w14:textId="77777777" w:rsidR="00A4236C" w:rsidRPr="00A4236C"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Visualization:</w:t>
      </w:r>
      <w:r w:rsidRPr="00E60802">
        <w:rPr>
          <w:rFonts w:ascii="Arial" w:hAnsi="Arial" w:cs="Arial"/>
        </w:rPr>
        <w:t xml:space="preserve"> MEGA provides various options for visualizing and customizing the appearance of phylogenetic trees and sequence alignments.</w:t>
      </w:r>
    </w:p>
    <w:p w14:paraId="55D97136" w14:textId="77777777" w:rsidR="00A4236C" w:rsidRPr="00A4236C"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Publication-Ready Outputs:</w:t>
      </w:r>
      <w:r w:rsidRPr="00E60802">
        <w:rPr>
          <w:rFonts w:ascii="Arial" w:hAnsi="Arial" w:cs="Arial"/>
        </w:rPr>
        <w:t xml:space="preserve"> Users can generate high-quality graphical representations of their results, suitable for publication in scientific journals. </w:t>
      </w:r>
    </w:p>
    <w:p w14:paraId="230EC1E4" w14:textId="77777777" w:rsidR="00A4236C" w:rsidRPr="00A4236C"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lastRenderedPageBreak/>
        <w:t>User-Friendly Interface:</w:t>
      </w:r>
      <w:r w:rsidRPr="00E60802">
        <w:rPr>
          <w:rFonts w:ascii="Arial" w:hAnsi="Arial" w:cs="Arial"/>
        </w:rPr>
        <w:t xml:space="preserve"> MEGA offers a user-friendly graphical interface, making it accessible to both beginners and experienced bioinformaticians.</w:t>
      </w:r>
    </w:p>
    <w:p w14:paraId="086A0C52" w14:textId="1894E480" w:rsidR="00D745BE" w:rsidRPr="00F63FA7" w:rsidRDefault="00E60802" w:rsidP="00E60802">
      <w:pPr>
        <w:pStyle w:val="ListParagraph"/>
        <w:numPr>
          <w:ilvl w:val="0"/>
          <w:numId w:val="44"/>
        </w:numPr>
        <w:rPr>
          <w:rFonts w:ascii="Arial" w:eastAsia="Times New Roman" w:hAnsi="Arial" w:cs="Arial"/>
          <w:color w:val="1F1F1F"/>
          <w:lang w:eastAsia="en-US"/>
        </w:rPr>
      </w:pPr>
      <w:r w:rsidRPr="00CE2F6E">
        <w:rPr>
          <w:rFonts w:ascii="Arial" w:hAnsi="Arial" w:cs="Arial"/>
          <w:i/>
          <w:iCs/>
        </w:rPr>
        <w:t>Data Import/Export:</w:t>
      </w:r>
      <w:r w:rsidRPr="00E60802">
        <w:rPr>
          <w:rFonts w:ascii="Arial" w:hAnsi="Arial" w:cs="Arial"/>
        </w:rPr>
        <w:t xml:space="preserve"> It supports a variety of file formats, including FASTA, GenBank, and Nexus, for data import and export.</w:t>
      </w:r>
    </w:p>
    <w:p w14:paraId="618395B5" w14:textId="77777777" w:rsidR="0053500E" w:rsidRDefault="00F63FA7" w:rsidP="00F63FA7">
      <w:pPr>
        <w:rPr>
          <w:rFonts w:ascii="Arial" w:hAnsi="Arial" w:cs="Arial"/>
        </w:rPr>
      </w:pPr>
      <w:r w:rsidRPr="00F63FA7">
        <w:rPr>
          <w:rFonts w:ascii="Arial" w:hAnsi="Arial" w:cs="Arial"/>
        </w:rPr>
        <w:t>It assists scientists in investigating the evolutionary history of genes, proteins, and species, and it plays a crucial role in understanding genetic diversity, adaptation, and speciation processes. Researchers utilize MEGA to analyze a wide range of molecular data, right from DNA sequences in genomics to protein sequences in structural biology.</w:t>
      </w:r>
    </w:p>
    <w:p w14:paraId="1C4073A0" w14:textId="77777777" w:rsidR="0053500E" w:rsidRDefault="00F63FA7" w:rsidP="0053500E">
      <w:pPr>
        <w:ind w:firstLine="0"/>
        <w:rPr>
          <w:rFonts w:ascii="Arial" w:hAnsi="Arial" w:cs="Arial"/>
        </w:rPr>
      </w:pPr>
      <w:r w:rsidRPr="00F63FA7">
        <w:rPr>
          <w:rFonts w:ascii="Arial" w:hAnsi="Arial" w:cs="Arial"/>
        </w:rPr>
        <w:t>On observing the given data, we find that there are some alignments that are needed to be done. And based on the number of records, the most suitable algorithm for aligning our sequences would be the MUSCLE algorithm due to its accuracy and efficiency to align large datasets.</w:t>
      </w:r>
    </w:p>
    <w:p w14:paraId="2AF8FA9E" w14:textId="77777777" w:rsidR="0053500E" w:rsidRPr="0053500E" w:rsidRDefault="00F63FA7" w:rsidP="0053500E">
      <w:pPr>
        <w:pStyle w:val="ListParagraph"/>
        <w:numPr>
          <w:ilvl w:val="0"/>
          <w:numId w:val="45"/>
        </w:numPr>
        <w:rPr>
          <w:rFonts w:ascii="Arial" w:eastAsia="Times New Roman" w:hAnsi="Arial" w:cs="Arial"/>
          <w:b/>
          <w:bCs/>
          <w:color w:val="1F1F1F"/>
          <w:lang w:eastAsia="en-US"/>
        </w:rPr>
      </w:pPr>
      <w:r w:rsidRPr="0053500E">
        <w:rPr>
          <w:rFonts w:ascii="Arial" w:hAnsi="Arial" w:cs="Arial"/>
          <w:b/>
          <w:bCs/>
        </w:rPr>
        <w:t xml:space="preserve">MUSCLE </w:t>
      </w:r>
    </w:p>
    <w:p w14:paraId="63A97102" w14:textId="38478653" w:rsidR="00F63FA7" w:rsidRPr="0053500E" w:rsidRDefault="00F63FA7" w:rsidP="0053500E">
      <w:pPr>
        <w:pStyle w:val="ListParagraph"/>
        <w:ind w:firstLine="720"/>
        <w:rPr>
          <w:rFonts w:ascii="Arial" w:eastAsia="Times New Roman" w:hAnsi="Arial" w:cs="Arial"/>
          <w:color w:val="1F1F1F"/>
          <w:lang w:eastAsia="en-US"/>
        </w:rPr>
      </w:pPr>
      <w:r w:rsidRPr="0053500E">
        <w:rPr>
          <w:rFonts w:ascii="Arial" w:hAnsi="Arial" w:cs="Arial"/>
        </w:rPr>
        <w:t>MUSCLE, which stands for "Multiple Sequence Comparison by Log-Expectation," is a widely used bioinformatics algorithm and software tool for multiple sequence alignment (MSA). In bioinformatics, multiple sequence alignment is the process of aligning and comparing multiple biological sequences (typically DNA, RNA, or protein sequences) to identify conserved regions, functional domains, and evolutionary relationships among them.</w:t>
      </w:r>
    </w:p>
    <w:p w14:paraId="6E0B377D" w14:textId="77777777" w:rsidR="00B55E11" w:rsidRDefault="00B55E11" w:rsidP="00E37381">
      <w:pPr>
        <w:rPr>
          <w:rFonts w:ascii="Arial" w:hAnsi="Arial" w:cs="Arial"/>
        </w:rPr>
      </w:pPr>
    </w:p>
    <w:p w14:paraId="630FF432" w14:textId="77777777" w:rsidR="00B55E11" w:rsidRDefault="00B55E11" w:rsidP="00E37381">
      <w:pPr>
        <w:rPr>
          <w:rFonts w:ascii="Arial" w:hAnsi="Arial" w:cs="Arial"/>
        </w:rPr>
      </w:pPr>
    </w:p>
    <w:p w14:paraId="114B229E" w14:textId="77777777" w:rsidR="00B55E11" w:rsidRDefault="00B55E11" w:rsidP="00E37381">
      <w:pPr>
        <w:rPr>
          <w:rFonts w:ascii="Arial" w:hAnsi="Arial" w:cs="Arial"/>
        </w:rPr>
      </w:pPr>
    </w:p>
    <w:p w14:paraId="43B3DA77" w14:textId="7617FCD3" w:rsidR="007473D9" w:rsidRDefault="00E37381" w:rsidP="00E37381">
      <w:pPr>
        <w:rPr>
          <w:rFonts w:ascii="Arial" w:hAnsi="Arial" w:cs="Arial"/>
        </w:rPr>
      </w:pPr>
      <w:r>
        <w:rPr>
          <w:rFonts w:ascii="Arial" w:hAnsi="Arial" w:cs="Arial"/>
        </w:rPr>
        <w:lastRenderedPageBreak/>
        <w:t>The various key features about the MUSCLE algorithm are as follows:</w:t>
      </w:r>
    </w:p>
    <w:p w14:paraId="0A7BB389" w14:textId="77777777" w:rsidR="00B55E11" w:rsidRDefault="00B55E11" w:rsidP="00B55E11">
      <w:pPr>
        <w:pStyle w:val="ListParagraph"/>
        <w:numPr>
          <w:ilvl w:val="0"/>
          <w:numId w:val="22"/>
        </w:numPr>
        <w:rPr>
          <w:rFonts w:ascii="Arial" w:hAnsi="Arial" w:cs="Arial"/>
        </w:rPr>
      </w:pPr>
      <w:r w:rsidRPr="000F1D31">
        <w:rPr>
          <w:rFonts w:ascii="Arial" w:hAnsi="Arial" w:cs="Arial"/>
          <w:b/>
          <w:bCs/>
          <w:i/>
          <w:iCs/>
        </w:rPr>
        <w:t>Alignment Method:</w:t>
      </w:r>
      <w:r w:rsidRPr="0048081A">
        <w:rPr>
          <w:rFonts w:ascii="Arial" w:hAnsi="Arial" w:cs="Arial"/>
        </w:rPr>
        <w:t xml:space="preserve"> MUSCLE uses a progressive approach to align sequences. It begins with a pairwise sequence alignment and then builds a guide tree or a distance matrix to determine the order in which sequences are aligned. It iteratively refines the alignment in a progressive manner.</w:t>
      </w:r>
    </w:p>
    <w:p w14:paraId="46A341B8" w14:textId="77777777" w:rsidR="00B55E11" w:rsidRDefault="00B55E11" w:rsidP="00B55E11">
      <w:pPr>
        <w:pStyle w:val="ListParagraph"/>
        <w:numPr>
          <w:ilvl w:val="0"/>
          <w:numId w:val="22"/>
        </w:numPr>
        <w:rPr>
          <w:rFonts w:ascii="Arial" w:hAnsi="Arial" w:cs="Arial"/>
        </w:rPr>
      </w:pPr>
      <w:r w:rsidRPr="000F1D31">
        <w:rPr>
          <w:rFonts w:ascii="Arial" w:hAnsi="Arial" w:cs="Arial"/>
          <w:b/>
          <w:bCs/>
          <w:i/>
          <w:iCs/>
        </w:rPr>
        <w:t>Scoring:</w:t>
      </w:r>
      <w:r w:rsidRPr="000F1D31">
        <w:rPr>
          <w:rFonts w:ascii="Arial" w:hAnsi="Arial" w:cs="Arial"/>
        </w:rPr>
        <w:t xml:space="preserve"> MUSCLE employs a scoring system to assess the quality of sequence alignments. It aims to maximize the log-odds scores based on the expectation-maximization algorithm, which considers the probabilities of observing gaps and matches.</w:t>
      </w:r>
    </w:p>
    <w:p w14:paraId="001D1D78" w14:textId="77777777" w:rsidR="00B55E11" w:rsidRDefault="00B55E11" w:rsidP="00B55E11">
      <w:pPr>
        <w:pStyle w:val="ListParagraph"/>
        <w:numPr>
          <w:ilvl w:val="0"/>
          <w:numId w:val="22"/>
        </w:numPr>
        <w:rPr>
          <w:rFonts w:ascii="Arial" w:hAnsi="Arial" w:cs="Arial"/>
        </w:rPr>
      </w:pPr>
      <w:r w:rsidRPr="000F1D31">
        <w:rPr>
          <w:rFonts w:ascii="Arial" w:hAnsi="Arial" w:cs="Arial"/>
          <w:b/>
          <w:bCs/>
          <w:i/>
          <w:iCs/>
        </w:rPr>
        <w:t>Speed and Accuracy:</w:t>
      </w:r>
      <w:r w:rsidRPr="000F1D31">
        <w:rPr>
          <w:rFonts w:ascii="Arial" w:hAnsi="Arial" w:cs="Arial"/>
        </w:rPr>
        <w:t xml:space="preserve"> MUSCLE is known for its speed and is often used for aligning large datasets of sequences. It provides good accuracy in aligning sequences, making it a popular choice for a wide range of bioinformatics applications.</w:t>
      </w:r>
    </w:p>
    <w:p w14:paraId="78002E1A" w14:textId="77777777" w:rsidR="00B55E11" w:rsidRDefault="00B55E11" w:rsidP="00B55E11">
      <w:pPr>
        <w:pStyle w:val="ListParagraph"/>
        <w:numPr>
          <w:ilvl w:val="0"/>
          <w:numId w:val="22"/>
        </w:numPr>
        <w:rPr>
          <w:rFonts w:ascii="Arial" w:hAnsi="Arial" w:cs="Arial"/>
        </w:rPr>
      </w:pPr>
      <w:r w:rsidRPr="00672905">
        <w:rPr>
          <w:rFonts w:ascii="Arial" w:hAnsi="Arial" w:cs="Arial"/>
          <w:b/>
          <w:bCs/>
          <w:i/>
          <w:iCs/>
        </w:rPr>
        <w:t xml:space="preserve">Command-Line </w:t>
      </w:r>
      <w:r>
        <w:rPr>
          <w:rFonts w:ascii="Arial" w:hAnsi="Arial" w:cs="Arial"/>
          <w:b/>
          <w:bCs/>
          <w:i/>
          <w:iCs/>
        </w:rPr>
        <w:t>&amp;</w:t>
      </w:r>
      <w:r w:rsidRPr="00672905">
        <w:rPr>
          <w:rFonts w:ascii="Arial" w:hAnsi="Arial" w:cs="Arial"/>
          <w:b/>
          <w:bCs/>
          <w:i/>
          <w:iCs/>
        </w:rPr>
        <w:t xml:space="preserve"> GUI:</w:t>
      </w:r>
      <w:r w:rsidRPr="00672905">
        <w:rPr>
          <w:rFonts w:ascii="Arial" w:hAnsi="Arial" w:cs="Arial"/>
        </w:rPr>
        <w:t xml:space="preserve"> MUSCLE is available as a command-line tool, which is suitable for batch processing, as well as through graphical user interfaces (GUIs) in some bioinformatics software packages.</w:t>
      </w:r>
    </w:p>
    <w:p w14:paraId="39F58D6A" w14:textId="77777777" w:rsidR="00B55E11" w:rsidRDefault="00B55E11" w:rsidP="00B55E11">
      <w:pPr>
        <w:pStyle w:val="ListParagraph"/>
        <w:numPr>
          <w:ilvl w:val="0"/>
          <w:numId w:val="22"/>
        </w:numPr>
        <w:rPr>
          <w:rFonts w:ascii="Arial" w:hAnsi="Arial" w:cs="Arial"/>
        </w:rPr>
      </w:pPr>
      <w:r w:rsidRPr="003C5548">
        <w:rPr>
          <w:rFonts w:ascii="Arial" w:hAnsi="Arial" w:cs="Arial"/>
          <w:b/>
          <w:bCs/>
          <w:i/>
          <w:iCs/>
        </w:rPr>
        <w:t>Multiple Input Formats:</w:t>
      </w:r>
      <w:r w:rsidRPr="003C5548">
        <w:rPr>
          <w:rFonts w:ascii="Arial" w:hAnsi="Arial" w:cs="Arial"/>
        </w:rPr>
        <w:t xml:space="preserve"> It supports various sequence data formats, including FASTA and </w:t>
      </w:r>
      <w:proofErr w:type="spellStart"/>
      <w:r w:rsidRPr="003C5548">
        <w:rPr>
          <w:rFonts w:ascii="Arial" w:hAnsi="Arial" w:cs="Arial"/>
        </w:rPr>
        <w:t>Clustal</w:t>
      </w:r>
      <w:proofErr w:type="spellEnd"/>
      <w:r w:rsidRPr="003C5548">
        <w:rPr>
          <w:rFonts w:ascii="Arial" w:hAnsi="Arial" w:cs="Arial"/>
        </w:rPr>
        <w:t xml:space="preserve"> formats, making it flexible for different input types.</w:t>
      </w:r>
    </w:p>
    <w:p w14:paraId="1C3EE803" w14:textId="77777777" w:rsidR="00B55E11" w:rsidRDefault="00B55E11" w:rsidP="00B55E11">
      <w:pPr>
        <w:pStyle w:val="ListParagraph"/>
        <w:numPr>
          <w:ilvl w:val="0"/>
          <w:numId w:val="22"/>
        </w:numPr>
        <w:rPr>
          <w:rFonts w:ascii="Arial" w:hAnsi="Arial" w:cs="Arial"/>
        </w:rPr>
      </w:pPr>
      <w:r w:rsidRPr="003C5548">
        <w:rPr>
          <w:rFonts w:ascii="Arial" w:hAnsi="Arial" w:cs="Arial"/>
          <w:b/>
          <w:bCs/>
          <w:i/>
          <w:iCs/>
        </w:rPr>
        <w:t>Parallelization:</w:t>
      </w:r>
      <w:r w:rsidRPr="003C5548">
        <w:rPr>
          <w:rFonts w:ascii="Arial" w:hAnsi="Arial" w:cs="Arial"/>
        </w:rPr>
        <w:t xml:space="preserve"> Some versions of MUSCLE support parallelization, which can significantly improve the alignment speed, especially when dealing with a large number of sequences.</w:t>
      </w:r>
    </w:p>
    <w:p w14:paraId="7846FC04" w14:textId="77777777" w:rsidR="00044D2F" w:rsidRDefault="00044D2F" w:rsidP="00395AAC">
      <w:pPr>
        <w:ind w:left="720"/>
        <w:rPr>
          <w:rFonts w:ascii="Arial" w:hAnsi="Arial" w:cs="Arial"/>
        </w:rPr>
      </w:pPr>
      <w:r w:rsidRPr="00044D2F">
        <w:rPr>
          <w:rFonts w:ascii="Arial" w:hAnsi="Arial" w:cs="Arial"/>
        </w:rPr>
        <w:lastRenderedPageBreak/>
        <w:t>MUSCLE is valuable in various bioinformatics applications, such as phylogenetic analysis, protein structure prediction, and identifying conserved regions in genomic sequences. It plays a crucial role in understanding the evolutionary relationships between genes, proteins, and species by aligning and comparing sequences from different organisms.</w:t>
      </w:r>
    </w:p>
    <w:p w14:paraId="55FFBE13" w14:textId="77777777" w:rsidR="00527E80" w:rsidRPr="00044D2F" w:rsidRDefault="00527E80" w:rsidP="00395AAC">
      <w:pPr>
        <w:ind w:left="720"/>
        <w:rPr>
          <w:rFonts w:ascii="Arial" w:hAnsi="Arial" w:cs="Arial"/>
        </w:rPr>
      </w:pPr>
    </w:p>
    <w:p w14:paraId="563F1B04" w14:textId="523CC061" w:rsidR="00044D2F" w:rsidRDefault="00044D2F" w:rsidP="00527E80">
      <w:pPr>
        <w:rPr>
          <w:rFonts w:ascii="Arial" w:hAnsi="Arial" w:cs="Arial"/>
        </w:rPr>
      </w:pPr>
      <w:r w:rsidRPr="00044D2F">
        <w:rPr>
          <w:rFonts w:ascii="Arial" w:hAnsi="Arial" w:cs="Arial"/>
        </w:rPr>
        <w:t>After conducting the multiple sequence analysis, we have to take our aligned nucleotide data sequences and then determine the best-fit model of evolution for our data and develop our phylogenic tree.</w:t>
      </w:r>
    </w:p>
    <w:p w14:paraId="644CA9DC" w14:textId="77777777" w:rsidR="005D6CE9" w:rsidRDefault="005D6CE9" w:rsidP="005D6CE9">
      <w:pPr>
        <w:ind w:firstLine="0"/>
        <w:rPr>
          <w:rFonts w:ascii="Arial" w:hAnsi="Arial" w:cs="Arial"/>
        </w:rPr>
      </w:pPr>
    </w:p>
    <w:p w14:paraId="3C53F444" w14:textId="73281625" w:rsidR="005D6CE9" w:rsidRPr="005D6CE9" w:rsidRDefault="005D6CE9" w:rsidP="005D6CE9">
      <w:pPr>
        <w:pStyle w:val="ListParagraph"/>
        <w:numPr>
          <w:ilvl w:val="0"/>
          <w:numId w:val="45"/>
        </w:numPr>
        <w:rPr>
          <w:rFonts w:ascii="Arial" w:hAnsi="Arial" w:cs="Arial"/>
        </w:rPr>
      </w:pPr>
      <w:r>
        <w:rPr>
          <w:rFonts w:ascii="Arial" w:hAnsi="Arial" w:cs="Arial"/>
          <w:b/>
          <w:bCs/>
        </w:rPr>
        <w:t>Phylogenic Trees:</w:t>
      </w:r>
    </w:p>
    <w:p w14:paraId="4EAB6F3E" w14:textId="77777777" w:rsidR="005D6CE9" w:rsidRPr="000C20BA" w:rsidRDefault="005D6CE9" w:rsidP="005D6CE9">
      <w:pPr>
        <w:pStyle w:val="ListParagraph"/>
        <w:ind w:firstLine="720"/>
        <w:rPr>
          <w:rFonts w:ascii="Arial" w:hAnsi="Arial" w:cs="Arial"/>
        </w:rPr>
      </w:pPr>
      <w:r w:rsidRPr="000C20BA">
        <w:rPr>
          <w:rFonts w:ascii="Arial" w:hAnsi="Arial" w:cs="Arial"/>
        </w:rPr>
        <w:t>A phylogenetic tree, often simply called a "phylogeny," is a branching diagram that represents the evolutionary relationships and ancestry of a group of organisms or species. It is a visual representation of the evolutionary history of these organisms, showing how they are believed to be related through common ancestors. Phylogenetic trees are commonly used in biology, particularly in fields such as evolutionary biology, systematics, and genetics, to study and depict the evolutionary connections between different species or groups of organisms.</w:t>
      </w:r>
    </w:p>
    <w:p w14:paraId="21D7878D" w14:textId="5A6536E2" w:rsidR="005D6CE9" w:rsidRDefault="005D6CE9" w:rsidP="005D6CE9">
      <w:pPr>
        <w:pStyle w:val="ListParagraph"/>
        <w:rPr>
          <w:rFonts w:ascii="Arial" w:hAnsi="Arial" w:cs="Arial"/>
        </w:rPr>
      </w:pPr>
      <w:r w:rsidRPr="000C20BA">
        <w:rPr>
          <w:rFonts w:ascii="Arial" w:hAnsi="Arial" w:cs="Arial"/>
        </w:rPr>
        <w:t xml:space="preserve">Key features of a phylogenetic tree </w:t>
      </w:r>
      <w:r>
        <w:rPr>
          <w:rFonts w:ascii="Arial" w:hAnsi="Arial" w:cs="Arial"/>
        </w:rPr>
        <w:t>are</w:t>
      </w:r>
      <w:r w:rsidRPr="000C20BA">
        <w:rPr>
          <w:rFonts w:ascii="Arial" w:hAnsi="Arial" w:cs="Arial"/>
        </w:rPr>
        <w:t>:</w:t>
      </w:r>
    </w:p>
    <w:p w14:paraId="6477E085" w14:textId="77777777" w:rsidR="005D6CE9" w:rsidRDefault="005D6CE9" w:rsidP="005D6CE9">
      <w:pPr>
        <w:pStyle w:val="ListParagraph"/>
        <w:numPr>
          <w:ilvl w:val="0"/>
          <w:numId w:val="23"/>
        </w:numPr>
        <w:rPr>
          <w:rFonts w:ascii="Arial" w:hAnsi="Arial" w:cs="Arial"/>
        </w:rPr>
      </w:pPr>
      <w:r w:rsidRPr="000C20BA">
        <w:rPr>
          <w:rFonts w:ascii="Arial" w:hAnsi="Arial" w:cs="Arial"/>
          <w:b/>
          <w:bCs/>
          <w:i/>
          <w:iCs/>
        </w:rPr>
        <w:t>Nodes:</w:t>
      </w:r>
      <w:r w:rsidRPr="000C20BA">
        <w:rPr>
          <w:rFonts w:ascii="Arial" w:hAnsi="Arial" w:cs="Arial"/>
        </w:rPr>
        <w:t xml:space="preserve"> Points where branches on the tree intersect. Nodes represent common ancestors shared by the species or groups connected by that node.</w:t>
      </w:r>
    </w:p>
    <w:p w14:paraId="65ED4646" w14:textId="77777777" w:rsidR="005D6CE9" w:rsidRDefault="005D6CE9" w:rsidP="005D6CE9">
      <w:pPr>
        <w:pStyle w:val="ListParagraph"/>
        <w:numPr>
          <w:ilvl w:val="0"/>
          <w:numId w:val="23"/>
        </w:numPr>
        <w:rPr>
          <w:rFonts w:ascii="Arial" w:hAnsi="Arial" w:cs="Arial"/>
        </w:rPr>
      </w:pPr>
      <w:r w:rsidRPr="000C20BA">
        <w:rPr>
          <w:rFonts w:ascii="Arial" w:hAnsi="Arial" w:cs="Arial"/>
          <w:b/>
          <w:bCs/>
          <w:i/>
          <w:iCs/>
        </w:rPr>
        <w:t>Branches:</w:t>
      </w:r>
      <w:r w:rsidRPr="000C20BA">
        <w:rPr>
          <w:rFonts w:ascii="Arial" w:hAnsi="Arial" w:cs="Arial"/>
        </w:rPr>
        <w:t xml:space="preserve"> Lines connecting nodes to represent evolutionary lineages.</w:t>
      </w:r>
    </w:p>
    <w:p w14:paraId="5AADE436" w14:textId="77777777" w:rsidR="005D6CE9" w:rsidRDefault="005D6CE9" w:rsidP="005D6CE9">
      <w:pPr>
        <w:pStyle w:val="ListParagraph"/>
        <w:numPr>
          <w:ilvl w:val="0"/>
          <w:numId w:val="23"/>
        </w:numPr>
        <w:rPr>
          <w:rFonts w:ascii="Arial" w:hAnsi="Arial" w:cs="Arial"/>
        </w:rPr>
      </w:pPr>
      <w:r w:rsidRPr="000C20BA">
        <w:rPr>
          <w:rFonts w:ascii="Arial" w:hAnsi="Arial" w:cs="Arial"/>
          <w:b/>
          <w:bCs/>
          <w:i/>
          <w:iCs/>
        </w:rPr>
        <w:lastRenderedPageBreak/>
        <w:t>Leaves or Tips</w:t>
      </w:r>
      <w:r w:rsidRPr="000C20BA">
        <w:rPr>
          <w:rFonts w:ascii="Arial" w:hAnsi="Arial" w:cs="Arial"/>
        </w:rPr>
        <w:t>: Terminal points on the tree that represent the species or groups under study.</w:t>
      </w:r>
    </w:p>
    <w:p w14:paraId="5C18E453" w14:textId="77777777" w:rsidR="005D6CE9" w:rsidRDefault="005D6CE9" w:rsidP="005D6CE9">
      <w:pPr>
        <w:pStyle w:val="ListParagraph"/>
        <w:numPr>
          <w:ilvl w:val="0"/>
          <w:numId w:val="23"/>
        </w:numPr>
        <w:rPr>
          <w:rFonts w:ascii="Arial" w:hAnsi="Arial" w:cs="Arial"/>
        </w:rPr>
      </w:pPr>
      <w:r w:rsidRPr="000C20BA">
        <w:rPr>
          <w:rFonts w:ascii="Arial" w:hAnsi="Arial" w:cs="Arial"/>
          <w:b/>
          <w:bCs/>
          <w:i/>
          <w:iCs/>
        </w:rPr>
        <w:t>Root:</w:t>
      </w:r>
      <w:r w:rsidRPr="000C20BA">
        <w:rPr>
          <w:rFonts w:ascii="Arial" w:hAnsi="Arial" w:cs="Arial"/>
        </w:rPr>
        <w:t xml:space="preserve"> The common ancestor of all the species or groups in the tree. It is typically placed at the base of the tree.</w:t>
      </w:r>
    </w:p>
    <w:p w14:paraId="41FC35E5" w14:textId="77777777" w:rsidR="005D6CE9" w:rsidRPr="000C20BA" w:rsidRDefault="005D6CE9" w:rsidP="005D6CE9">
      <w:pPr>
        <w:pStyle w:val="ListParagraph"/>
        <w:numPr>
          <w:ilvl w:val="0"/>
          <w:numId w:val="23"/>
        </w:numPr>
        <w:rPr>
          <w:rFonts w:ascii="Arial" w:hAnsi="Arial" w:cs="Arial"/>
        </w:rPr>
      </w:pPr>
      <w:r w:rsidRPr="000C20BA">
        <w:rPr>
          <w:rFonts w:ascii="Arial" w:hAnsi="Arial" w:cs="Arial"/>
          <w:b/>
          <w:bCs/>
          <w:i/>
          <w:iCs/>
        </w:rPr>
        <w:t>Internal Nodes:</w:t>
      </w:r>
      <w:r w:rsidRPr="000C20BA">
        <w:rPr>
          <w:rFonts w:ascii="Arial" w:hAnsi="Arial" w:cs="Arial"/>
        </w:rPr>
        <w:t xml:space="preserve"> Nodes within the tree that connect intermediate ancestors or common ancestors.</w:t>
      </w:r>
    </w:p>
    <w:p w14:paraId="1EFEC7E5" w14:textId="03AC61B2" w:rsidR="005D6CE9" w:rsidRPr="005D6CE9" w:rsidRDefault="005D6CE9" w:rsidP="005D6CE9">
      <w:pPr>
        <w:rPr>
          <w:rFonts w:ascii="Arial" w:hAnsi="Arial" w:cs="Arial"/>
        </w:rPr>
      </w:pPr>
      <w:r w:rsidRPr="000C20BA">
        <w:rPr>
          <w:rFonts w:ascii="Arial" w:hAnsi="Arial" w:cs="Arial"/>
        </w:rPr>
        <w:t>Phylogenetic trees can be constructed using various methods and types of data, such as DNA sequences, protein sequences, morphological characteristics, or a combination of these. These trees are valuable tools for understanding the evolutionary history, relationships, and divergence times of different organisms. They help scientists make inferences about which species share a more recent common ancestor and provide insights into the patterns and processes of evolution.</w:t>
      </w:r>
    </w:p>
    <w:p w14:paraId="6CF642B8" w14:textId="37BB4FC9" w:rsidR="007473D9" w:rsidRPr="007C31F2" w:rsidRDefault="006B74E8" w:rsidP="007C31F2">
      <w:pPr>
        <w:rPr>
          <w:rFonts w:ascii="Arial" w:hAnsi="Arial" w:cs="Arial"/>
        </w:rPr>
      </w:pPr>
      <w:r>
        <w:rPr>
          <w:rFonts w:ascii="Arial" w:hAnsi="Arial" w:cs="Arial"/>
        </w:rPr>
        <w:t xml:space="preserve">Hence, by using this tree diagram, we will be able to complement any </w:t>
      </w:r>
      <w:r w:rsidR="0009458A">
        <w:rPr>
          <w:rFonts w:ascii="Arial" w:hAnsi="Arial" w:cs="Arial"/>
        </w:rPr>
        <w:t>genetic or evolutionary similarity between the selected DNA sequences of our selected respiratory diseases.</w:t>
      </w:r>
      <w:r w:rsidR="007473D9">
        <w:rPr>
          <w:rFonts w:ascii="Arial" w:hAnsi="Arial" w:cs="Arial"/>
          <w:b/>
          <w:bCs/>
        </w:rPr>
        <w:br w:type="page"/>
      </w:r>
    </w:p>
    <w:p w14:paraId="4B899709" w14:textId="77777777" w:rsidR="006A5BD5" w:rsidRDefault="006A5BD5" w:rsidP="006A5BD5">
      <w:pPr>
        <w:jc w:val="center"/>
        <w:rPr>
          <w:rFonts w:ascii="Arial" w:hAnsi="Arial" w:cs="Arial"/>
          <w:b/>
          <w:bCs/>
          <w:sz w:val="28"/>
          <w:szCs w:val="28"/>
        </w:rPr>
      </w:pPr>
      <w:r>
        <w:rPr>
          <w:rFonts w:ascii="Arial" w:hAnsi="Arial" w:cs="Arial"/>
          <w:b/>
          <w:bCs/>
          <w:sz w:val="28"/>
          <w:szCs w:val="28"/>
        </w:rPr>
        <w:lastRenderedPageBreak/>
        <w:t>Results</w:t>
      </w:r>
    </w:p>
    <w:p w14:paraId="19E61BF9" w14:textId="00B27110" w:rsidR="006A5BD5" w:rsidRDefault="003504D4" w:rsidP="006A5BD5">
      <w:pPr>
        <w:rPr>
          <w:rFonts w:ascii="Arial" w:hAnsi="Arial" w:cs="Arial"/>
        </w:rPr>
      </w:pPr>
      <w:r>
        <w:rPr>
          <w:rFonts w:ascii="Arial" w:hAnsi="Arial" w:cs="Arial"/>
        </w:rPr>
        <w:t xml:space="preserve">On uploading </w:t>
      </w:r>
      <w:r w:rsidR="008F1B21">
        <w:rPr>
          <w:rFonts w:ascii="Arial" w:hAnsi="Arial" w:cs="Arial"/>
        </w:rPr>
        <w:t>the FASTA file we have the sequences as follows:</w:t>
      </w:r>
    </w:p>
    <w:p w14:paraId="45813A2D" w14:textId="1BE1AB13" w:rsidR="008F1B21" w:rsidRDefault="00E31C3A" w:rsidP="00E31C3A">
      <w:pPr>
        <w:jc w:val="center"/>
        <w:rPr>
          <w:rFonts w:ascii="Arial" w:hAnsi="Arial" w:cs="Arial"/>
        </w:rPr>
      </w:pPr>
      <w:r>
        <w:rPr>
          <w:rFonts w:ascii="Arial" w:hAnsi="Arial" w:cs="Arial"/>
          <w:noProof/>
        </w:rPr>
        <w:drawing>
          <wp:inline distT="0" distB="0" distL="0" distR="0" wp14:anchorId="3B6CB2CC" wp14:editId="78A66091">
            <wp:extent cx="5943600" cy="3492500"/>
            <wp:effectExtent l="0" t="0" r="0" b="0"/>
            <wp:docPr id="25195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6450" name="Picture 251956450"/>
                    <pic:cNvPicPr/>
                  </pic:nvPicPr>
                  <pic:blipFill>
                    <a:blip r:embed="rId9"/>
                    <a:stretch>
                      <a:fillRect/>
                    </a:stretch>
                  </pic:blipFill>
                  <pic:spPr>
                    <a:xfrm>
                      <a:off x="0" y="0"/>
                      <a:ext cx="5943600" cy="3492500"/>
                    </a:xfrm>
                    <a:prstGeom prst="rect">
                      <a:avLst/>
                    </a:prstGeom>
                  </pic:spPr>
                </pic:pic>
              </a:graphicData>
            </a:graphic>
          </wp:inline>
        </w:drawing>
      </w:r>
    </w:p>
    <w:p w14:paraId="4B4BB9B1" w14:textId="28840BF5" w:rsidR="00E31C3A" w:rsidRDefault="00E31C3A" w:rsidP="00E31C3A">
      <w:pPr>
        <w:rPr>
          <w:rFonts w:ascii="Arial" w:hAnsi="Arial" w:cs="Arial"/>
        </w:rPr>
      </w:pPr>
      <w:r>
        <w:rPr>
          <w:rFonts w:ascii="Arial" w:hAnsi="Arial" w:cs="Arial"/>
        </w:rPr>
        <w:t xml:space="preserve">As these sequences are not aligned, we </w:t>
      </w:r>
      <w:r w:rsidR="00233E48">
        <w:rPr>
          <w:rFonts w:ascii="Arial" w:hAnsi="Arial" w:cs="Arial"/>
        </w:rPr>
        <w:t>will need to perform MSA using MUSCLE algorithm using the following parameters:</w:t>
      </w:r>
    </w:p>
    <w:p w14:paraId="55496672" w14:textId="3C2EC77E" w:rsidR="00233E48" w:rsidRDefault="009E764D" w:rsidP="009E764D">
      <w:pPr>
        <w:ind w:firstLine="0"/>
        <w:jc w:val="center"/>
        <w:rPr>
          <w:rFonts w:ascii="Arial" w:hAnsi="Arial" w:cs="Arial"/>
        </w:rPr>
      </w:pPr>
      <w:r>
        <w:rPr>
          <w:rFonts w:ascii="Arial" w:hAnsi="Arial" w:cs="Arial"/>
          <w:noProof/>
        </w:rPr>
        <w:drawing>
          <wp:inline distT="0" distB="0" distL="0" distR="0" wp14:anchorId="69A80137" wp14:editId="602E0F94">
            <wp:extent cx="3448050" cy="2586038"/>
            <wp:effectExtent l="0" t="0" r="0" b="5080"/>
            <wp:docPr id="1002698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8429" name="Picture 1002698429"/>
                    <pic:cNvPicPr/>
                  </pic:nvPicPr>
                  <pic:blipFill>
                    <a:blip r:embed="rId10"/>
                    <a:stretch>
                      <a:fillRect/>
                    </a:stretch>
                  </pic:blipFill>
                  <pic:spPr>
                    <a:xfrm>
                      <a:off x="0" y="0"/>
                      <a:ext cx="3449301" cy="2586976"/>
                    </a:xfrm>
                    <a:prstGeom prst="rect">
                      <a:avLst/>
                    </a:prstGeom>
                  </pic:spPr>
                </pic:pic>
              </a:graphicData>
            </a:graphic>
          </wp:inline>
        </w:drawing>
      </w:r>
    </w:p>
    <w:p w14:paraId="7A112D2C" w14:textId="77777777" w:rsidR="009E764D" w:rsidRDefault="009E764D" w:rsidP="009E764D">
      <w:pPr>
        <w:ind w:firstLine="0"/>
        <w:rPr>
          <w:rFonts w:ascii="Arial" w:hAnsi="Arial" w:cs="Arial"/>
        </w:rPr>
      </w:pPr>
    </w:p>
    <w:p w14:paraId="602A1DB8" w14:textId="39B04EE4" w:rsidR="009E764D" w:rsidRPr="003504D4" w:rsidRDefault="009E764D" w:rsidP="009E764D">
      <w:pPr>
        <w:ind w:firstLine="0"/>
        <w:rPr>
          <w:rFonts w:ascii="Arial" w:hAnsi="Arial" w:cs="Arial"/>
        </w:rPr>
      </w:pPr>
      <w:r>
        <w:rPr>
          <w:rFonts w:ascii="Arial" w:hAnsi="Arial" w:cs="Arial"/>
        </w:rPr>
        <w:lastRenderedPageBreak/>
        <w:t>We get the following aligned sequence:</w:t>
      </w:r>
    </w:p>
    <w:p w14:paraId="466AA0DB" w14:textId="223E8087" w:rsidR="006A5BD5" w:rsidRDefault="00EB4F38" w:rsidP="00F15DB5">
      <w:pPr>
        <w:ind w:firstLine="0"/>
        <w:jc w:val="center"/>
        <w:rPr>
          <w:rFonts w:ascii="Arial" w:hAnsi="Arial" w:cs="Arial"/>
          <w:b/>
          <w:bCs/>
          <w:sz w:val="28"/>
          <w:szCs w:val="28"/>
        </w:rPr>
      </w:pPr>
      <w:r>
        <w:rPr>
          <w:rFonts w:ascii="Arial" w:hAnsi="Arial" w:cs="Arial"/>
          <w:b/>
          <w:bCs/>
          <w:noProof/>
          <w:sz w:val="28"/>
          <w:szCs w:val="28"/>
        </w:rPr>
        <w:drawing>
          <wp:inline distT="0" distB="0" distL="0" distR="0" wp14:anchorId="52D58F1D" wp14:editId="13FAD181">
            <wp:extent cx="5943600" cy="3492500"/>
            <wp:effectExtent l="0" t="0" r="0" b="0"/>
            <wp:docPr id="1328586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86503" name="Picture 1328586503"/>
                    <pic:cNvPicPr/>
                  </pic:nvPicPr>
                  <pic:blipFill>
                    <a:blip r:embed="rId11"/>
                    <a:stretch>
                      <a:fillRect/>
                    </a:stretch>
                  </pic:blipFill>
                  <pic:spPr>
                    <a:xfrm>
                      <a:off x="0" y="0"/>
                      <a:ext cx="5943600" cy="3492500"/>
                    </a:xfrm>
                    <a:prstGeom prst="rect">
                      <a:avLst/>
                    </a:prstGeom>
                  </pic:spPr>
                </pic:pic>
              </a:graphicData>
            </a:graphic>
          </wp:inline>
        </w:drawing>
      </w:r>
    </w:p>
    <w:p w14:paraId="01DA3FC6" w14:textId="255A9FB1" w:rsidR="00F15DB5" w:rsidRDefault="00E00C26" w:rsidP="00F15DB5">
      <w:pPr>
        <w:ind w:firstLine="0"/>
        <w:rPr>
          <w:rFonts w:ascii="Arial" w:hAnsi="Arial" w:cs="Arial"/>
        </w:rPr>
      </w:pPr>
      <w:r>
        <w:rPr>
          <w:rFonts w:ascii="Arial" w:hAnsi="Arial" w:cs="Arial"/>
        </w:rPr>
        <w:t>On saving this aligned FASTA file, we can head towards creating a phylogeny tree of our sequences</w:t>
      </w:r>
      <w:r w:rsidR="000C7B36">
        <w:rPr>
          <w:rFonts w:ascii="Arial" w:hAnsi="Arial" w:cs="Arial"/>
        </w:rPr>
        <w:t>.</w:t>
      </w:r>
      <w:r w:rsidR="002E2D16">
        <w:rPr>
          <w:rFonts w:ascii="Arial" w:hAnsi="Arial" w:cs="Arial"/>
        </w:rPr>
        <w:t xml:space="preserve"> In order </w:t>
      </w:r>
      <w:r w:rsidR="004A6BE5">
        <w:rPr>
          <w:rFonts w:ascii="Arial" w:hAnsi="Arial" w:cs="Arial"/>
        </w:rPr>
        <w:t>to build our phylogeny tree, we will need to know the best-fit model which is obtained from the substitution matrix</w:t>
      </w:r>
      <w:r w:rsidR="00A60EB1">
        <w:rPr>
          <w:rFonts w:ascii="Arial" w:hAnsi="Arial" w:cs="Arial"/>
        </w:rPr>
        <w:t xml:space="preserve"> with the following parameters:</w:t>
      </w:r>
    </w:p>
    <w:p w14:paraId="2B2A44C6" w14:textId="1A6BE852" w:rsidR="00A60EB1" w:rsidRPr="00E00C26" w:rsidRDefault="00F93D97" w:rsidP="00F93D97">
      <w:pPr>
        <w:ind w:firstLine="0"/>
        <w:jc w:val="center"/>
        <w:rPr>
          <w:rFonts w:ascii="Arial" w:hAnsi="Arial" w:cs="Arial"/>
        </w:rPr>
      </w:pPr>
      <w:r>
        <w:rPr>
          <w:rFonts w:ascii="Arial" w:hAnsi="Arial" w:cs="Arial"/>
          <w:noProof/>
        </w:rPr>
        <w:drawing>
          <wp:inline distT="0" distB="0" distL="0" distR="0" wp14:anchorId="38BC6303" wp14:editId="6A8212D4">
            <wp:extent cx="3651250" cy="3100202"/>
            <wp:effectExtent l="0" t="0" r="6350" b="5080"/>
            <wp:docPr id="920454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4411" name="Picture 920454411"/>
                    <pic:cNvPicPr/>
                  </pic:nvPicPr>
                  <pic:blipFill>
                    <a:blip r:embed="rId12"/>
                    <a:stretch>
                      <a:fillRect/>
                    </a:stretch>
                  </pic:blipFill>
                  <pic:spPr>
                    <a:xfrm>
                      <a:off x="0" y="0"/>
                      <a:ext cx="3651250" cy="3100202"/>
                    </a:xfrm>
                    <a:prstGeom prst="rect">
                      <a:avLst/>
                    </a:prstGeom>
                  </pic:spPr>
                </pic:pic>
              </a:graphicData>
            </a:graphic>
          </wp:inline>
        </w:drawing>
      </w:r>
    </w:p>
    <w:p w14:paraId="23FF1ED9" w14:textId="77777777" w:rsidR="00F43BBB" w:rsidRDefault="00F43BBB" w:rsidP="00F43BBB">
      <w:pPr>
        <w:ind w:firstLine="0"/>
        <w:rPr>
          <w:rFonts w:ascii="Arial" w:hAnsi="Arial" w:cs="Arial"/>
        </w:rPr>
      </w:pPr>
      <w:r>
        <w:rPr>
          <w:rFonts w:ascii="Arial" w:hAnsi="Arial" w:cs="Arial"/>
        </w:rPr>
        <w:lastRenderedPageBreak/>
        <w:t>We get the following table:</w:t>
      </w:r>
    </w:p>
    <w:p w14:paraId="169570D0" w14:textId="3F683B72" w:rsidR="009F5FB2" w:rsidRDefault="008B1B18" w:rsidP="00F43BBB">
      <w:pPr>
        <w:ind w:firstLine="0"/>
        <w:rPr>
          <w:rFonts w:ascii="Arial" w:hAnsi="Arial" w:cs="Arial"/>
          <w:b/>
          <w:bCs/>
          <w:sz w:val="28"/>
          <w:szCs w:val="28"/>
        </w:rPr>
      </w:pPr>
      <w:r>
        <w:rPr>
          <w:rFonts w:ascii="Arial" w:hAnsi="Arial" w:cs="Arial"/>
          <w:b/>
          <w:bCs/>
          <w:noProof/>
          <w:sz w:val="28"/>
          <w:szCs w:val="28"/>
        </w:rPr>
        <w:drawing>
          <wp:inline distT="0" distB="0" distL="0" distR="0" wp14:anchorId="1CBD66A6" wp14:editId="0478F195">
            <wp:extent cx="5943600" cy="3492500"/>
            <wp:effectExtent l="0" t="0" r="0" b="0"/>
            <wp:docPr id="555702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02926" name="Picture 555702926"/>
                    <pic:cNvPicPr/>
                  </pic:nvPicPr>
                  <pic:blipFill>
                    <a:blip r:embed="rId13"/>
                    <a:stretch>
                      <a:fillRect/>
                    </a:stretch>
                  </pic:blipFill>
                  <pic:spPr>
                    <a:xfrm>
                      <a:off x="0" y="0"/>
                      <a:ext cx="5943600" cy="3492500"/>
                    </a:xfrm>
                    <a:prstGeom prst="rect">
                      <a:avLst/>
                    </a:prstGeom>
                  </pic:spPr>
                </pic:pic>
              </a:graphicData>
            </a:graphic>
          </wp:inline>
        </w:drawing>
      </w:r>
    </w:p>
    <w:p w14:paraId="17C26557" w14:textId="6E3830DD" w:rsidR="0016389D" w:rsidRDefault="0016389D" w:rsidP="0016389D">
      <w:pPr>
        <w:ind w:firstLine="0"/>
        <w:rPr>
          <w:rFonts w:ascii="Arial" w:hAnsi="Arial" w:cs="Arial"/>
        </w:rPr>
      </w:pPr>
      <w:r>
        <w:rPr>
          <w:rFonts w:ascii="Arial" w:hAnsi="Arial" w:cs="Arial"/>
        </w:rPr>
        <w:t xml:space="preserve">The best-fit model is the one with the lowest </w:t>
      </w:r>
      <w:proofErr w:type="spellStart"/>
      <w:r>
        <w:rPr>
          <w:rFonts w:ascii="Arial" w:hAnsi="Arial" w:cs="Arial"/>
        </w:rPr>
        <w:t>AICc</w:t>
      </w:r>
      <w:proofErr w:type="spellEnd"/>
      <w:r>
        <w:rPr>
          <w:rFonts w:ascii="Arial" w:hAnsi="Arial" w:cs="Arial"/>
        </w:rPr>
        <w:t xml:space="preserve"> score which in our case is K2+G.</w:t>
      </w:r>
    </w:p>
    <w:p w14:paraId="27748117" w14:textId="77777777" w:rsidR="00F5666C" w:rsidRDefault="00F5666C" w:rsidP="00F5666C">
      <w:pPr>
        <w:ind w:firstLine="0"/>
        <w:rPr>
          <w:rFonts w:ascii="Arial" w:eastAsia="Times New Roman" w:hAnsi="Arial" w:cs="Arial"/>
          <w:color w:val="1F1F1F"/>
          <w:lang w:eastAsia="en-US"/>
        </w:rPr>
      </w:pPr>
      <w:r w:rsidRPr="00F5666C">
        <w:rPr>
          <w:rFonts w:ascii="Arial" w:eastAsia="Times New Roman" w:hAnsi="Arial" w:cs="Arial"/>
          <w:color w:val="1F1F1F"/>
          <w:bdr w:val="none" w:sz="0" w:space="0" w:color="auto" w:frame="1"/>
          <w:lang w:eastAsia="en-US"/>
        </w:rPr>
        <w:t>In bioinformatics, the K2+G model is a statistical model used for estimating nucleotide substitution rates in DNA or RNA sequences. It builds upon the popular K2 model (Kimura two-parameter) by incorporating an additional parameter to account for compositional heterogeneity, making it more suitable for datasets with uneven base frequencies.</w:t>
      </w:r>
    </w:p>
    <w:p w14:paraId="3311A167" w14:textId="498FA9DE" w:rsidR="00F5666C" w:rsidRPr="00F5666C" w:rsidRDefault="00F5666C" w:rsidP="00F5666C">
      <w:pPr>
        <w:ind w:firstLine="0"/>
        <w:rPr>
          <w:rFonts w:ascii="Arial" w:eastAsia="Times New Roman" w:hAnsi="Arial" w:cs="Arial"/>
          <w:color w:val="1F1F1F"/>
          <w:lang w:eastAsia="en-US"/>
        </w:rPr>
      </w:pPr>
      <w:r w:rsidRPr="00F5666C">
        <w:rPr>
          <w:rFonts w:ascii="Arial" w:eastAsia="Times New Roman" w:hAnsi="Arial" w:cs="Arial"/>
          <w:color w:val="1F1F1F"/>
          <w:bdr w:val="none" w:sz="0" w:space="0" w:color="auto" w:frame="1"/>
          <w:lang w:eastAsia="en-US"/>
        </w:rPr>
        <w:t>Components:</w:t>
      </w:r>
    </w:p>
    <w:p w14:paraId="4669C775" w14:textId="77777777" w:rsidR="00F5666C" w:rsidRPr="002921E4" w:rsidRDefault="00F5666C" w:rsidP="007A3036">
      <w:pPr>
        <w:numPr>
          <w:ilvl w:val="0"/>
          <w:numId w:val="46"/>
        </w:numPr>
        <w:rPr>
          <w:rFonts w:ascii="Arial" w:eastAsia="Times New Roman" w:hAnsi="Arial" w:cs="Arial"/>
          <w:color w:val="1F1F1F"/>
          <w:lang w:eastAsia="en-US"/>
        </w:rPr>
      </w:pPr>
      <w:r w:rsidRPr="00F5666C">
        <w:rPr>
          <w:rFonts w:ascii="Arial" w:eastAsia="Times New Roman" w:hAnsi="Arial" w:cs="Arial"/>
          <w:b/>
          <w:bCs/>
          <w:color w:val="1F1F1F"/>
          <w:bdr w:val="none" w:sz="0" w:space="0" w:color="auto" w:frame="1"/>
          <w:lang w:eastAsia="en-US"/>
        </w:rPr>
        <w:t>K2 Model:</w:t>
      </w:r>
      <w:r w:rsidRPr="00F5666C">
        <w:rPr>
          <w:rFonts w:ascii="Arial" w:eastAsia="Times New Roman" w:hAnsi="Arial" w:cs="Arial"/>
          <w:color w:val="1F1F1F"/>
          <w:bdr w:val="none" w:sz="0" w:space="0" w:color="auto" w:frame="1"/>
          <w:lang w:eastAsia="en-US"/>
        </w:rPr>
        <w:t xml:space="preserve"> This base model assumes transitions (purine to purine, pyrimidine to pyrimidine) occur twice as frequently as transversions (purine to pyrimidine, vice versa). It uses two parameters: transition/transversion rate ratio (κ) and transition rate (α).</w:t>
      </w:r>
    </w:p>
    <w:p w14:paraId="47ED0A9D" w14:textId="786F4D31" w:rsidR="002921E4" w:rsidRPr="00931F40" w:rsidRDefault="002921E4" w:rsidP="00931F40">
      <w:pPr>
        <w:pStyle w:val="ListParagraph"/>
        <w:numPr>
          <w:ilvl w:val="0"/>
          <w:numId w:val="46"/>
        </w:numPr>
        <w:rPr>
          <w:rFonts w:ascii="Arial" w:hAnsi="Arial" w:cs="Arial"/>
        </w:rPr>
      </w:pPr>
      <w:r w:rsidRPr="002921E4">
        <w:rPr>
          <w:rFonts w:ascii="Arial" w:hAnsi="Arial" w:cs="Arial"/>
          <w:b/>
          <w:bCs/>
          <w:i/>
          <w:iCs/>
        </w:rPr>
        <w:lastRenderedPageBreak/>
        <w:t>G (Gamma Distribution):</w:t>
      </w:r>
      <w:r w:rsidRPr="002921E4">
        <w:rPr>
          <w:rFonts w:ascii="Arial" w:hAnsi="Arial" w:cs="Arial"/>
        </w:rPr>
        <w:t xml:space="preserve"> The G in </w:t>
      </w:r>
      <w:r w:rsidR="00362859">
        <w:rPr>
          <w:rFonts w:ascii="Arial" w:hAnsi="Arial" w:cs="Arial"/>
        </w:rPr>
        <w:t>K2</w:t>
      </w:r>
      <w:r w:rsidRPr="002921E4">
        <w:rPr>
          <w:rFonts w:ascii="Arial" w:hAnsi="Arial" w:cs="Arial"/>
        </w:rPr>
        <w:t>+G stands for the gamma distribution of rates among sites. This accounts for rate heterogeneity among different sites in the sequence. In biological sequences, certain positions may evolve more rapidly or slowly than others. The gamma distribution provides a way to model this rate variation</w:t>
      </w:r>
      <w:r w:rsidR="00931F40">
        <w:rPr>
          <w:rFonts w:ascii="Arial" w:hAnsi="Arial" w:cs="Arial"/>
        </w:rPr>
        <w:t xml:space="preserve">. </w:t>
      </w:r>
      <w:r w:rsidRPr="00931F40">
        <w:rPr>
          <w:rFonts w:ascii="Arial" w:hAnsi="Arial" w:cs="Arial"/>
        </w:rPr>
        <w:t>The gamma distribution is often used to model the variation in evolutionary rates among different sites in a sequence. It assumes that rates of evolution follow a gamma distribution, allowing for some sites to evolve rapidly while others evolve slowly.</w:t>
      </w:r>
    </w:p>
    <w:p w14:paraId="6315A194" w14:textId="77777777" w:rsidR="00F5666C" w:rsidRPr="00F5666C" w:rsidRDefault="00F5666C" w:rsidP="007A3036">
      <w:pPr>
        <w:numPr>
          <w:ilvl w:val="0"/>
          <w:numId w:val="46"/>
        </w:numPr>
        <w:rPr>
          <w:rFonts w:ascii="Arial" w:eastAsia="Times New Roman" w:hAnsi="Arial" w:cs="Arial"/>
          <w:color w:val="1F1F1F"/>
          <w:lang w:eastAsia="en-US"/>
        </w:rPr>
      </w:pPr>
      <w:r w:rsidRPr="00F5666C">
        <w:rPr>
          <w:rFonts w:ascii="Arial" w:eastAsia="Times New Roman" w:hAnsi="Arial" w:cs="Arial"/>
          <w:b/>
          <w:bCs/>
          <w:color w:val="1F1F1F"/>
          <w:bdr w:val="none" w:sz="0" w:space="0" w:color="auto" w:frame="1"/>
          <w:lang w:eastAsia="en-US"/>
        </w:rPr>
        <w:t>Compositional Bias:</w:t>
      </w:r>
      <w:r w:rsidRPr="00F5666C">
        <w:rPr>
          <w:rFonts w:ascii="Arial" w:eastAsia="Times New Roman" w:hAnsi="Arial" w:cs="Arial"/>
          <w:color w:val="1F1F1F"/>
          <w:bdr w:val="none" w:sz="0" w:space="0" w:color="auto" w:frame="1"/>
          <w:lang w:eastAsia="en-US"/>
        </w:rPr>
        <w:t xml:space="preserve"> The K2+G model adds a parameter (γ) to account for variations in the base frequencies across positions in the sequence. This allows for more accurate estimation of substitution rates by correcting for biases introduced by uneven base representation.</w:t>
      </w:r>
    </w:p>
    <w:p w14:paraId="4FE48EF2" w14:textId="77777777" w:rsidR="00F5666C" w:rsidRPr="00F5666C" w:rsidRDefault="00F5666C" w:rsidP="007A3036">
      <w:pPr>
        <w:ind w:firstLine="0"/>
        <w:rPr>
          <w:rFonts w:ascii="Arial" w:eastAsia="Times New Roman" w:hAnsi="Arial" w:cs="Arial"/>
          <w:i/>
          <w:iCs/>
          <w:color w:val="1F1F1F"/>
          <w:lang w:eastAsia="en-US"/>
        </w:rPr>
      </w:pPr>
      <w:r w:rsidRPr="00F5666C">
        <w:rPr>
          <w:rFonts w:ascii="Arial" w:eastAsia="Times New Roman" w:hAnsi="Arial" w:cs="Arial"/>
          <w:i/>
          <w:iCs/>
          <w:color w:val="1F1F1F"/>
          <w:bdr w:val="none" w:sz="0" w:space="0" w:color="auto" w:frame="1"/>
          <w:lang w:eastAsia="en-US"/>
        </w:rPr>
        <w:t>Advantages:</w:t>
      </w:r>
    </w:p>
    <w:p w14:paraId="0E4CAE23" w14:textId="77777777" w:rsidR="00F5666C" w:rsidRPr="00F5666C" w:rsidRDefault="00F5666C" w:rsidP="007A3036">
      <w:pPr>
        <w:numPr>
          <w:ilvl w:val="0"/>
          <w:numId w:val="47"/>
        </w:numPr>
        <w:rPr>
          <w:rFonts w:ascii="Arial" w:eastAsia="Times New Roman" w:hAnsi="Arial" w:cs="Arial"/>
          <w:color w:val="1F1F1F"/>
          <w:lang w:eastAsia="en-US"/>
        </w:rPr>
      </w:pPr>
      <w:r w:rsidRPr="00F5666C">
        <w:rPr>
          <w:rFonts w:ascii="Arial" w:eastAsia="Times New Roman" w:hAnsi="Arial" w:cs="Arial"/>
          <w:color w:val="1F1F1F"/>
          <w:bdr w:val="none" w:sz="0" w:space="0" w:color="auto" w:frame="1"/>
          <w:lang w:eastAsia="en-US"/>
        </w:rPr>
        <w:t>Improved accuracy: K2+G provides more accurate substitution rate estimates compared to K2, especially for sequences with skewed base frequencies.</w:t>
      </w:r>
    </w:p>
    <w:p w14:paraId="2EC12E7C" w14:textId="77777777" w:rsidR="00F5666C" w:rsidRPr="00F5666C" w:rsidRDefault="00F5666C" w:rsidP="007A3036">
      <w:pPr>
        <w:numPr>
          <w:ilvl w:val="0"/>
          <w:numId w:val="47"/>
        </w:numPr>
        <w:rPr>
          <w:rFonts w:ascii="Arial" w:eastAsia="Times New Roman" w:hAnsi="Arial" w:cs="Arial"/>
          <w:color w:val="1F1F1F"/>
          <w:lang w:eastAsia="en-US"/>
        </w:rPr>
      </w:pPr>
      <w:r w:rsidRPr="00F5666C">
        <w:rPr>
          <w:rFonts w:ascii="Arial" w:eastAsia="Times New Roman" w:hAnsi="Arial" w:cs="Arial"/>
          <w:color w:val="1F1F1F"/>
          <w:bdr w:val="none" w:sz="0" w:space="0" w:color="auto" w:frame="1"/>
          <w:lang w:eastAsia="en-US"/>
        </w:rPr>
        <w:t>Wide applicability: K2+G is suitable for analyzing diverse sequence datasets, including bacterial genomes, viral sequences, and eukaryotic genes.</w:t>
      </w:r>
    </w:p>
    <w:p w14:paraId="4421269C" w14:textId="77777777" w:rsidR="00F5666C" w:rsidRPr="00F5666C" w:rsidRDefault="00F5666C" w:rsidP="007A3036">
      <w:pPr>
        <w:numPr>
          <w:ilvl w:val="0"/>
          <w:numId w:val="47"/>
        </w:numPr>
        <w:rPr>
          <w:rFonts w:ascii="Arial" w:eastAsia="Times New Roman" w:hAnsi="Arial" w:cs="Arial"/>
          <w:color w:val="1F1F1F"/>
          <w:lang w:eastAsia="en-US"/>
        </w:rPr>
      </w:pPr>
      <w:r w:rsidRPr="00F5666C">
        <w:rPr>
          <w:rFonts w:ascii="Arial" w:eastAsia="Times New Roman" w:hAnsi="Arial" w:cs="Arial"/>
          <w:color w:val="1F1F1F"/>
          <w:bdr w:val="none" w:sz="0" w:space="0" w:color="auto" w:frame="1"/>
          <w:lang w:eastAsia="en-US"/>
        </w:rPr>
        <w:t>Flexibility: The γ parameter can be estimated from the data or set to a predefined value based on prior knowledge.</w:t>
      </w:r>
    </w:p>
    <w:p w14:paraId="46D30729" w14:textId="77777777" w:rsidR="00F5666C" w:rsidRPr="00F5666C" w:rsidRDefault="00F5666C" w:rsidP="007A3036">
      <w:pPr>
        <w:ind w:firstLine="0"/>
        <w:rPr>
          <w:rFonts w:ascii="Arial" w:eastAsia="Times New Roman" w:hAnsi="Arial" w:cs="Arial"/>
          <w:i/>
          <w:iCs/>
          <w:color w:val="1F1F1F"/>
          <w:lang w:eastAsia="en-US"/>
        </w:rPr>
      </w:pPr>
      <w:r w:rsidRPr="00F5666C">
        <w:rPr>
          <w:rFonts w:ascii="Arial" w:eastAsia="Times New Roman" w:hAnsi="Arial" w:cs="Arial"/>
          <w:i/>
          <w:iCs/>
          <w:color w:val="1F1F1F"/>
          <w:bdr w:val="none" w:sz="0" w:space="0" w:color="auto" w:frame="1"/>
          <w:lang w:eastAsia="en-US"/>
        </w:rPr>
        <w:t>Limitations:</w:t>
      </w:r>
    </w:p>
    <w:p w14:paraId="28C69D97" w14:textId="77777777" w:rsidR="00F5666C" w:rsidRPr="00F5666C" w:rsidRDefault="00F5666C" w:rsidP="007A3036">
      <w:pPr>
        <w:numPr>
          <w:ilvl w:val="0"/>
          <w:numId w:val="48"/>
        </w:numPr>
        <w:rPr>
          <w:rFonts w:ascii="Arial" w:eastAsia="Times New Roman" w:hAnsi="Arial" w:cs="Arial"/>
          <w:color w:val="1F1F1F"/>
          <w:lang w:eastAsia="en-US"/>
        </w:rPr>
      </w:pPr>
      <w:r w:rsidRPr="00F5666C">
        <w:rPr>
          <w:rFonts w:ascii="Arial" w:eastAsia="Times New Roman" w:hAnsi="Arial" w:cs="Arial"/>
          <w:color w:val="1F1F1F"/>
          <w:bdr w:val="none" w:sz="0" w:space="0" w:color="auto" w:frame="1"/>
          <w:lang w:eastAsia="en-US"/>
        </w:rPr>
        <w:t>Increased complexity: Compared to K2, K2+G has one additional parameter, requiring more data for accurate estimation and potentially increasing computational time.</w:t>
      </w:r>
    </w:p>
    <w:p w14:paraId="2172DDC4" w14:textId="78C0B11C" w:rsidR="00FE1DD5" w:rsidRDefault="00FE1DD5" w:rsidP="00FE1DD5">
      <w:pPr>
        <w:pStyle w:val="ListParagraph"/>
        <w:rPr>
          <w:rFonts w:ascii="Arial" w:hAnsi="Arial" w:cs="Arial"/>
        </w:rPr>
      </w:pPr>
      <w:r w:rsidRPr="00FE1DD5">
        <w:rPr>
          <w:rFonts w:ascii="Arial" w:hAnsi="Arial" w:cs="Arial"/>
        </w:rPr>
        <w:lastRenderedPageBreak/>
        <w:t xml:space="preserve">Hence, by using the </w:t>
      </w:r>
      <w:r w:rsidR="00CD71D5">
        <w:rPr>
          <w:rFonts w:ascii="Arial" w:hAnsi="Arial" w:cs="Arial"/>
        </w:rPr>
        <w:t>K2</w:t>
      </w:r>
      <w:r w:rsidRPr="00FE1DD5">
        <w:rPr>
          <w:rFonts w:ascii="Arial" w:hAnsi="Arial" w:cs="Arial"/>
        </w:rPr>
        <w:t xml:space="preserve">+G </w:t>
      </w:r>
      <w:r w:rsidR="00CD71D5" w:rsidRPr="00F5666C">
        <w:rPr>
          <w:rFonts w:ascii="Arial" w:eastAsia="Times New Roman" w:hAnsi="Arial" w:cs="Arial"/>
          <w:color w:val="1F1F1F"/>
          <w:bdr w:val="none" w:sz="0" w:space="0" w:color="auto" w:frame="1"/>
          <w:lang w:eastAsia="en-US"/>
        </w:rPr>
        <w:t>(Kimura two-parameter</w:t>
      </w:r>
      <w:r w:rsidRPr="00FE1DD5">
        <w:rPr>
          <w:rFonts w:ascii="Arial" w:hAnsi="Arial" w:cs="Arial"/>
        </w:rPr>
        <w:t xml:space="preserve"> with Gamma) and selecting the following parameters:</w:t>
      </w:r>
    </w:p>
    <w:p w14:paraId="1FCC8B78" w14:textId="6C22569C" w:rsidR="000B36BC" w:rsidRPr="00FE1DD5" w:rsidRDefault="001A0C27" w:rsidP="001A0C27">
      <w:pPr>
        <w:pStyle w:val="ListParagraph"/>
        <w:jc w:val="center"/>
        <w:rPr>
          <w:rFonts w:ascii="Arial" w:hAnsi="Arial" w:cs="Arial"/>
          <w:noProof/>
        </w:rPr>
      </w:pPr>
      <w:r>
        <w:rPr>
          <w:rFonts w:ascii="Arial" w:hAnsi="Arial" w:cs="Arial"/>
          <w:noProof/>
        </w:rPr>
        <w:drawing>
          <wp:inline distT="0" distB="0" distL="0" distR="0" wp14:anchorId="7C61962E" wp14:editId="03EA8022">
            <wp:extent cx="2825413" cy="3575321"/>
            <wp:effectExtent l="0" t="0" r="0" b="6350"/>
            <wp:docPr id="900477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7724" name="Picture 900477724"/>
                    <pic:cNvPicPr/>
                  </pic:nvPicPr>
                  <pic:blipFill>
                    <a:blip r:embed="rId14"/>
                    <a:stretch>
                      <a:fillRect/>
                    </a:stretch>
                  </pic:blipFill>
                  <pic:spPr>
                    <a:xfrm>
                      <a:off x="0" y="0"/>
                      <a:ext cx="2835831" cy="3588504"/>
                    </a:xfrm>
                    <a:prstGeom prst="rect">
                      <a:avLst/>
                    </a:prstGeom>
                  </pic:spPr>
                </pic:pic>
              </a:graphicData>
            </a:graphic>
          </wp:inline>
        </w:drawing>
      </w:r>
    </w:p>
    <w:p w14:paraId="07DD5744" w14:textId="77777777" w:rsidR="00E734C7" w:rsidRDefault="00E734C7" w:rsidP="00AE47FC">
      <w:pPr>
        <w:ind w:firstLine="0"/>
        <w:rPr>
          <w:rFonts w:ascii="Arial" w:hAnsi="Arial" w:cs="Arial"/>
        </w:rPr>
      </w:pPr>
    </w:p>
    <w:p w14:paraId="5A2C37C2" w14:textId="77777777" w:rsidR="00E734C7" w:rsidRDefault="00E734C7" w:rsidP="00AE47FC">
      <w:pPr>
        <w:ind w:firstLine="0"/>
        <w:rPr>
          <w:rFonts w:ascii="Arial" w:hAnsi="Arial" w:cs="Arial"/>
        </w:rPr>
      </w:pPr>
    </w:p>
    <w:p w14:paraId="2D041C38" w14:textId="77777777" w:rsidR="00E734C7" w:rsidRDefault="00E734C7" w:rsidP="00AE47FC">
      <w:pPr>
        <w:ind w:firstLine="0"/>
        <w:rPr>
          <w:rFonts w:ascii="Arial" w:hAnsi="Arial" w:cs="Arial"/>
        </w:rPr>
      </w:pPr>
    </w:p>
    <w:p w14:paraId="5C8C6E44" w14:textId="77777777" w:rsidR="00E734C7" w:rsidRDefault="00E734C7" w:rsidP="00AE47FC">
      <w:pPr>
        <w:ind w:firstLine="0"/>
        <w:rPr>
          <w:rFonts w:ascii="Arial" w:hAnsi="Arial" w:cs="Arial"/>
        </w:rPr>
      </w:pPr>
    </w:p>
    <w:p w14:paraId="46C26E30" w14:textId="77777777" w:rsidR="00E734C7" w:rsidRDefault="00E734C7" w:rsidP="00AE47FC">
      <w:pPr>
        <w:ind w:firstLine="0"/>
        <w:rPr>
          <w:rFonts w:ascii="Arial" w:hAnsi="Arial" w:cs="Arial"/>
        </w:rPr>
      </w:pPr>
    </w:p>
    <w:p w14:paraId="14DA69BF" w14:textId="77777777" w:rsidR="00E734C7" w:rsidRDefault="00E734C7" w:rsidP="00AE47FC">
      <w:pPr>
        <w:ind w:firstLine="0"/>
        <w:rPr>
          <w:rFonts w:ascii="Arial" w:hAnsi="Arial" w:cs="Arial"/>
        </w:rPr>
      </w:pPr>
    </w:p>
    <w:p w14:paraId="133B557E" w14:textId="77777777" w:rsidR="00E734C7" w:rsidRDefault="00E734C7" w:rsidP="00AE47FC">
      <w:pPr>
        <w:ind w:firstLine="0"/>
        <w:rPr>
          <w:rFonts w:ascii="Arial" w:hAnsi="Arial" w:cs="Arial"/>
        </w:rPr>
      </w:pPr>
    </w:p>
    <w:p w14:paraId="78EA3C93" w14:textId="77777777" w:rsidR="00E734C7" w:rsidRDefault="00E734C7" w:rsidP="00AE47FC">
      <w:pPr>
        <w:ind w:firstLine="0"/>
        <w:rPr>
          <w:rFonts w:ascii="Arial" w:hAnsi="Arial" w:cs="Arial"/>
        </w:rPr>
      </w:pPr>
    </w:p>
    <w:p w14:paraId="48A19B25" w14:textId="77777777" w:rsidR="00E734C7" w:rsidRDefault="00E734C7" w:rsidP="00AE47FC">
      <w:pPr>
        <w:ind w:firstLine="0"/>
        <w:rPr>
          <w:rFonts w:ascii="Arial" w:hAnsi="Arial" w:cs="Arial"/>
        </w:rPr>
      </w:pPr>
    </w:p>
    <w:p w14:paraId="29CAC0AA" w14:textId="77777777" w:rsidR="00E734C7" w:rsidRDefault="00E734C7" w:rsidP="00AE47FC">
      <w:pPr>
        <w:ind w:firstLine="0"/>
        <w:rPr>
          <w:rFonts w:ascii="Arial" w:hAnsi="Arial" w:cs="Arial"/>
        </w:rPr>
      </w:pPr>
    </w:p>
    <w:p w14:paraId="632861BE" w14:textId="77777777" w:rsidR="00E734C7" w:rsidRDefault="00E734C7" w:rsidP="00AE47FC">
      <w:pPr>
        <w:ind w:firstLine="0"/>
        <w:rPr>
          <w:rFonts w:ascii="Arial" w:hAnsi="Arial" w:cs="Arial"/>
        </w:rPr>
      </w:pPr>
    </w:p>
    <w:p w14:paraId="11D715D7" w14:textId="1F3A9F4D" w:rsidR="0074623D" w:rsidRDefault="0074623D" w:rsidP="00AE47FC">
      <w:pPr>
        <w:ind w:firstLine="0"/>
        <w:rPr>
          <w:rFonts w:ascii="Arial" w:hAnsi="Arial" w:cs="Arial"/>
        </w:rPr>
      </w:pPr>
      <w:r>
        <w:rPr>
          <w:rFonts w:ascii="Arial" w:hAnsi="Arial" w:cs="Arial"/>
        </w:rPr>
        <w:lastRenderedPageBreak/>
        <w:t>We get the phylogeny tree as follows:</w:t>
      </w:r>
    </w:p>
    <w:p w14:paraId="315496EF" w14:textId="77777777" w:rsidR="00E734C7" w:rsidRDefault="00E734C7" w:rsidP="00AE47FC">
      <w:pPr>
        <w:ind w:firstLine="0"/>
        <w:rPr>
          <w:rFonts w:ascii="Arial" w:hAnsi="Arial" w:cs="Arial"/>
        </w:rPr>
      </w:pPr>
    </w:p>
    <w:p w14:paraId="297EAD56" w14:textId="77777777" w:rsidR="0074623D" w:rsidRDefault="0074623D" w:rsidP="003B21A8">
      <w:pPr>
        <w:ind w:firstLine="0"/>
        <w:jc w:val="center"/>
        <w:rPr>
          <w:rFonts w:ascii="Arial" w:hAnsi="Arial" w:cs="Arial"/>
          <w:b/>
          <w:bCs/>
          <w:sz w:val="28"/>
          <w:szCs w:val="28"/>
        </w:rPr>
      </w:pPr>
      <w:r w:rsidRPr="00A956CC">
        <w:rPr>
          <w:rFonts w:ascii="Arial" w:hAnsi="Arial" w:cs="Arial"/>
          <w:b/>
          <w:bCs/>
          <w:noProof/>
          <w:sz w:val="28"/>
          <w:szCs w:val="28"/>
        </w:rPr>
        <w:drawing>
          <wp:inline distT="0" distB="0" distL="0" distR="0" wp14:anchorId="29DD94AC" wp14:editId="4E43F100">
            <wp:extent cx="5943600" cy="4770755"/>
            <wp:effectExtent l="0" t="0" r="0" b="0"/>
            <wp:docPr id="120362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26300" name="Picture 1203626300"/>
                    <pic:cNvPicPr/>
                  </pic:nvPicPr>
                  <pic:blipFill>
                    <a:blip r:embed="rId15"/>
                    <a:stretch>
                      <a:fillRect/>
                    </a:stretch>
                  </pic:blipFill>
                  <pic:spPr>
                    <a:xfrm>
                      <a:off x="0" y="0"/>
                      <a:ext cx="5943600" cy="4770755"/>
                    </a:xfrm>
                    <a:prstGeom prst="rect">
                      <a:avLst/>
                    </a:prstGeom>
                  </pic:spPr>
                </pic:pic>
              </a:graphicData>
            </a:graphic>
          </wp:inline>
        </w:drawing>
      </w:r>
    </w:p>
    <w:p w14:paraId="25C44485" w14:textId="33EC93BF" w:rsidR="006A5BD5" w:rsidRPr="00636F61" w:rsidRDefault="0074623D" w:rsidP="00AE47FC">
      <w:pPr>
        <w:ind w:firstLine="0"/>
        <w:rPr>
          <w:rFonts w:ascii="Arial" w:eastAsia="Times New Roman" w:hAnsi="Arial" w:cs="Arial"/>
          <w:color w:val="1F1F1F"/>
          <w:lang w:eastAsia="en-US"/>
        </w:rPr>
      </w:pPr>
      <w:r>
        <w:rPr>
          <w:rFonts w:ascii="Arial" w:hAnsi="Arial" w:cs="Arial"/>
        </w:rPr>
        <w:t>On closer observation, we notice that</w:t>
      </w:r>
      <w:r w:rsidR="00E61204">
        <w:rPr>
          <w:rFonts w:ascii="Arial" w:hAnsi="Arial" w:cs="Arial"/>
        </w:rPr>
        <w:t xml:space="preserve"> the</w:t>
      </w:r>
      <w:r w:rsidR="00ED2A19">
        <w:rPr>
          <w:rFonts w:ascii="Arial" w:hAnsi="Arial" w:cs="Arial"/>
        </w:rPr>
        <w:t xml:space="preserve">re is a similarity present between the DNA sequences of COVID-19 and those of </w:t>
      </w:r>
      <w:r w:rsidR="00FE221B">
        <w:rPr>
          <w:rFonts w:ascii="Arial" w:hAnsi="Arial" w:cs="Arial"/>
        </w:rPr>
        <w:t>CF</w:t>
      </w:r>
      <w:r w:rsidR="00ED4C13">
        <w:rPr>
          <w:rFonts w:ascii="Arial" w:hAnsi="Arial" w:cs="Arial"/>
        </w:rPr>
        <w:t xml:space="preserve"> and another part shows similarity between </w:t>
      </w:r>
      <w:r w:rsidR="00224658">
        <w:rPr>
          <w:rFonts w:ascii="Arial" w:hAnsi="Arial" w:cs="Arial"/>
        </w:rPr>
        <w:t xml:space="preserve">asthma DNA sequences and </w:t>
      </w:r>
      <w:r w:rsidR="00F70F4E">
        <w:rPr>
          <w:rFonts w:ascii="Arial" w:hAnsi="Arial" w:cs="Arial"/>
        </w:rPr>
        <w:t>COVID-19 showing that variants of Sars-COVID</w:t>
      </w:r>
      <w:r w:rsidR="00FE221B">
        <w:rPr>
          <w:rFonts w:ascii="Arial" w:hAnsi="Arial" w:cs="Arial"/>
        </w:rPr>
        <w:t>-19 features present in both asthma and CF sequences.</w:t>
      </w:r>
      <w:r w:rsidR="006A5BD5" w:rsidRPr="00636F61">
        <w:rPr>
          <w:rFonts w:ascii="Arial" w:hAnsi="Arial" w:cs="Arial"/>
          <w:b/>
          <w:bCs/>
          <w:sz w:val="28"/>
          <w:szCs w:val="28"/>
        </w:rPr>
        <w:br w:type="page"/>
      </w:r>
    </w:p>
    <w:p w14:paraId="302F7BB7" w14:textId="3D221492" w:rsidR="006A5BD5" w:rsidRDefault="003A572F" w:rsidP="006A5BD5">
      <w:pPr>
        <w:jc w:val="center"/>
        <w:rPr>
          <w:rFonts w:ascii="Arial" w:hAnsi="Arial" w:cs="Arial"/>
          <w:b/>
          <w:bCs/>
          <w:sz w:val="28"/>
          <w:szCs w:val="28"/>
        </w:rPr>
      </w:pPr>
      <w:r>
        <w:rPr>
          <w:rFonts w:ascii="Arial" w:hAnsi="Arial" w:cs="Arial"/>
          <w:b/>
          <w:bCs/>
          <w:sz w:val="28"/>
          <w:szCs w:val="28"/>
        </w:rPr>
        <w:lastRenderedPageBreak/>
        <w:t>Discussion</w:t>
      </w:r>
    </w:p>
    <w:p w14:paraId="5B6D5F0C" w14:textId="77440CB6" w:rsidR="00C40D1C" w:rsidRPr="000057DA" w:rsidRDefault="00C40D1C" w:rsidP="00C40D1C">
      <w:pPr>
        <w:rPr>
          <w:rFonts w:ascii="Arial" w:hAnsi="Arial" w:cs="Arial"/>
        </w:rPr>
      </w:pPr>
      <w:r w:rsidRPr="000057DA">
        <w:rPr>
          <w:rFonts w:ascii="Arial" w:hAnsi="Arial" w:cs="Arial"/>
        </w:rPr>
        <w:t xml:space="preserve">In this </w:t>
      </w:r>
      <w:r w:rsidR="00362859">
        <w:rPr>
          <w:rFonts w:ascii="Arial" w:hAnsi="Arial" w:cs="Arial"/>
        </w:rPr>
        <w:t>project</w:t>
      </w:r>
      <w:r w:rsidRPr="000057DA">
        <w:rPr>
          <w:rFonts w:ascii="Arial" w:hAnsi="Arial" w:cs="Arial"/>
        </w:rPr>
        <w:t>, we aimed to deepen our understanding of multiple sequence alignments (MSA) and phylogeny estimation within the domain of bioinformatics. The dataset served as the basis for our exploration, and we delved into various aspects of MSA, model selection, and the interpretation of phylogenetic estimates.</w:t>
      </w:r>
    </w:p>
    <w:p w14:paraId="0DE426CE" w14:textId="77777777" w:rsidR="00C40D1C" w:rsidRPr="009E6FA5" w:rsidRDefault="00C40D1C" w:rsidP="00C40D1C">
      <w:pPr>
        <w:ind w:firstLine="0"/>
        <w:rPr>
          <w:rFonts w:ascii="Arial" w:hAnsi="Arial" w:cs="Arial"/>
          <w:b/>
          <w:bCs/>
        </w:rPr>
      </w:pPr>
      <w:r w:rsidRPr="009E6FA5">
        <w:rPr>
          <w:rFonts w:ascii="Arial" w:hAnsi="Arial" w:cs="Arial"/>
          <w:b/>
          <w:bCs/>
        </w:rPr>
        <w:t>Multiple Sequence Alignment (MSA) Significance:</w:t>
      </w:r>
    </w:p>
    <w:p w14:paraId="04B15F57" w14:textId="77777777" w:rsidR="00C40D1C" w:rsidRPr="000057DA" w:rsidRDefault="00C40D1C" w:rsidP="00C40D1C">
      <w:pPr>
        <w:rPr>
          <w:rFonts w:ascii="Arial" w:hAnsi="Arial" w:cs="Arial"/>
        </w:rPr>
      </w:pPr>
      <w:r w:rsidRPr="000057DA">
        <w:rPr>
          <w:rFonts w:ascii="Arial" w:hAnsi="Arial" w:cs="Arial"/>
        </w:rPr>
        <w:t>MSA is a pivotal technique in bioinformatics for aligning and comparing sequences of biological macromolecules. Accurate MSA is fundamental for various biological analyses, such as phylogenetics, functional annotation, and structure prediction. Our emphasis in Part 1 of the assignment was on achieving a high-quality alignment using the MEGA software.</w:t>
      </w:r>
    </w:p>
    <w:p w14:paraId="23A3506B" w14:textId="77777777" w:rsidR="00C40D1C" w:rsidRPr="009E6FA5" w:rsidRDefault="00C40D1C" w:rsidP="00C40D1C">
      <w:pPr>
        <w:ind w:firstLine="0"/>
        <w:rPr>
          <w:rFonts w:ascii="Arial" w:hAnsi="Arial" w:cs="Arial"/>
          <w:b/>
          <w:bCs/>
        </w:rPr>
      </w:pPr>
      <w:r w:rsidRPr="009E6FA5">
        <w:rPr>
          <w:rFonts w:ascii="Arial" w:hAnsi="Arial" w:cs="Arial"/>
          <w:b/>
          <w:bCs/>
        </w:rPr>
        <w:t>Phylogenetic Analysis and Model Selection:</w:t>
      </w:r>
    </w:p>
    <w:p w14:paraId="4B50DB1B" w14:textId="48958B2A" w:rsidR="00C40D1C" w:rsidRPr="000057DA" w:rsidRDefault="00C40D1C" w:rsidP="00C40D1C">
      <w:pPr>
        <w:rPr>
          <w:rFonts w:ascii="Arial" w:hAnsi="Arial" w:cs="Arial"/>
        </w:rPr>
      </w:pPr>
      <w:r w:rsidRPr="000057DA">
        <w:rPr>
          <w:rFonts w:ascii="Arial" w:hAnsi="Arial" w:cs="Arial"/>
        </w:rPr>
        <w:t xml:space="preserve">Phylogenetic analysis involves reconstructing evolutionary trees to depict historical relationships between species or sequences. A critical step is the selection of an appropriate model of evolution. We determined the best-fit model for our data to be </w:t>
      </w:r>
      <w:r w:rsidR="00362859">
        <w:rPr>
          <w:rFonts w:ascii="Arial" w:hAnsi="Arial" w:cs="Arial"/>
        </w:rPr>
        <w:t>K2</w:t>
      </w:r>
      <w:r w:rsidRPr="000057DA">
        <w:rPr>
          <w:rFonts w:ascii="Arial" w:hAnsi="Arial" w:cs="Arial"/>
        </w:rPr>
        <w:t xml:space="preserve">+G </w:t>
      </w:r>
      <w:r w:rsidR="00362859" w:rsidRPr="00F5666C">
        <w:rPr>
          <w:rFonts w:ascii="Arial" w:eastAsia="Times New Roman" w:hAnsi="Arial" w:cs="Arial"/>
          <w:color w:val="1F1F1F"/>
          <w:bdr w:val="none" w:sz="0" w:space="0" w:color="auto" w:frame="1"/>
          <w:lang w:eastAsia="en-US"/>
        </w:rPr>
        <w:t>(Kimura two-parameter</w:t>
      </w:r>
      <w:r w:rsidR="00362859">
        <w:rPr>
          <w:rFonts w:ascii="Arial" w:eastAsia="Times New Roman" w:hAnsi="Arial" w:cs="Arial"/>
          <w:color w:val="1F1F1F"/>
          <w:bdr w:val="none" w:sz="0" w:space="0" w:color="auto" w:frame="1"/>
          <w:lang w:eastAsia="en-US"/>
        </w:rPr>
        <w:t xml:space="preserve"> with </w:t>
      </w:r>
      <w:r w:rsidRPr="000057DA">
        <w:rPr>
          <w:rFonts w:ascii="Arial" w:hAnsi="Arial" w:cs="Arial"/>
        </w:rPr>
        <w:t>Gamma distribution). This model accounts for varying rates of nucleotide substitution and site rate heterogeneity, offering a more realistic representation of evolutionary dynamics.</w:t>
      </w:r>
    </w:p>
    <w:p w14:paraId="77F28A86" w14:textId="77777777" w:rsidR="00C40D1C" w:rsidRDefault="00C40D1C" w:rsidP="00C40D1C">
      <w:pPr>
        <w:ind w:firstLine="0"/>
        <w:rPr>
          <w:rFonts w:ascii="Arial" w:hAnsi="Arial" w:cs="Arial"/>
        </w:rPr>
      </w:pPr>
    </w:p>
    <w:p w14:paraId="2EB93037" w14:textId="77777777" w:rsidR="00C40D1C" w:rsidRDefault="00C40D1C" w:rsidP="00C40D1C">
      <w:pPr>
        <w:ind w:firstLine="0"/>
        <w:rPr>
          <w:rFonts w:ascii="Arial" w:hAnsi="Arial" w:cs="Arial"/>
        </w:rPr>
      </w:pPr>
    </w:p>
    <w:p w14:paraId="5FF422A0" w14:textId="77777777" w:rsidR="00362859" w:rsidRDefault="00362859" w:rsidP="00C40D1C">
      <w:pPr>
        <w:ind w:firstLine="0"/>
        <w:rPr>
          <w:rFonts w:ascii="Arial" w:hAnsi="Arial" w:cs="Arial"/>
        </w:rPr>
      </w:pPr>
    </w:p>
    <w:p w14:paraId="117B7970" w14:textId="77777777" w:rsidR="00C40D1C" w:rsidRDefault="00C40D1C" w:rsidP="00C40D1C">
      <w:pPr>
        <w:ind w:firstLine="0"/>
        <w:rPr>
          <w:rFonts w:ascii="Arial" w:hAnsi="Arial" w:cs="Arial"/>
        </w:rPr>
      </w:pPr>
    </w:p>
    <w:p w14:paraId="48EE6DCB" w14:textId="77777777" w:rsidR="00C40D1C" w:rsidRPr="000057DA" w:rsidRDefault="00C40D1C" w:rsidP="00C40D1C">
      <w:pPr>
        <w:ind w:firstLine="0"/>
        <w:rPr>
          <w:rFonts w:ascii="Arial" w:hAnsi="Arial" w:cs="Arial"/>
        </w:rPr>
      </w:pPr>
    </w:p>
    <w:p w14:paraId="7DF6CFBF" w14:textId="77777777" w:rsidR="00C40D1C" w:rsidRPr="0084473D" w:rsidRDefault="00C40D1C" w:rsidP="00C40D1C">
      <w:pPr>
        <w:ind w:firstLine="0"/>
        <w:rPr>
          <w:rFonts w:ascii="Arial" w:hAnsi="Arial" w:cs="Arial"/>
          <w:b/>
          <w:bCs/>
        </w:rPr>
      </w:pPr>
      <w:r w:rsidRPr="0084473D">
        <w:rPr>
          <w:rFonts w:ascii="Arial" w:hAnsi="Arial" w:cs="Arial"/>
          <w:b/>
          <w:bCs/>
        </w:rPr>
        <w:lastRenderedPageBreak/>
        <w:t>MUSCLE Algorithm for Multiple Sequence Alignment:</w:t>
      </w:r>
    </w:p>
    <w:p w14:paraId="008CCBC6" w14:textId="77777777" w:rsidR="00C40D1C" w:rsidRPr="000057DA" w:rsidRDefault="00C40D1C" w:rsidP="00C40D1C">
      <w:pPr>
        <w:rPr>
          <w:rFonts w:ascii="Arial" w:hAnsi="Arial" w:cs="Arial"/>
        </w:rPr>
      </w:pPr>
      <w:r w:rsidRPr="000057DA">
        <w:rPr>
          <w:rFonts w:ascii="Arial" w:hAnsi="Arial" w:cs="Arial"/>
        </w:rPr>
        <w:t>To address alignment issues, we opted for the MUSCLE algorithm due to its efficiency and accuracy, particularly with large datasets. MUSCLE's progressive alignment approach and scoring system proved beneficial for identifying conserved regions and functional domains in our nucleotide sequences.</w:t>
      </w:r>
    </w:p>
    <w:p w14:paraId="3472284C" w14:textId="77777777" w:rsidR="00C40D1C" w:rsidRPr="001C32C3" w:rsidRDefault="00C40D1C" w:rsidP="00C40D1C">
      <w:pPr>
        <w:ind w:firstLine="0"/>
        <w:rPr>
          <w:rFonts w:ascii="Arial" w:hAnsi="Arial" w:cs="Arial"/>
          <w:b/>
          <w:bCs/>
          <w:i/>
          <w:iCs/>
        </w:rPr>
      </w:pPr>
      <w:r w:rsidRPr="001C32C3">
        <w:rPr>
          <w:rFonts w:ascii="Arial" w:hAnsi="Arial" w:cs="Arial"/>
          <w:b/>
          <w:bCs/>
          <w:i/>
          <w:iCs/>
        </w:rPr>
        <w:t>Phylogenetic Tree Construction:</w:t>
      </w:r>
    </w:p>
    <w:p w14:paraId="2B1B44A1" w14:textId="1A80BC63" w:rsidR="006A5BD5" w:rsidRPr="00C40D1C" w:rsidRDefault="00C40D1C" w:rsidP="00C40D1C">
      <w:pPr>
        <w:rPr>
          <w:rFonts w:ascii="Arial" w:hAnsi="Arial" w:cs="Arial"/>
        </w:rPr>
      </w:pPr>
      <w:r w:rsidRPr="000057DA">
        <w:rPr>
          <w:rFonts w:ascii="Arial" w:hAnsi="Arial" w:cs="Arial"/>
        </w:rPr>
        <w:t>We constructed a phylogenetic tree based on the aligned sequences using the selected model. Our tree revealed evolutionary relationships, with nodes representing common ancestors, branches depicting lineages, and leaves representing individual sequences. The visual representation aided in interpreting the relatedness of sequences.</w:t>
      </w:r>
    </w:p>
    <w:p w14:paraId="28945175" w14:textId="21310B42" w:rsidR="003A572F" w:rsidRDefault="003A572F" w:rsidP="006A5BD5">
      <w:pPr>
        <w:rPr>
          <w:rFonts w:ascii="Arial" w:hAnsi="Arial" w:cs="Arial"/>
          <w:b/>
          <w:bCs/>
          <w:sz w:val="28"/>
          <w:szCs w:val="28"/>
        </w:rPr>
      </w:pPr>
    </w:p>
    <w:p w14:paraId="7189A7C2" w14:textId="77777777" w:rsidR="003A572F" w:rsidRDefault="003A572F">
      <w:pPr>
        <w:rPr>
          <w:rFonts w:ascii="Arial" w:hAnsi="Arial" w:cs="Arial"/>
          <w:b/>
          <w:bCs/>
          <w:sz w:val="28"/>
          <w:szCs w:val="28"/>
        </w:rPr>
      </w:pPr>
      <w:r>
        <w:rPr>
          <w:rFonts w:ascii="Arial" w:hAnsi="Arial" w:cs="Arial"/>
          <w:b/>
          <w:bCs/>
          <w:sz w:val="28"/>
          <w:szCs w:val="28"/>
        </w:rPr>
        <w:br w:type="page"/>
      </w:r>
    </w:p>
    <w:p w14:paraId="1F29C9D7" w14:textId="2BCEFBEF" w:rsidR="003A572F" w:rsidRDefault="003A572F" w:rsidP="003A572F">
      <w:pPr>
        <w:jc w:val="center"/>
        <w:rPr>
          <w:rFonts w:ascii="Arial" w:hAnsi="Arial" w:cs="Arial"/>
          <w:b/>
          <w:bCs/>
          <w:sz w:val="28"/>
          <w:szCs w:val="28"/>
        </w:rPr>
      </w:pPr>
      <w:r>
        <w:rPr>
          <w:rFonts w:ascii="Arial" w:hAnsi="Arial" w:cs="Arial"/>
          <w:b/>
          <w:bCs/>
          <w:sz w:val="28"/>
          <w:szCs w:val="28"/>
        </w:rPr>
        <w:lastRenderedPageBreak/>
        <w:t>Conclusion</w:t>
      </w:r>
    </w:p>
    <w:p w14:paraId="16037DEF" w14:textId="798B8A9D" w:rsidR="007B6DFD" w:rsidRPr="0091214A" w:rsidRDefault="0091214A" w:rsidP="007B6DFD">
      <w:pPr>
        <w:ind w:firstLine="0"/>
        <w:rPr>
          <w:rFonts w:ascii="Arial" w:hAnsi="Arial" w:cs="Arial"/>
        </w:rPr>
      </w:pPr>
      <w:r>
        <w:rPr>
          <w:rFonts w:ascii="Arial" w:hAnsi="Arial" w:cs="Arial"/>
          <w:b/>
          <w:bCs/>
          <w:sz w:val="28"/>
          <w:szCs w:val="28"/>
        </w:rPr>
        <w:tab/>
      </w:r>
      <w:r>
        <w:rPr>
          <w:rFonts w:ascii="Arial" w:hAnsi="Arial" w:cs="Arial"/>
        </w:rPr>
        <w:t xml:space="preserve">From this following </w:t>
      </w:r>
      <w:r w:rsidR="000B7175">
        <w:rPr>
          <w:rFonts w:ascii="Arial" w:hAnsi="Arial" w:cs="Arial"/>
        </w:rPr>
        <w:t>project</w:t>
      </w:r>
      <w:r>
        <w:rPr>
          <w:rFonts w:ascii="Arial" w:hAnsi="Arial" w:cs="Arial"/>
        </w:rPr>
        <w:t xml:space="preserve">, we have </w:t>
      </w:r>
      <w:r w:rsidR="00774806">
        <w:rPr>
          <w:rFonts w:ascii="Arial" w:hAnsi="Arial" w:cs="Arial"/>
        </w:rPr>
        <w:t>construct</w:t>
      </w:r>
      <w:r w:rsidR="004844A4">
        <w:rPr>
          <w:rFonts w:ascii="Arial" w:hAnsi="Arial" w:cs="Arial"/>
        </w:rPr>
        <w:t>ed</w:t>
      </w:r>
      <w:r w:rsidR="00774806">
        <w:rPr>
          <w:rFonts w:ascii="Arial" w:hAnsi="Arial" w:cs="Arial"/>
        </w:rPr>
        <w:t xml:space="preserve"> a phylogeny tree to determine any similarities between the DNA sequences of these respiratory diseases</w:t>
      </w:r>
      <w:r w:rsidR="004844A4">
        <w:rPr>
          <w:rFonts w:ascii="Arial" w:hAnsi="Arial" w:cs="Arial"/>
        </w:rPr>
        <w:t xml:space="preserve"> displaying COVID-19 DNA sequences showing partial similarity between </w:t>
      </w:r>
      <w:r w:rsidR="003B21A8">
        <w:rPr>
          <w:rFonts w:ascii="Arial" w:hAnsi="Arial" w:cs="Arial"/>
        </w:rPr>
        <w:t>asthma and CF sequences</w:t>
      </w:r>
      <w:r w:rsidR="00774806">
        <w:rPr>
          <w:rFonts w:ascii="Arial" w:hAnsi="Arial" w:cs="Arial"/>
        </w:rPr>
        <w:t xml:space="preserve">. However, further </w:t>
      </w:r>
      <w:r w:rsidR="00A97AD3">
        <w:rPr>
          <w:rFonts w:ascii="Arial" w:hAnsi="Arial" w:cs="Arial"/>
        </w:rPr>
        <w:t>focus</w:t>
      </w:r>
      <w:r w:rsidR="00774806">
        <w:rPr>
          <w:rFonts w:ascii="Arial" w:hAnsi="Arial" w:cs="Arial"/>
        </w:rPr>
        <w:t xml:space="preserve"> must be </w:t>
      </w:r>
      <w:r w:rsidR="00257028">
        <w:rPr>
          <w:rFonts w:ascii="Arial" w:hAnsi="Arial" w:cs="Arial"/>
        </w:rPr>
        <w:t>given</w:t>
      </w:r>
      <w:r w:rsidR="00774806">
        <w:rPr>
          <w:rFonts w:ascii="Arial" w:hAnsi="Arial" w:cs="Arial"/>
        </w:rPr>
        <w:t xml:space="preserve"> on the MEGA software to study </w:t>
      </w:r>
      <w:r w:rsidR="00426F1A">
        <w:rPr>
          <w:rFonts w:ascii="Arial" w:hAnsi="Arial" w:cs="Arial"/>
        </w:rPr>
        <w:t xml:space="preserve">the reasons for </w:t>
      </w:r>
      <w:r w:rsidR="004844A4">
        <w:rPr>
          <w:rFonts w:ascii="Arial" w:hAnsi="Arial" w:cs="Arial"/>
        </w:rPr>
        <w:t>its</w:t>
      </w:r>
      <w:r w:rsidR="00426F1A">
        <w:rPr>
          <w:rFonts w:ascii="Arial" w:hAnsi="Arial" w:cs="Arial"/>
        </w:rPr>
        <w:t xml:space="preserve"> </w:t>
      </w:r>
      <w:r w:rsidR="00257028">
        <w:rPr>
          <w:rFonts w:ascii="Arial" w:hAnsi="Arial" w:cs="Arial"/>
        </w:rPr>
        <w:t xml:space="preserve">occasional </w:t>
      </w:r>
      <w:r w:rsidR="00426F1A">
        <w:rPr>
          <w:rFonts w:ascii="Arial" w:hAnsi="Arial" w:cs="Arial"/>
        </w:rPr>
        <w:t xml:space="preserve">inability to perform </w:t>
      </w:r>
      <w:r w:rsidR="00972D08">
        <w:rPr>
          <w:rFonts w:ascii="Arial" w:hAnsi="Arial" w:cs="Arial"/>
        </w:rPr>
        <w:t>the phylogeny tree construction.</w:t>
      </w:r>
    </w:p>
    <w:p w14:paraId="3BC6D749" w14:textId="77777777" w:rsidR="007B6DFD" w:rsidRDefault="007B6DFD">
      <w:pPr>
        <w:rPr>
          <w:rFonts w:ascii="Arial" w:hAnsi="Arial" w:cs="Arial"/>
          <w:b/>
          <w:bCs/>
          <w:sz w:val="28"/>
          <w:szCs w:val="28"/>
        </w:rPr>
      </w:pPr>
      <w:r>
        <w:rPr>
          <w:rFonts w:ascii="Arial" w:hAnsi="Arial" w:cs="Arial"/>
          <w:b/>
          <w:bCs/>
          <w:sz w:val="28"/>
          <w:szCs w:val="28"/>
        </w:rPr>
        <w:br w:type="page"/>
      </w:r>
    </w:p>
    <w:p w14:paraId="3563C5EE" w14:textId="5F3BD9E1" w:rsidR="009C394B" w:rsidRDefault="007B6DFD" w:rsidP="007B6DFD">
      <w:pPr>
        <w:ind w:firstLine="0"/>
        <w:jc w:val="center"/>
        <w:rPr>
          <w:rFonts w:ascii="Arial" w:hAnsi="Arial" w:cs="Arial"/>
          <w:b/>
          <w:bCs/>
          <w:sz w:val="28"/>
          <w:szCs w:val="28"/>
        </w:rPr>
      </w:pPr>
      <w:r>
        <w:rPr>
          <w:rFonts w:ascii="Arial" w:hAnsi="Arial" w:cs="Arial"/>
          <w:b/>
          <w:bCs/>
          <w:sz w:val="28"/>
          <w:szCs w:val="28"/>
        </w:rPr>
        <w:lastRenderedPageBreak/>
        <w:t>References</w:t>
      </w:r>
    </w:p>
    <w:p w14:paraId="093297D0" w14:textId="77777777" w:rsidR="00701858" w:rsidRPr="00A409AF" w:rsidRDefault="007B6DFD" w:rsidP="007D61B9">
      <w:pPr>
        <w:ind w:firstLine="0"/>
        <w:rPr>
          <w:rFonts w:ascii="Arial" w:eastAsia="Times New Roman" w:hAnsi="Arial" w:cs="Arial"/>
          <w:color w:val="auto"/>
          <w:sz w:val="22"/>
          <w:szCs w:val="22"/>
          <w:lang w:eastAsia="en-US"/>
        </w:rPr>
      </w:pPr>
      <w:r w:rsidRPr="00A409AF">
        <w:rPr>
          <w:rFonts w:ascii="Arial" w:eastAsia="Times New Roman" w:hAnsi="Arial" w:cs="Arial"/>
          <w:color w:val="auto"/>
          <w:sz w:val="22"/>
          <w:szCs w:val="22"/>
          <w:lang w:eastAsia="en-US"/>
        </w:rPr>
        <w:t>World Health Organization: WHO &amp; World Health Organization: WHO. (2023, May 4).</w:t>
      </w:r>
    </w:p>
    <w:p w14:paraId="7D3F66EC" w14:textId="48C002A7" w:rsidR="007B6DFD" w:rsidRPr="00A409AF" w:rsidRDefault="007B6DFD" w:rsidP="00701858">
      <w:pPr>
        <w:rPr>
          <w:rFonts w:ascii="Arial" w:eastAsia="Times New Roman" w:hAnsi="Arial" w:cs="Arial"/>
          <w:color w:val="auto"/>
          <w:sz w:val="22"/>
          <w:szCs w:val="22"/>
          <w:lang w:eastAsia="en-US"/>
        </w:rPr>
      </w:pPr>
      <w:r w:rsidRPr="00A409AF">
        <w:rPr>
          <w:rFonts w:ascii="Arial" w:eastAsia="Times New Roman" w:hAnsi="Arial" w:cs="Arial"/>
          <w:i/>
          <w:iCs/>
          <w:color w:val="auto"/>
          <w:sz w:val="22"/>
          <w:szCs w:val="22"/>
          <w:lang w:eastAsia="en-US"/>
        </w:rPr>
        <w:t>Asthma</w:t>
      </w:r>
      <w:r w:rsidRPr="00A409AF">
        <w:rPr>
          <w:rFonts w:ascii="Arial" w:eastAsia="Times New Roman" w:hAnsi="Arial" w:cs="Arial"/>
          <w:color w:val="auto"/>
          <w:sz w:val="22"/>
          <w:szCs w:val="22"/>
          <w:lang w:eastAsia="en-US"/>
        </w:rPr>
        <w:t xml:space="preserve">. </w:t>
      </w:r>
      <w:hyperlink r:id="rId16" w:history="1">
        <w:r w:rsidR="00701858" w:rsidRPr="00A409AF">
          <w:rPr>
            <w:rStyle w:val="Hyperlink"/>
            <w:rFonts w:ascii="Arial" w:eastAsia="Times New Roman" w:hAnsi="Arial" w:cs="Arial"/>
            <w:sz w:val="22"/>
            <w:szCs w:val="22"/>
            <w:lang w:eastAsia="en-US"/>
          </w:rPr>
          <w:t>https://www.who.int/news-room/fact-sheets/detail/asthma</w:t>
        </w:r>
      </w:hyperlink>
    </w:p>
    <w:p w14:paraId="131ACBFC" w14:textId="610266F6" w:rsidR="00A5208C" w:rsidRPr="00A409AF" w:rsidRDefault="00A5208C" w:rsidP="00A5208C">
      <w:pPr>
        <w:ind w:left="720" w:hanging="720"/>
        <w:rPr>
          <w:rFonts w:ascii="Arial" w:eastAsia="Times New Roman" w:hAnsi="Arial" w:cs="Arial"/>
          <w:color w:val="auto"/>
          <w:sz w:val="22"/>
          <w:szCs w:val="22"/>
          <w:lang w:eastAsia="en-US"/>
        </w:rPr>
      </w:pPr>
      <w:r w:rsidRPr="00A409AF">
        <w:rPr>
          <w:rFonts w:ascii="Arial" w:eastAsia="Times New Roman" w:hAnsi="Arial" w:cs="Arial"/>
          <w:i/>
          <w:iCs/>
          <w:color w:val="auto"/>
          <w:sz w:val="22"/>
          <w:szCs w:val="22"/>
          <w:lang w:eastAsia="en-US"/>
        </w:rPr>
        <w:t>What is asthma? | NHLBI, NIH</w:t>
      </w:r>
      <w:r w:rsidRPr="00A409AF">
        <w:rPr>
          <w:rFonts w:ascii="Arial" w:eastAsia="Times New Roman" w:hAnsi="Arial" w:cs="Arial"/>
          <w:color w:val="auto"/>
          <w:sz w:val="22"/>
          <w:szCs w:val="22"/>
          <w:lang w:eastAsia="en-US"/>
        </w:rPr>
        <w:t>. (2022, March 24). NHLBI, NIH. https://www.nhlbi.nih.gov/health/asthma</w:t>
      </w:r>
    </w:p>
    <w:p w14:paraId="689E69A7" w14:textId="77777777" w:rsidR="00C87D68" w:rsidRPr="00A409AF" w:rsidRDefault="003260D8" w:rsidP="00620691">
      <w:pPr>
        <w:ind w:firstLine="0"/>
        <w:rPr>
          <w:rFonts w:ascii="Arial" w:eastAsia="Times New Roman" w:hAnsi="Arial" w:cs="Arial"/>
          <w:color w:val="auto"/>
          <w:sz w:val="22"/>
          <w:szCs w:val="22"/>
          <w:lang w:eastAsia="en-US"/>
        </w:rPr>
      </w:pPr>
      <w:r w:rsidRPr="00A409AF">
        <w:rPr>
          <w:rFonts w:ascii="Arial" w:eastAsia="Times New Roman" w:hAnsi="Arial" w:cs="Arial"/>
          <w:color w:val="auto"/>
          <w:sz w:val="22"/>
          <w:szCs w:val="22"/>
          <w:lang w:eastAsia="en-US"/>
        </w:rPr>
        <w:t>Shi, Y., Gang, W., Cai, X. P., Deng, J., Zheng, L., Zhu, H., Zheng, M., Yang, B., &amp;</w:t>
      </w:r>
    </w:p>
    <w:p w14:paraId="318C44B6" w14:textId="77777777" w:rsidR="00C87D68" w:rsidRPr="00A409AF" w:rsidRDefault="003260D8" w:rsidP="00C87D68">
      <w:pPr>
        <w:rPr>
          <w:rFonts w:ascii="Arial" w:eastAsia="Times New Roman" w:hAnsi="Arial" w:cs="Arial"/>
          <w:i/>
          <w:iCs/>
          <w:color w:val="auto"/>
          <w:sz w:val="22"/>
          <w:szCs w:val="22"/>
          <w:lang w:eastAsia="en-US"/>
        </w:rPr>
      </w:pPr>
      <w:r w:rsidRPr="00A409AF">
        <w:rPr>
          <w:rFonts w:ascii="Arial" w:eastAsia="Times New Roman" w:hAnsi="Arial" w:cs="Arial"/>
          <w:color w:val="auto"/>
          <w:sz w:val="22"/>
          <w:szCs w:val="22"/>
          <w:lang w:eastAsia="en-US"/>
        </w:rPr>
        <w:t>Chen, Z.</w:t>
      </w:r>
      <w:r w:rsidR="00620691" w:rsidRPr="00A409AF">
        <w:rPr>
          <w:rFonts w:ascii="Arial" w:eastAsia="Times New Roman" w:hAnsi="Arial" w:cs="Arial"/>
          <w:color w:val="auto"/>
          <w:sz w:val="22"/>
          <w:szCs w:val="22"/>
          <w:lang w:eastAsia="en-US"/>
        </w:rPr>
        <w:t xml:space="preserve"> </w:t>
      </w:r>
      <w:r w:rsidRPr="00A409AF">
        <w:rPr>
          <w:rFonts w:ascii="Arial" w:eastAsia="Times New Roman" w:hAnsi="Arial" w:cs="Arial"/>
          <w:color w:val="auto"/>
          <w:sz w:val="22"/>
          <w:szCs w:val="22"/>
          <w:lang w:eastAsia="en-US"/>
        </w:rPr>
        <w:t xml:space="preserve">(2020). An overview of COVID-19. </w:t>
      </w:r>
      <w:r w:rsidRPr="00A409AF">
        <w:rPr>
          <w:rFonts w:ascii="Arial" w:eastAsia="Times New Roman" w:hAnsi="Arial" w:cs="Arial"/>
          <w:i/>
          <w:iCs/>
          <w:color w:val="auto"/>
          <w:sz w:val="22"/>
          <w:szCs w:val="22"/>
          <w:lang w:eastAsia="en-US"/>
        </w:rPr>
        <w:t>Journal of Zhejiang University</w:t>
      </w:r>
    </w:p>
    <w:p w14:paraId="5EA52212" w14:textId="0EB07286" w:rsidR="003260D8" w:rsidRPr="00A409AF" w:rsidRDefault="003260D8" w:rsidP="00C87D68">
      <w:pPr>
        <w:rPr>
          <w:rFonts w:ascii="Arial" w:eastAsia="Times New Roman" w:hAnsi="Arial" w:cs="Arial"/>
          <w:color w:val="auto"/>
          <w:sz w:val="22"/>
          <w:szCs w:val="22"/>
          <w:lang w:eastAsia="en-US"/>
        </w:rPr>
      </w:pPr>
      <w:r w:rsidRPr="00A409AF">
        <w:rPr>
          <w:rFonts w:ascii="Arial" w:eastAsia="Times New Roman" w:hAnsi="Arial" w:cs="Arial"/>
          <w:i/>
          <w:iCs/>
          <w:color w:val="auto"/>
          <w:sz w:val="22"/>
          <w:szCs w:val="22"/>
          <w:lang w:eastAsia="en-US"/>
        </w:rPr>
        <w:t>SCIENCE B</w:t>
      </w:r>
      <w:r w:rsidRPr="00A409AF">
        <w:rPr>
          <w:rFonts w:ascii="Arial" w:eastAsia="Times New Roman" w:hAnsi="Arial" w:cs="Arial"/>
          <w:color w:val="auto"/>
          <w:sz w:val="22"/>
          <w:szCs w:val="22"/>
          <w:lang w:eastAsia="en-US"/>
        </w:rPr>
        <w:t xml:space="preserve">, </w:t>
      </w:r>
      <w:r w:rsidRPr="00A409AF">
        <w:rPr>
          <w:rFonts w:ascii="Arial" w:eastAsia="Times New Roman" w:hAnsi="Arial" w:cs="Arial"/>
          <w:i/>
          <w:iCs/>
          <w:color w:val="auto"/>
          <w:sz w:val="22"/>
          <w:szCs w:val="22"/>
          <w:lang w:eastAsia="en-US"/>
        </w:rPr>
        <w:t>21</w:t>
      </w:r>
      <w:r w:rsidRPr="00A409AF">
        <w:rPr>
          <w:rFonts w:ascii="Arial" w:eastAsia="Times New Roman" w:hAnsi="Arial" w:cs="Arial"/>
          <w:color w:val="auto"/>
          <w:sz w:val="22"/>
          <w:szCs w:val="22"/>
          <w:lang w:eastAsia="en-US"/>
        </w:rPr>
        <w:t>(5),</w:t>
      </w:r>
      <w:r w:rsidR="00C87D68" w:rsidRPr="00A409AF">
        <w:rPr>
          <w:rFonts w:ascii="Arial" w:eastAsia="Times New Roman" w:hAnsi="Arial" w:cs="Arial"/>
          <w:color w:val="auto"/>
          <w:sz w:val="22"/>
          <w:szCs w:val="22"/>
          <w:lang w:eastAsia="en-US"/>
        </w:rPr>
        <w:t xml:space="preserve"> </w:t>
      </w:r>
      <w:r w:rsidRPr="00A409AF">
        <w:rPr>
          <w:rFonts w:ascii="Arial" w:eastAsia="Times New Roman" w:hAnsi="Arial" w:cs="Arial"/>
          <w:color w:val="auto"/>
          <w:sz w:val="22"/>
          <w:szCs w:val="22"/>
          <w:lang w:eastAsia="en-US"/>
        </w:rPr>
        <w:t xml:space="preserve">343–360. </w:t>
      </w:r>
      <w:hyperlink r:id="rId17" w:history="1">
        <w:r w:rsidR="00545D60" w:rsidRPr="00A409AF">
          <w:rPr>
            <w:rStyle w:val="Hyperlink"/>
            <w:rFonts w:ascii="Arial" w:eastAsia="Times New Roman" w:hAnsi="Arial" w:cs="Arial"/>
            <w:sz w:val="22"/>
            <w:szCs w:val="22"/>
            <w:lang w:eastAsia="en-US"/>
          </w:rPr>
          <w:t>https://doi.org/10.1631/jzus.b2000083</w:t>
        </w:r>
      </w:hyperlink>
    </w:p>
    <w:p w14:paraId="45692EA4" w14:textId="77777777" w:rsidR="002A5A15" w:rsidRPr="00A409AF" w:rsidRDefault="002A5A15" w:rsidP="002A5A15">
      <w:pPr>
        <w:ind w:left="720" w:hanging="720"/>
        <w:rPr>
          <w:rFonts w:ascii="Arial" w:eastAsia="Times New Roman" w:hAnsi="Arial" w:cs="Arial"/>
          <w:color w:val="auto"/>
          <w:sz w:val="22"/>
          <w:szCs w:val="22"/>
          <w:lang w:eastAsia="en-US"/>
        </w:rPr>
      </w:pPr>
      <w:r w:rsidRPr="00A409AF">
        <w:rPr>
          <w:rFonts w:ascii="Arial" w:eastAsia="Times New Roman" w:hAnsi="Arial" w:cs="Arial"/>
          <w:i/>
          <w:iCs/>
          <w:color w:val="auto"/>
          <w:sz w:val="22"/>
          <w:szCs w:val="22"/>
          <w:lang w:eastAsia="en-US"/>
        </w:rPr>
        <w:t>Healthcare workers</w:t>
      </w:r>
      <w:r w:rsidRPr="00A409AF">
        <w:rPr>
          <w:rFonts w:ascii="Arial" w:eastAsia="Times New Roman" w:hAnsi="Arial" w:cs="Arial"/>
          <w:color w:val="auto"/>
          <w:sz w:val="22"/>
          <w:szCs w:val="22"/>
          <w:lang w:eastAsia="en-US"/>
        </w:rPr>
        <w:t>. (2020, February 11). Centers for Disease Control and Prevention. https://www.cdc.gov/coronavirus/2019-ncov/hcp/non-us-settings/overview/index.html#background</w:t>
      </w:r>
    </w:p>
    <w:p w14:paraId="2ACEF757" w14:textId="0229FF6F" w:rsidR="007E66BD" w:rsidRPr="00A409AF" w:rsidRDefault="007E66BD" w:rsidP="007E66BD">
      <w:pPr>
        <w:ind w:left="720" w:hanging="720"/>
        <w:rPr>
          <w:rFonts w:ascii="Arial" w:eastAsia="Times New Roman" w:hAnsi="Arial" w:cs="Arial"/>
          <w:color w:val="auto"/>
          <w:sz w:val="22"/>
          <w:szCs w:val="22"/>
          <w:lang w:eastAsia="en-US"/>
        </w:rPr>
      </w:pPr>
      <w:r w:rsidRPr="00A409AF">
        <w:rPr>
          <w:rFonts w:ascii="Arial" w:eastAsia="Times New Roman" w:hAnsi="Arial" w:cs="Arial"/>
          <w:i/>
          <w:iCs/>
          <w:color w:val="auto"/>
          <w:sz w:val="22"/>
          <w:szCs w:val="22"/>
          <w:lang w:eastAsia="en-US"/>
        </w:rPr>
        <w:t>National Center for Biotechnology Information</w:t>
      </w:r>
      <w:r w:rsidRPr="00A409AF">
        <w:rPr>
          <w:rFonts w:ascii="Arial" w:eastAsia="Times New Roman" w:hAnsi="Arial" w:cs="Arial"/>
          <w:color w:val="auto"/>
          <w:sz w:val="22"/>
          <w:szCs w:val="22"/>
          <w:lang w:eastAsia="en-US"/>
        </w:rPr>
        <w:t xml:space="preserve">. (n.d.). </w:t>
      </w:r>
      <w:hyperlink r:id="rId18" w:history="1">
        <w:r w:rsidR="00FA1197" w:rsidRPr="00A409AF">
          <w:rPr>
            <w:rStyle w:val="Hyperlink"/>
            <w:rFonts w:ascii="Arial" w:eastAsia="Times New Roman" w:hAnsi="Arial" w:cs="Arial"/>
            <w:sz w:val="22"/>
            <w:szCs w:val="22"/>
            <w:lang w:eastAsia="en-US"/>
          </w:rPr>
          <w:t>https://www.ncbi.nlm.nih.gov/</w:t>
        </w:r>
      </w:hyperlink>
    </w:p>
    <w:p w14:paraId="01003366" w14:textId="2E5D8143" w:rsidR="00FA1197" w:rsidRPr="00A409AF" w:rsidRDefault="00FA1197" w:rsidP="007E66BD">
      <w:pPr>
        <w:ind w:left="720" w:hanging="720"/>
        <w:rPr>
          <w:rFonts w:ascii="Arial" w:hAnsi="Arial" w:cs="Arial"/>
          <w:sz w:val="22"/>
          <w:szCs w:val="22"/>
        </w:rPr>
      </w:pPr>
      <w:r w:rsidRPr="00A409AF">
        <w:rPr>
          <w:rFonts w:ascii="Arial" w:hAnsi="Arial" w:cs="Arial"/>
          <w:i/>
          <w:iCs/>
          <w:sz w:val="22"/>
          <w:szCs w:val="22"/>
        </w:rPr>
        <w:t>Tamura K, Stecher G, and Kumar S</w:t>
      </w:r>
      <w:r w:rsidRPr="00A409AF">
        <w:rPr>
          <w:rFonts w:ascii="Arial" w:hAnsi="Arial" w:cs="Arial"/>
          <w:sz w:val="22"/>
          <w:szCs w:val="22"/>
        </w:rPr>
        <w:t xml:space="preserve"> (2021) MEGA11: Molecular Evolutionary Genetics Analysis version 11. Molecular Biology and Evolution 38:3022-3027.</w:t>
      </w:r>
    </w:p>
    <w:p w14:paraId="2283764F" w14:textId="77777777" w:rsidR="0080423A" w:rsidRPr="00A409AF" w:rsidRDefault="0080423A" w:rsidP="0080423A">
      <w:pPr>
        <w:ind w:firstLine="0"/>
        <w:rPr>
          <w:rFonts w:ascii="Arial" w:hAnsi="Arial" w:cs="Arial"/>
          <w:color w:val="1F1F1F"/>
          <w:sz w:val="22"/>
          <w:szCs w:val="22"/>
          <w:bdr w:val="none" w:sz="0" w:space="0" w:color="auto" w:frame="1"/>
        </w:rPr>
      </w:pPr>
      <w:r w:rsidRPr="00A409AF">
        <w:rPr>
          <w:rFonts w:ascii="Arial" w:hAnsi="Arial" w:cs="Arial"/>
          <w:color w:val="1F1F1F"/>
          <w:sz w:val="22"/>
          <w:szCs w:val="22"/>
          <w:bdr w:val="none" w:sz="0" w:space="0" w:color="auto" w:frame="1"/>
        </w:rPr>
        <w:t>Centers for Disease Control and Prevention. (2023, December 12). Coronavirus</w:t>
      </w:r>
    </w:p>
    <w:p w14:paraId="346B9ED2" w14:textId="14B5EE4B" w:rsidR="0080423A" w:rsidRPr="00A409AF" w:rsidRDefault="0080423A" w:rsidP="0080423A">
      <w:pPr>
        <w:rPr>
          <w:rFonts w:ascii="Arial" w:hAnsi="Arial" w:cs="Arial"/>
          <w:color w:val="1F1F1F"/>
          <w:sz w:val="22"/>
          <w:szCs w:val="22"/>
        </w:rPr>
      </w:pPr>
      <w:r w:rsidRPr="00A409AF">
        <w:rPr>
          <w:rFonts w:ascii="Arial" w:hAnsi="Arial" w:cs="Arial"/>
          <w:color w:val="1F1F1F"/>
          <w:sz w:val="22"/>
          <w:szCs w:val="22"/>
          <w:bdr w:val="none" w:sz="0" w:space="0" w:color="auto" w:frame="1"/>
        </w:rPr>
        <w:t xml:space="preserve">Disease 2019 (COVID-19). </w:t>
      </w:r>
      <w:hyperlink r:id="rId19" w:tgtFrame="_blank" w:history="1">
        <w:r w:rsidRPr="00A409AF">
          <w:rPr>
            <w:rStyle w:val="Hyperlink"/>
            <w:rFonts w:ascii="Arial" w:hAnsi="Arial" w:cs="Arial"/>
            <w:color w:val="0B57D0"/>
            <w:sz w:val="22"/>
            <w:szCs w:val="22"/>
            <w:bdr w:val="none" w:sz="0" w:space="0" w:color="auto" w:frame="1"/>
          </w:rPr>
          <w:t>https://www.cdc.gov/coronavirus/2019-ncov/index.html</w:t>
        </w:r>
      </w:hyperlink>
    </w:p>
    <w:p w14:paraId="7A3F9381" w14:textId="77777777" w:rsidR="00A84A6D" w:rsidRPr="00A409AF" w:rsidRDefault="0080423A" w:rsidP="0080423A">
      <w:pPr>
        <w:ind w:firstLine="0"/>
        <w:rPr>
          <w:rFonts w:ascii="Arial" w:hAnsi="Arial" w:cs="Arial"/>
          <w:color w:val="1F1F1F"/>
          <w:sz w:val="22"/>
          <w:szCs w:val="22"/>
          <w:bdr w:val="none" w:sz="0" w:space="0" w:color="auto" w:frame="1"/>
        </w:rPr>
      </w:pPr>
      <w:r w:rsidRPr="00A409AF">
        <w:rPr>
          <w:rFonts w:ascii="Arial" w:hAnsi="Arial" w:cs="Arial"/>
          <w:color w:val="1F1F1F"/>
          <w:sz w:val="22"/>
          <w:szCs w:val="22"/>
          <w:bdr w:val="none" w:sz="0" w:space="0" w:color="auto" w:frame="1"/>
        </w:rPr>
        <w:t>American Thoracic Society. (2023, December 6). Asthma.</w:t>
      </w:r>
    </w:p>
    <w:p w14:paraId="1FB8AF37" w14:textId="27F2A28F" w:rsidR="0080423A" w:rsidRPr="00A409AF" w:rsidRDefault="00000000" w:rsidP="00A84A6D">
      <w:pPr>
        <w:ind w:left="720" w:firstLine="0"/>
        <w:rPr>
          <w:rFonts w:ascii="Arial" w:hAnsi="Arial" w:cs="Arial"/>
          <w:color w:val="1F1F1F"/>
          <w:sz w:val="22"/>
          <w:szCs w:val="22"/>
          <w:bdr w:val="none" w:sz="0" w:space="0" w:color="auto" w:frame="1"/>
        </w:rPr>
      </w:pPr>
      <w:hyperlink r:id="rId20" w:history="1">
        <w:r w:rsidR="00A84A6D" w:rsidRPr="00A409AF">
          <w:rPr>
            <w:rStyle w:val="Hyperlink"/>
            <w:rFonts w:ascii="Arial" w:hAnsi="Arial" w:cs="Arial"/>
            <w:sz w:val="22"/>
            <w:szCs w:val="22"/>
            <w:bdr w:val="none" w:sz="0" w:space="0" w:color="auto" w:frame="1"/>
          </w:rPr>
          <w:t>https://www.thoracic.org/professionals/clinical-resources/disease-relatedresources/asthma.php</w:t>
        </w:r>
      </w:hyperlink>
    </w:p>
    <w:p w14:paraId="7F2CB3B5" w14:textId="77777777" w:rsidR="00A84A6D" w:rsidRPr="00A409AF" w:rsidRDefault="0080423A" w:rsidP="0080423A">
      <w:pPr>
        <w:ind w:firstLine="0"/>
        <w:rPr>
          <w:rFonts w:ascii="Arial" w:hAnsi="Arial" w:cs="Arial"/>
          <w:color w:val="1F1F1F"/>
          <w:sz w:val="22"/>
          <w:szCs w:val="22"/>
          <w:bdr w:val="none" w:sz="0" w:space="0" w:color="auto" w:frame="1"/>
        </w:rPr>
      </w:pPr>
      <w:r w:rsidRPr="00A409AF">
        <w:rPr>
          <w:rFonts w:ascii="Arial" w:hAnsi="Arial" w:cs="Arial"/>
          <w:color w:val="1F1F1F"/>
          <w:sz w:val="22"/>
          <w:szCs w:val="22"/>
          <w:bdr w:val="none" w:sz="0" w:space="0" w:color="auto" w:frame="1"/>
        </w:rPr>
        <w:t>Cystic Fibrosis Foundation. (2023, November 15). What is cystic fibrosis?</w:t>
      </w:r>
    </w:p>
    <w:p w14:paraId="458316DD" w14:textId="30E9F3FD" w:rsidR="007B6DFD" w:rsidRDefault="00000000" w:rsidP="00D745BE">
      <w:pPr>
        <w:rPr>
          <w:rFonts w:ascii="Arial" w:hAnsi="Arial" w:cs="Arial"/>
          <w:color w:val="1F1F1F"/>
          <w:sz w:val="22"/>
          <w:szCs w:val="22"/>
          <w:bdr w:val="none" w:sz="0" w:space="0" w:color="auto" w:frame="1"/>
        </w:rPr>
      </w:pPr>
      <w:hyperlink r:id="rId21" w:history="1">
        <w:r w:rsidR="00A84A6D" w:rsidRPr="00A409AF">
          <w:rPr>
            <w:rStyle w:val="Hyperlink"/>
            <w:rFonts w:ascii="Arial" w:hAnsi="Arial" w:cs="Arial"/>
            <w:sz w:val="22"/>
            <w:szCs w:val="22"/>
            <w:bdr w:val="none" w:sz="0" w:space="0" w:color="auto" w:frame="1"/>
          </w:rPr>
          <w:t>https://www.cff.org/</w:t>
        </w:r>
      </w:hyperlink>
    </w:p>
    <w:p w14:paraId="38DA4F21" w14:textId="77777777" w:rsidR="008B3043" w:rsidRDefault="008B3043" w:rsidP="007A3036">
      <w:pPr>
        <w:ind w:firstLine="0"/>
        <w:rPr>
          <w:rFonts w:ascii="Arial" w:eastAsia="Times New Roman" w:hAnsi="Arial" w:cs="Arial"/>
          <w:color w:val="1F1F1F"/>
          <w:bdr w:val="none" w:sz="0" w:space="0" w:color="auto" w:frame="1"/>
          <w:lang w:eastAsia="en-US"/>
        </w:rPr>
      </w:pPr>
      <w:r w:rsidRPr="00F5666C">
        <w:rPr>
          <w:rFonts w:ascii="Arial" w:eastAsia="Times New Roman" w:hAnsi="Arial" w:cs="Arial"/>
          <w:color w:val="1F1F1F"/>
          <w:bdr w:val="none" w:sz="0" w:space="0" w:color="auto" w:frame="1"/>
          <w:lang w:eastAsia="en-US"/>
        </w:rPr>
        <w:t>Felsenstein, J. (2005). PHYLIP (Phylogeny Inference Package) version 3.6 [Computer</w:t>
      </w:r>
    </w:p>
    <w:p w14:paraId="13E7546B" w14:textId="3761AA98" w:rsidR="008B3043" w:rsidRPr="00F5666C" w:rsidRDefault="008B3043" w:rsidP="007A3036">
      <w:pPr>
        <w:rPr>
          <w:rFonts w:ascii="Arial" w:eastAsia="Times New Roman" w:hAnsi="Arial" w:cs="Arial"/>
          <w:color w:val="1F1F1F"/>
          <w:lang w:eastAsia="en-US"/>
        </w:rPr>
      </w:pPr>
      <w:r w:rsidRPr="00F5666C">
        <w:rPr>
          <w:rFonts w:ascii="Arial" w:eastAsia="Times New Roman" w:hAnsi="Arial" w:cs="Arial"/>
          <w:color w:val="1F1F1F"/>
          <w:bdr w:val="none" w:sz="0" w:space="0" w:color="auto" w:frame="1"/>
          <w:lang w:eastAsia="en-US"/>
        </w:rPr>
        <w:t>software]. Department of Genetics, University of Washington.</w:t>
      </w:r>
    </w:p>
    <w:p w14:paraId="47A8057D" w14:textId="77777777" w:rsidR="008B3043" w:rsidRPr="00D745BE" w:rsidRDefault="008B3043" w:rsidP="008B3043">
      <w:pPr>
        <w:ind w:firstLine="0"/>
        <w:rPr>
          <w:rFonts w:ascii="Arial" w:hAnsi="Arial" w:cs="Arial"/>
          <w:color w:val="1F1F1F"/>
        </w:rPr>
      </w:pPr>
    </w:p>
    <w:sectPr w:rsidR="008B3043" w:rsidRPr="00D745BE">
      <w:headerReference w:type="default" r:id="rId22"/>
      <w:headerReference w:type="first" r:id="rId2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EB0BB" w14:textId="77777777" w:rsidR="00040059" w:rsidRDefault="00040059">
      <w:pPr>
        <w:spacing w:line="240" w:lineRule="auto"/>
      </w:pPr>
      <w:r>
        <w:separator/>
      </w:r>
    </w:p>
    <w:p w14:paraId="3B9EE281" w14:textId="77777777" w:rsidR="00040059" w:rsidRDefault="00040059"/>
  </w:endnote>
  <w:endnote w:type="continuationSeparator" w:id="0">
    <w:p w14:paraId="786845FF" w14:textId="77777777" w:rsidR="00040059" w:rsidRDefault="00040059">
      <w:pPr>
        <w:spacing w:line="240" w:lineRule="auto"/>
      </w:pPr>
      <w:r>
        <w:continuationSeparator/>
      </w:r>
    </w:p>
    <w:p w14:paraId="53524D28" w14:textId="77777777" w:rsidR="00040059" w:rsidRDefault="000400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4EE22" w14:textId="77777777" w:rsidR="00040059" w:rsidRDefault="00040059">
      <w:pPr>
        <w:spacing w:line="240" w:lineRule="auto"/>
      </w:pPr>
      <w:r>
        <w:separator/>
      </w:r>
    </w:p>
    <w:p w14:paraId="212097D9" w14:textId="77777777" w:rsidR="00040059" w:rsidRDefault="00040059"/>
  </w:footnote>
  <w:footnote w:type="continuationSeparator" w:id="0">
    <w:p w14:paraId="6FDB61D9" w14:textId="77777777" w:rsidR="00040059" w:rsidRDefault="00040059">
      <w:pPr>
        <w:spacing w:line="240" w:lineRule="auto"/>
      </w:pPr>
      <w:r>
        <w:continuationSeparator/>
      </w:r>
    </w:p>
    <w:p w14:paraId="4E45A290" w14:textId="77777777" w:rsidR="00040059" w:rsidRDefault="000400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rsidRPr="00F17AEA" w14:paraId="47FC812A"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024D9FA6" w14:textId="3365FAE0" w:rsidR="009C394B" w:rsidRPr="002733CD" w:rsidRDefault="009C394B" w:rsidP="00170521">
          <w:pPr>
            <w:pStyle w:val="Header"/>
            <w:rPr>
              <w:rFonts w:ascii="Arial" w:hAnsi="Arial" w:cs="Arial"/>
              <w:bCs w:val="0"/>
            </w:rPr>
          </w:pPr>
          <w:r>
            <w:rPr>
              <w:rFonts w:ascii="Arial" w:hAnsi="Arial" w:cs="Arial"/>
            </w:rPr>
            <w:t>Principles</w:t>
          </w:r>
          <w:r w:rsidR="00FA0D8C">
            <w:rPr>
              <w:rFonts w:ascii="Arial" w:hAnsi="Arial" w:cs="Arial"/>
            </w:rPr>
            <w:t xml:space="preserve"> of</w:t>
          </w:r>
          <w:r>
            <w:rPr>
              <w:rFonts w:ascii="Arial" w:hAnsi="Arial" w:cs="Arial"/>
            </w:rPr>
            <w:t xml:space="preserve"> Bioinformatics Project </w:t>
          </w:r>
          <w:r w:rsidR="003705DE">
            <w:rPr>
              <w:rFonts w:ascii="Arial" w:hAnsi="Arial" w:cs="Arial"/>
            </w:rPr>
            <w:t>Report</w:t>
          </w:r>
        </w:p>
      </w:tc>
      <w:tc>
        <w:tcPr>
          <w:tcW w:w="1080" w:type="dxa"/>
        </w:tcPr>
        <w:p w14:paraId="76F2498C" w14:textId="77777777" w:rsidR="004D6B86" w:rsidRPr="00F17AEA" w:rsidRDefault="00345333">
          <w:pPr>
            <w:pStyle w:val="Header"/>
            <w:jc w:val="right"/>
            <w:cnfStyle w:val="100000000000" w:firstRow="1" w:lastRow="0" w:firstColumn="0" w:lastColumn="0" w:oddVBand="0" w:evenVBand="0" w:oddHBand="0" w:evenHBand="0" w:firstRowFirstColumn="0" w:firstRowLastColumn="0" w:lastRowFirstColumn="0" w:lastRowLastColumn="0"/>
            <w:rPr>
              <w:rFonts w:cstheme="minorHAnsi"/>
            </w:rPr>
          </w:pPr>
          <w:r w:rsidRPr="00F17AEA">
            <w:rPr>
              <w:rFonts w:cstheme="minorHAnsi"/>
            </w:rPr>
            <w:fldChar w:fldCharType="begin"/>
          </w:r>
          <w:r w:rsidRPr="00F17AEA">
            <w:rPr>
              <w:rFonts w:cstheme="minorHAnsi"/>
            </w:rPr>
            <w:instrText xml:space="preserve"> PAGE   \* MERGEFORMAT </w:instrText>
          </w:r>
          <w:r w:rsidRPr="00F17AEA">
            <w:rPr>
              <w:rFonts w:cstheme="minorHAnsi"/>
            </w:rPr>
            <w:fldChar w:fldCharType="separate"/>
          </w:r>
          <w:r w:rsidR="00C925C8" w:rsidRPr="00F17AEA">
            <w:rPr>
              <w:rFonts w:cstheme="minorHAnsi"/>
              <w:noProof/>
            </w:rPr>
            <w:t>2</w:t>
          </w:r>
          <w:r w:rsidRPr="00F17AEA">
            <w:rPr>
              <w:rFonts w:cstheme="minorHAnsi"/>
              <w:noProof/>
            </w:rPr>
            <w:fldChar w:fldCharType="end"/>
          </w:r>
        </w:p>
      </w:tc>
    </w:tr>
  </w:tbl>
  <w:p w14:paraId="3CF40698" w14:textId="50ADD35F" w:rsidR="004D6B86" w:rsidRPr="00F17AEA" w:rsidRDefault="004D6B86" w:rsidP="00F17AEA">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5B76E1E"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D1E78F1" w14:textId="2FD60E1C" w:rsidR="003705DE" w:rsidRPr="002733CD" w:rsidRDefault="008B153D" w:rsidP="00504F88">
          <w:pPr>
            <w:pStyle w:val="Header"/>
            <w:rPr>
              <w:rFonts w:ascii="Arial" w:hAnsi="Arial" w:cs="Arial"/>
              <w:bCs w:val="0"/>
            </w:rPr>
          </w:pPr>
          <w:r>
            <w:rPr>
              <w:rFonts w:ascii="Arial" w:hAnsi="Arial" w:cs="Arial"/>
            </w:rPr>
            <w:t xml:space="preserve">Principles of Bioinformatics Project </w:t>
          </w:r>
          <w:r w:rsidR="003705DE">
            <w:rPr>
              <w:rFonts w:ascii="Arial" w:hAnsi="Arial" w:cs="Arial"/>
            </w:rPr>
            <w:t>Report</w:t>
          </w:r>
        </w:p>
      </w:tc>
      <w:tc>
        <w:tcPr>
          <w:tcW w:w="1080" w:type="dxa"/>
        </w:tcPr>
        <w:p w14:paraId="55129A54"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9085A6E"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160636"/>
    <w:multiLevelType w:val="multilevel"/>
    <w:tmpl w:val="EDCC72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27860BE"/>
    <w:multiLevelType w:val="hybridMultilevel"/>
    <w:tmpl w:val="34DEB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5971CBF"/>
    <w:multiLevelType w:val="multilevel"/>
    <w:tmpl w:val="F4BA4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E40CD5"/>
    <w:multiLevelType w:val="multilevel"/>
    <w:tmpl w:val="D5E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DE3A38"/>
    <w:multiLevelType w:val="hybridMultilevel"/>
    <w:tmpl w:val="32FC6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F4925B5"/>
    <w:multiLevelType w:val="multilevel"/>
    <w:tmpl w:val="7B48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5720DD"/>
    <w:multiLevelType w:val="hybridMultilevel"/>
    <w:tmpl w:val="FE20B0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4570D71"/>
    <w:multiLevelType w:val="hybridMultilevel"/>
    <w:tmpl w:val="AE9E9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DA58D9"/>
    <w:multiLevelType w:val="hybridMultilevel"/>
    <w:tmpl w:val="AE022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FAA4681"/>
    <w:multiLevelType w:val="hybridMultilevel"/>
    <w:tmpl w:val="0F9E5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40C27"/>
    <w:multiLevelType w:val="multilevel"/>
    <w:tmpl w:val="C83AFB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86F31A5"/>
    <w:multiLevelType w:val="hybridMultilevel"/>
    <w:tmpl w:val="0204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F66B7"/>
    <w:multiLevelType w:val="multilevel"/>
    <w:tmpl w:val="A49C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87308"/>
    <w:multiLevelType w:val="hybridMultilevel"/>
    <w:tmpl w:val="ABBCE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D62A6C"/>
    <w:multiLevelType w:val="hybridMultilevel"/>
    <w:tmpl w:val="5EC402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3705847"/>
    <w:multiLevelType w:val="hybridMultilevel"/>
    <w:tmpl w:val="C5529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4E148E"/>
    <w:multiLevelType w:val="hybridMultilevel"/>
    <w:tmpl w:val="997E0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59495E"/>
    <w:multiLevelType w:val="hybridMultilevel"/>
    <w:tmpl w:val="CA641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054914"/>
    <w:multiLevelType w:val="hybridMultilevel"/>
    <w:tmpl w:val="BEA8ADE4"/>
    <w:lvl w:ilvl="0" w:tplc="735E5CF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651719"/>
    <w:multiLevelType w:val="hybridMultilevel"/>
    <w:tmpl w:val="BB925B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221041E"/>
    <w:multiLevelType w:val="multilevel"/>
    <w:tmpl w:val="498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E2085"/>
    <w:multiLevelType w:val="hybridMultilevel"/>
    <w:tmpl w:val="9A2AA60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DF2CF7"/>
    <w:multiLevelType w:val="multilevel"/>
    <w:tmpl w:val="6F42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E6195"/>
    <w:multiLevelType w:val="multilevel"/>
    <w:tmpl w:val="C5D2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98519D"/>
    <w:multiLevelType w:val="multilevel"/>
    <w:tmpl w:val="512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2540E2"/>
    <w:multiLevelType w:val="hybridMultilevel"/>
    <w:tmpl w:val="305EF1D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85C16EC"/>
    <w:multiLevelType w:val="multilevel"/>
    <w:tmpl w:val="1E5045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AFA7E2E"/>
    <w:multiLevelType w:val="multilevel"/>
    <w:tmpl w:val="EF1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072225"/>
    <w:multiLevelType w:val="multilevel"/>
    <w:tmpl w:val="41A8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A5D31"/>
    <w:multiLevelType w:val="hybridMultilevel"/>
    <w:tmpl w:val="CE8C7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E031AD"/>
    <w:multiLevelType w:val="multilevel"/>
    <w:tmpl w:val="D5DA89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EFE4A38"/>
    <w:multiLevelType w:val="multilevel"/>
    <w:tmpl w:val="F294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A7139D"/>
    <w:multiLevelType w:val="hybridMultilevel"/>
    <w:tmpl w:val="2C7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53F8A"/>
    <w:multiLevelType w:val="multilevel"/>
    <w:tmpl w:val="92D6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41C42"/>
    <w:multiLevelType w:val="hybridMultilevel"/>
    <w:tmpl w:val="6AB2C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8A41A5"/>
    <w:multiLevelType w:val="multilevel"/>
    <w:tmpl w:val="457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6A6A4A"/>
    <w:multiLevelType w:val="multilevel"/>
    <w:tmpl w:val="EA62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63164"/>
    <w:multiLevelType w:val="hybridMultilevel"/>
    <w:tmpl w:val="25F81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C918E5"/>
    <w:multiLevelType w:val="multilevel"/>
    <w:tmpl w:val="9318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128195">
    <w:abstractNumId w:val="9"/>
  </w:num>
  <w:num w:numId="2" w16cid:durableId="618142940">
    <w:abstractNumId w:val="7"/>
  </w:num>
  <w:num w:numId="3" w16cid:durableId="1950425697">
    <w:abstractNumId w:val="6"/>
  </w:num>
  <w:num w:numId="4" w16cid:durableId="679619790">
    <w:abstractNumId w:val="5"/>
  </w:num>
  <w:num w:numId="5" w16cid:durableId="630743469">
    <w:abstractNumId w:val="4"/>
  </w:num>
  <w:num w:numId="6" w16cid:durableId="1539318237">
    <w:abstractNumId w:val="8"/>
  </w:num>
  <w:num w:numId="7" w16cid:durableId="350424378">
    <w:abstractNumId w:val="3"/>
  </w:num>
  <w:num w:numId="8" w16cid:durableId="1065681809">
    <w:abstractNumId w:val="2"/>
  </w:num>
  <w:num w:numId="9" w16cid:durableId="150678724">
    <w:abstractNumId w:val="1"/>
  </w:num>
  <w:num w:numId="10" w16cid:durableId="175267457">
    <w:abstractNumId w:val="0"/>
  </w:num>
  <w:num w:numId="11" w16cid:durableId="193732711">
    <w:abstractNumId w:val="9"/>
    <w:lvlOverride w:ilvl="0">
      <w:startOverride w:val="1"/>
    </w:lvlOverride>
  </w:num>
  <w:num w:numId="12" w16cid:durableId="582303609">
    <w:abstractNumId w:val="27"/>
  </w:num>
  <w:num w:numId="13" w16cid:durableId="403528426">
    <w:abstractNumId w:val="17"/>
  </w:num>
  <w:num w:numId="14" w16cid:durableId="422410287">
    <w:abstractNumId w:val="11"/>
  </w:num>
  <w:num w:numId="15" w16cid:durableId="1243376287">
    <w:abstractNumId w:val="19"/>
  </w:num>
  <w:num w:numId="16" w16cid:durableId="899903352">
    <w:abstractNumId w:val="14"/>
  </w:num>
  <w:num w:numId="17" w16cid:durableId="1471173926">
    <w:abstractNumId w:val="39"/>
  </w:num>
  <w:num w:numId="18" w16cid:durableId="719011075">
    <w:abstractNumId w:val="28"/>
  </w:num>
  <w:num w:numId="19" w16cid:durableId="900215140">
    <w:abstractNumId w:val="48"/>
  </w:num>
  <w:num w:numId="20" w16cid:durableId="1951232275">
    <w:abstractNumId w:val="21"/>
  </w:num>
  <w:num w:numId="21" w16cid:durableId="1581520208">
    <w:abstractNumId w:val="29"/>
  </w:num>
  <w:num w:numId="22" w16cid:durableId="475488873">
    <w:abstractNumId w:val="16"/>
  </w:num>
  <w:num w:numId="23" w16cid:durableId="583760932">
    <w:abstractNumId w:val="24"/>
  </w:num>
  <w:num w:numId="24" w16cid:durableId="1850365134">
    <w:abstractNumId w:val="22"/>
  </w:num>
  <w:num w:numId="25" w16cid:durableId="1877810463">
    <w:abstractNumId w:val="35"/>
  </w:num>
  <w:num w:numId="26" w16cid:durableId="1227186644">
    <w:abstractNumId w:val="31"/>
  </w:num>
  <w:num w:numId="27" w16cid:durableId="1801458226">
    <w:abstractNumId w:val="33"/>
  </w:num>
  <w:num w:numId="28" w16cid:durableId="120147941">
    <w:abstractNumId w:val="20"/>
  </w:num>
  <w:num w:numId="29" w16cid:durableId="600185449">
    <w:abstractNumId w:val="34"/>
  </w:num>
  <w:num w:numId="30" w16cid:durableId="1143691035">
    <w:abstractNumId w:val="43"/>
  </w:num>
  <w:num w:numId="31" w16cid:durableId="1893416636">
    <w:abstractNumId w:val="41"/>
  </w:num>
  <w:num w:numId="32" w16cid:durableId="697778568">
    <w:abstractNumId w:val="12"/>
  </w:num>
  <w:num w:numId="33" w16cid:durableId="1188181632">
    <w:abstractNumId w:val="30"/>
  </w:num>
  <w:num w:numId="34" w16cid:durableId="41561877">
    <w:abstractNumId w:val="44"/>
  </w:num>
  <w:num w:numId="35" w16cid:durableId="848253786">
    <w:abstractNumId w:val="47"/>
  </w:num>
  <w:num w:numId="36" w16cid:durableId="1579560246">
    <w:abstractNumId w:val="23"/>
  </w:num>
  <w:num w:numId="37" w16cid:durableId="545921303">
    <w:abstractNumId w:val="25"/>
  </w:num>
  <w:num w:numId="38" w16cid:durableId="1005397469">
    <w:abstractNumId w:val="26"/>
  </w:num>
  <w:num w:numId="39" w16cid:durableId="834105557">
    <w:abstractNumId w:val="36"/>
  </w:num>
  <w:num w:numId="40" w16cid:durableId="1786079155">
    <w:abstractNumId w:val="40"/>
  </w:num>
  <w:num w:numId="41" w16cid:durableId="563834620">
    <w:abstractNumId w:val="15"/>
  </w:num>
  <w:num w:numId="42" w16cid:durableId="461315129">
    <w:abstractNumId w:val="10"/>
  </w:num>
  <w:num w:numId="43" w16cid:durableId="150949246">
    <w:abstractNumId w:val="45"/>
  </w:num>
  <w:num w:numId="44" w16cid:durableId="1870141762">
    <w:abstractNumId w:val="18"/>
  </w:num>
  <w:num w:numId="45" w16cid:durableId="1980723960">
    <w:abstractNumId w:val="42"/>
  </w:num>
  <w:num w:numId="46" w16cid:durableId="1212768592">
    <w:abstractNumId w:val="32"/>
  </w:num>
  <w:num w:numId="47" w16cid:durableId="1823232882">
    <w:abstractNumId w:val="46"/>
  </w:num>
  <w:num w:numId="48" w16cid:durableId="1506481312">
    <w:abstractNumId w:val="13"/>
  </w:num>
  <w:num w:numId="49" w16cid:durableId="7145384">
    <w:abstractNumId w:val="38"/>
  </w:num>
  <w:num w:numId="50" w16cid:durableId="210148470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CDF"/>
    <w:rsid w:val="000057DA"/>
    <w:rsid w:val="00006BBA"/>
    <w:rsid w:val="0001010E"/>
    <w:rsid w:val="0001182A"/>
    <w:rsid w:val="000217F5"/>
    <w:rsid w:val="00032D82"/>
    <w:rsid w:val="00033F1E"/>
    <w:rsid w:val="00036DEA"/>
    <w:rsid w:val="00040059"/>
    <w:rsid w:val="00041CF0"/>
    <w:rsid w:val="00044CFA"/>
    <w:rsid w:val="00044D2F"/>
    <w:rsid w:val="00055C25"/>
    <w:rsid w:val="000638EF"/>
    <w:rsid w:val="00063BFE"/>
    <w:rsid w:val="00065E40"/>
    <w:rsid w:val="00067634"/>
    <w:rsid w:val="00067B7D"/>
    <w:rsid w:val="000753B1"/>
    <w:rsid w:val="000818DE"/>
    <w:rsid w:val="0008318A"/>
    <w:rsid w:val="00083FD8"/>
    <w:rsid w:val="0009458A"/>
    <w:rsid w:val="00097169"/>
    <w:rsid w:val="000A265D"/>
    <w:rsid w:val="000A4067"/>
    <w:rsid w:val="000B1571"/>
    <w:rsid w:val="000B36BC"/>
    <w:rsid w:val="000B4C75"/>
    <w:rsid w:val="000B6CB4"/>
    <w:rsid w:val="000B7175"/>
    <w:rsid w:val="000C1C37"/>
    <w:rsid w:val="000C20BA"/>
    <w:rsid w:val="000C7B36"/>
    <w:rsid w:val="000D37EB"/>
    <w:rsid w:val="000E1B9C"/>
    <w:rsid w:val="000F167F"/>
    <w:rsid w:val="000F1D31"/>
    <w:rsid w:val="00114BFA"/>
    <w:rsid w:val="001210A0"/>
    <w:rsid w:val="00124595"/>
    <w:rsid w:val="0012485A"/>
    <w:rsid w:val="00134463"/>
    <w:rsid w:val="00142AD1"/>
    <w:rsid w:val="00144D5C"/>
    <w:rsid w:val="00151EF7"/>
    <w:rsid w:val="00156B4B"/>
    <w:rsid w:val="001602E3"/>
    <w:rsid w:val="00160C0C"/>
    <w:rsid w:val="00161462"/>
    <w:rsid w:val="00161C0E"/>
    <w:rsid w:val="001633D8"/>
    <w:rsid w:val="0016389D"/>
    <w:rsid w:val="001655B1"/>
    <w:rsid w:val="001664A2"/>
    <w:rsid w:val="00166854"/>
    <w:rsid w:val="00170521"/>
    <w:rsid w:val="001744CB"/>
    <w:rsid w:val="00174838"/>
    <w:rsid w:val="001748F5"/>
    <w:rsid w:val="00174D31"/>
    <w:rsid w:val="00187CEC"/>
    <w:rsid w:val="00192ED2"/>
    <w:rsid w:val="001A06C2"/>
    <w:rsid w:val="001A0C27"/>
    <w:rsid w:val="001A184A"/>
    <w:rsid w:val="001A26E8"/>
    <w:rsid w:val="001A67CC"/>
    <w:rsid w:val="001B4848"/>
    <w:rsid w:val="001B705E"/>
    <w:rsid w:val="001C0FAF"/>
    <w:rsid w:val="001C13FC"/>
    <w:rsid w:val="001C32C3"/>
    <w:rsid w:val="001C44A0"/>
    <w:rsid w:val="001C4F31"/>
    <w:rsid w:val="001C5470"/>
    <w:rsid w:val="001D5888"/>
    <w:rsid w:val="001E1D49"/>
    <w:rsid w:val="001E4734"/>
    <w:rsid w:val="001F19D6"/>
    <w:rsid w:val="001F2E2A"/>
    <w:rsid w:val="001F447A"/>
    <w:rsid w:val="001F651D"/>
    <w:rsid w:val="001F7399"/>
    <w:rsid w:val="002054E7"/>
    <w:rsid w:val="002058F8"/>
    <w:rsid w:val="00212319"/>
    <w:rsid w:val="002174FC"/>
    <w:rsid w:val="0022168B"/>
    <w:rsid w:val="00224658"/>
    <w:rsid w:val="00225BE3"/>
    <w:rsid w:val="00233E48"/>
    <w:rsid w:val="00235BE9"/>
    <w:rsid w:val="00257028"/>
    <w:rsid w:val="00262063"/>
    <w:rsid w:val="00262F2F"/>
    <w:rsid w:val="002733CD"/>
    <w:rsid w:val="00274E0A"/>
    <w:rsid w:val="002800F0"/>
    <w:rsid w:val="002921E4"/>
    <w:rsid w:val="00293B48"/>
    <w:rsid w:val="00296D4C"/>
    <w:rsid w:val="002A2CCC"/>
    <w:rsid w:val="002A5A15"/>
    <w:rsid w:val="002B12AC"/>
    <w:rsid w:val="002B2237"/>
    <w:rsid w:val="002B39DB"/>
    <w:rsid w:val="002B6153"/>
    <w:rsid w:val="002B6CC8"/>
    <w:rsid w:val="002B7675"/>
    <w:rsid w:val="002C627C"/>
    <w:rsid w:val="002C7603"/>
    <w:rsid w:val="002D2489"/>
    <w:rsid w:val="002D2B4F"/>
    <w:rsid w:val="002D43F8"/>
    <w:rsid w:val="002D62EF"/>
    <w:rsid w:val="002D7BF6"/>
    <w:rsid w:val="002E23D0"/>
    <w:rsid w:val="002E2D16"/>
    <w:rsid w:val="002E4E4E"/>
    <w:rsid w:val="00307586"/>
    <w:rsid w:val="00313D3A"/>
    <w:rsid w:val="00320B18"/>
    <w:rsid w:val="003259A5"/>
    <w:rsid w:val="003260D8"/>
    <w:rsid w:val="00336906"/>
    <w:rsid w:val="00345333"/>
    <w:rsid w:val="003504D4"/>
    <w:rsid w:val="0035647F"/>
    <w:rsid w:val="00362859"/>
    <w:rsid w:val="00362B69"/>
    <w:rsid w:val="0036432D"/>
    <w:rsid w:val="003705DE"/>
    <w:rsid w:val="00377661"/>
    <w:rsid w:val="0038348F"/>
    <w:rsid w:val="003870EF"/>
    <w:rsid w:val="00391C68"/>
    <w:rsid w:val="00392413"/>
    <w:rsid w:val="00394D5B"/>
    <w:rsid w:val="00395AAC"/>
    <w:rsid w:val="003963AD"/>
    <w:rsid w:val="003A06C6"/>
    <w:rsid w:val="003A572F"/>
    <w:rsid w:val="003A77B1"/>
    <w:rsid w:val="003B1FE9"/>
    <w:rsid w:val="003B21A8"/>
    <w:rsid w:val="003C1D5F"/>
    <w:rsid w:val="003C35E9"/>
    <w:rsid w:val="003C5548"/>
    <w:rsid w:val="003D3535"/>
    <w:rsid w:val="003D5216"/>
    <w:rsid w:val="003E0DC5"/>
    <w:rsid w:val="003E36B1"/>
    <w:rsid w:val="003E4162"/>
    <w:rsid w:val="003F0286"/>
    <w:rsid w:val="003F7CBD"/>
    <w:rsid w:val="0040065B"/>
    <w:rsid w:val="00406FBC"/>
    <w:rsid w:val="00420E27"/>
    <w:rsid w:val="00422A94"/>
    <w:rsid w:val="0042521B"/>
    <w:rsid w:val="00426F1A"/>
    <w:rsid w:val="00453A04"/>
    <w:rsid w:val="004646AD"/>
    <w:rsid w:val="00474764"/>
    <w:rsid w:val="0048081A"/>
    <w:rsid w:val="004815D2"/>
    <w:rsid w:val="00481CF8"/>
    <w:rsid w:val="004844A4"/>
    <w:rsid w:val="004903D9"/>
    <w:rsid w:val="00492C2D"/>
    <w:rsid w:val="004A05BD"/>
    <w:rsid w:val="004A1B43"/>
    <w:rsid w:val="004A3D87"/>
    <w:rsid w:val="004A568E"/>
    <w:rsid w:val="004A63F6"/>
    <w:rsid w:val="004A6BE5"/>
    <w:rsid w:val="004B18A9"/>
    <w:rsid w:val="004B2DB4"/>
    <w:rsid w:val="004C0A99"/>
    <w:rsid w:val="004D21EC"/>
    <w:rsid w:val="004D4F8C"/>
    <w:rsid w:val="004D565E"/>
    <w:rsid w:val="004D5F76"/>
    <w:rsid w:val="004D6B86"/>
    <w:rsid w:val="004E565C"/>
    <w:rsid w:val="004F0AE3"/>
    <w:rsid w:val="004F4E4E"/>
    <w:rsid w:val="0050077F"/>
    <w:rsid w:val="00504F88"/>
    <w:rsid w:val="00505BA3"/>
    <w:rsid w:val="0052196F"/>
    <w:rsid w:val="00527E80"/>
    <w:rsid w:val="005315D6"/>
    <w:rsid w:val="0053500E"/>
    <w:rsid w:val="00545D60"/>
    <w:rsid w:val="0055242C"/>
    <w:rsid w:val="0057426F"/>
    <w:rsid w:val="00585EC9"/>
    <w:rsid w:val="00586B6D"/>
    <w:rsid w:val="005870CA"/>
    <w:rsid w:val="00595412"/>
    <w:rsid w:val="00595779"/>
    <w:rsid w:val="00596036"/>
    <w:rsid w:val="005A145C"/>
    <w:rsid w:val="005A16D0"/>
    <w:rsid w:val="005B1D89"/>
    <w:rsid w:val="005C22C1"/>
    <w:rsid w:val="005C3C29"/>
    <w:rsid w:val="005C42F8"/>
    <w:rsid w:val="005C5F6E"/>
    <w:rsid w:val="005D0239"/>
    <w:rsid w:val="005D5110"/>
    <w:rsid w:val="005D6CE9"/>
    <w:rsid w:val="005E0F7E"/>
    <w:rsid w:val="005F39AB"/>
    <w:rsid w:val="005F5432"/>
    <w:rsid w:val="005F7D4C"/>
    <w:rsid w:val="00606224"/>
    <w:rsid w:val="00607D1C"/>
    <w:rsid w:val="006145AB"/>
    <w:rsid w:val="00615280"/>
    <w:rsid w:val="0061747E"/>
    <w:rsid w:val="00620691"/>
    <w:rsid w:val="00627A92"/>
    <w:rsid w:val="006334C4"/>
    <w:rsid w:val="0063503D"/>
    <w:rsid w:val="00636F61"/>
    <w:rsid w:val="006370E6"/>
    <w:rsid w:val="00641876"/>
    <w:rsid w:val="00645290"/>
    <w:rsid w:val="00645B33"/>
    <w:rsid w:val="0065146C"/>
    <w:rsid w:val="00651B91"/>
    <w:rsid w:val="00672905"/>
    <w:rsid w:val="00673069"/>
    <w:rsid w:val="00674510"/>
    <w:rsid w:val="00684C26"/>
    <w:rsid w:val="00685523"/>
    <w:rsid w:val="006857FE"/>
    <w:rsid w:val="0068594C"/>
    <w:rsid w:val="00692565"/>
    <w:rsid w:val="006A41D2"/>
    <w:rsid w:val="006A5BD5"/>
    <w:rsid w:val="006A6312"/>
    <w:rsid w:val="006B015B"/>
    <w:rsid w:val="006B74E8"/>
    <w:rsid w:val="006C0775"/>
    <w:rsid w:val="006C0EAA"/>
    <w:rsid w:val="006C162F"/>
    <w:rsid w:val="006C6C3B"/>
    <w:rsid w:val="006D7EE9"/>
    <w:rsid w:val="006F45B9"/>
    <w:rsid w:val="006F5EFF"/>
    <w:rsid w:val="006F6EFA"/>
    <w:rsid w:val="00701858"/>
    <w:rsid w:val="00702E91"/>
    <w:rsid w:val="007031E8"/>
    <w:rsid w:val="00713E70"/>
    <w:rsid w:val="00715342"/>
    <w:rsid w:val="00716719"/>
    <w:rsid w:val="0072104E"/>
    <w:rsid w:val="007244DE"/>
    <w:rsid w:val="00735A79"/>
    <w:rsid w:val="0073762B"/>
    <w:rsid w:val="00737E74"/>
    <w:rsid w:val="00744703"/>
    <w:rsid w:val="0074623D"/>
    <w:rsid w:val="007473D9"/>
    <w:rsid w:val="00754107"/>
    <w:rsid w:val="00774806"/>
    <w:rsid w:val="00774CE6"/>
    <w:rsid w:val="00777033"/>
    <w:rsid w:val="007823B6"/>
    <w:rsid w:val="007845BA"/>
    <w:rsid w:val="00787E87"/>
    <w:rsid w:val="0079782E"/>
    <w:rsid w:val="007A3036"/>
    <w:rsid w:val="007B46F5"/>
    <w:rsid w:val="007B499C"/>
    <w:rsid w:val="007B5E92"/>
    <w:rsid w:val="007B6DFD"/>
    <w:rsid w:val="007B77CC"/>
    <w:rsid w:val="007C1017"/>
    <w:rsid w:val="007C19D6"/>
    <w:rsid w:val="007C31AE"/>
    <w:rsid w:val="007C31F2"/>
    <w:rsid w:val="007C7B8E"/>
    <w:rsid w:val="007D1BC1"/>
    <w:rsid w:val="007D61B9"/>
    <w:rsid w:val="007E24C5"/>
    <w:rsid w:val="007E2AE1"/>
    <w:rsid w:val="007E66BD"/>
    <w:rsid w:val="00801C5A"/>
    <w:rsid w:val="0080423A"/>
    <w:rsid w:val="00806F89"/>
    <w:rsid w:val="008107BD"/>
    <w:rsid w:val="008123FC"/>
    <w:rsid w:val="00812E4B"/>
    <w:rsid w:val="0081390C"/>
    <w:rsid w:val="00816831"/>
    <w:rsid w:val="00822BB8"/>
    <w:rsid w:val="00837D67"/>
    <w:rsid w:val="0084473D"/>
    <w:rsid w:val="00844BCF"/>
    <w:rsid w:val="00852EDC"/>
    <w:rsid w:val="0087402B"/>
    <w:rsid w:val="008747E8"/>
    <w:rsid w:val="0088096E"/>
    <w:rsid w:val="008835FA"/>
    <w:rsid w:val="00885365"/>
    <w:rsid w:val="008870DA"/>
    <w:rsid w:val="0089553B"/>
    <w:rsid w:val="0089670B"/>
    <w:rsid w:val="008A1CDF"/>
    <w:rsid w:val="008A2997"/>
    <w:rsid w:val="008A2A83"/>
    <w:rsid w:val="008A2F25"/>
    <w:rsid w:val="008A4487"/>
    <w:rsid w:val="008A78F1"/>
    <w:rsid w:val="008B153D"/>
    <w:rsid w:val="008B1B18"/>
    <w:rsid w:val="008B3043"/>
    <w:rsid w:val="008B54BE"/>
    <w:rsid w:val="008B66B6"/>
    <w:rsid w:val="008D101C"/>
    <w:rsid w:val="008D56DF"/>
    <w:rsid w:val="008F1B21"/>
    <w:rsid w:val="008F1D22"/>
    <w:rsid w:val="008F4734"/>
    <w:rsid w:val="008F62D1"/>
    <w:rsid w:val="009016A0"/>
    <w:rsid w:val="00905DED"/>
    <w:rsid w:val="00907AFD"/>
    <w:rsid w:val="00910F0E"/>
    <w:rsid w:val="0091214A"/>
    <w:rsid w:val="0092164B"/>
    <w:rsid w:val="00931F40"/>
    <w:rsid w:val="00951E5F"/>
    <w:rsid w:val="009566F9"/>
    <w:rsid w:val="00961AE5"/>
    <w:rsid w:val="00962AA8"/>
    <w:rsid w:val="00972D08"/>
    <w:rsid w:val="0097655C"/>
    <w:rsid w:val="009806F8"/>
    <w:rsid w:val="00982115"/>
    <w:rsid w:val="009862C5"/>
    <w:rsid w:val="009A2C38"/>
    <w:rsid w:val="009A79D8"/>
    <w:rsid w:val="009B0219"/>
    <w:rsid w:val="009B3A8B"/>
    <w:rsid w:val="009C0B45"/>
    <w:rsid w:val="009C394B"/>
    <w:rsid w:val="009C453B"/>
    <w:rsid w:val="009D22AE"/>
    <w:rsid w:val="009E1497"/>
    <w:rsid w:val="009E551B"/>
    <w:rsid w:val="009E6FA5"/>
    <w:rsid w:val="009E72D5"/>
    <w:rsid w:val="009E764D"/>
    <w:rsid w:val="009F0414"/>
    <w:rsid w:val="009F5FB2"/>
    <w:rsid w:val="00A026B5"/>
    <w:rsid w:val="00A1367C"/>
    <w:rsid w:val="00A140B5"/>
    <w:rsid w:val="00A14EA0"/>
    <w:rsid w:val="00A20323"/>
    <w:rsid w:val="00A33F21"/>
    <w:rsid w:val="00A3435D"/>
    <w:rsid w:val="00A34791"/>
    <w:rsid w:val="00A36E72"/>
    <w:rsid w:val="00A409AF"/>
    <w:rsid w:val="00A42349"/>
    <w:rsid w:val="00A4236C"/>
    <w:rsid w:val="00A44300"/>
    <w:rsid w:val="00A462E7"/>
    <w:rsid w:val="00A4757D"/>
    <w:rsid w:val="00A5208C"/>
    <w:rsid w:val="00A60EB1"/>
    <w:rsid w:val="00A77F6B"/>
    <w:rsid w:val="00A81BB2"/>
    <w:rsid w:val="00A82725"/>
    <w:rsid w:val="00A841E9"/>
    <w:rsid w:val="00A843D2"/>
    <w:rsid w:val="00A84A6D"/>
    <w:rsid w:val="00A86E6C"/>
    <w:rsid w:val="00A956CC"/>
    <w:rsid w:val="00A96073"/>
    <w:rsid w:val="00A97AD3"/>
    <w:rsid w:val="00AA5C05"/>
    <w:rsid w:val="00AB3CB7"/>
    <w:rsid w:val="00AE095B"/>
    <w:rsid w:val="00AE47FC"/>
    <w:rsid w:val="00AF29E9"/>
    <w:rsid w:val="00AF2C40"/>
    <w:rsid w:val="00B01976"/>
    <w:rsid w:val="00B02ADB"/>
    <w:rsid w:val="00B03BA4"/>
    <w:rsid w:val="00B05C6B"/>
    <w:rsid w:val="00B11C77"/>
    <w:rsid w:val="00B15BC0"/>
    <w:rsid w:val="00B2489B"/>
    <w:rsid w:val="00B25850"/>
    <w:rsid w:val="00B32ED5"/>
    <w:rsid w:val="00B44B4F"/>
    <w:rsid w:val="00B47DBF"/>
    <w:rsid w:val="00B549B7"/>
    <w:rsid w:val="00B55E11"/>
    <w:rsid w:val="00B616F9"/>
    <w:rsid w:val="00B65B13"/>
    <w:rsid w:val="00B70239"/>
    <w:rsid w:val="00B73781"/>
    <w:rsid w:val="00B933AC"/>
    <w:rsid w:val="00B94947"/>
    <w:rsid w:val="00B9580C"/>
    <w:rsid w:val="00B95851"/>
    <w:rsid w:val="00BA3CFF"/>
    <w:rsid w:val="00BA6A6A"/>
    <w:rsid w:val="00BC1780"/>
    <w:rsid w:val="00BC680F"/>
    <w:rsid w:val="00BC712D"/>
    <w:rsid w:val="00BD08DD"/>
    <w:rsid w:val="00BD458A"/>
    <w:rsid w:val="00BD5257"/>
    <w:rsid w:val="00BE06B4"/>
    <w:rsid w:val="00C02D57"/>
    <w:rsid w:val="00C10C50"/>
    <w:rsid w:val="00C13AE8"/>
    <w:rsid w:val="00C3438C"/>
    <w:rsid w:val="00C40D1C"/>
    <w:rsid w:val="00C41F67"/>
    <w:rsid w:val="00C507AB"/>
    <w:rsid w:val="00C5686B"/>
    <w:rsid w:val="00C62832"/>
    <w:rsid w:val="00C668B0"/>
    <w:rsid w:val="00C74024"/>
    <w:rsid w:val="00C77C48"/>
    <w:rsid w:val="00C8108C"/>
    <w:rsid w:val="00C82C64"/>
    <w:rsid w:val="00C83B15"/>
    <w:rsid w:val="00C87D68"/>
    <w:rsid w:val="00C925C8"/>
    <w:rsid w:val="00C93A57"/>
    <w:rsid w:val="00C96017"/>
    <w:rsid w:val="00CB26EF"/>
    <w:rsid w:val="00CB7F84"/>
    <w:rsid w:val="00CC701A"/>
    <w:rsid w:val="00CC786C"/>
    <w:rsid w:val="00CD0DD0"/>
    <w:rsid w:val="00CD17C7"/>
    <w:rsid w:val="00CD71D5"/>
    <w:rsid w:val="00CE0934"/>
    <w:rsid w:val="00CE1522"/>
    <w:rsid w:val="00CE2F6E"/>
    <w:rsid w:val="00CF11DE"/>
    <w:rsid w:val="00CF1B55"/>
    <w:rsid w:val="00CF3AA4"/>
    <w:rsid w:val="00CF566D"/>
    <w:rsid w:val="00CF7FA4"/>
    <w:rsid w:val="00D04D86"/>
    <w:rsid w:val="00D065C6"/>
    <w:rsid w:val="00D151EF"/>
    <w:rsid w:val="00D16B73"/>
    <w:rsid w:val="00D16E59"/>
    <w:rsid w:val="00D17E5A"/>
    <w:rsid w:val="00D21FE5"/>
    <w:rsid w:val="00D254B2"/>
    <w:rsid w:val="00D3667B"/>
    <w:rsid w:val="00D40CDF"/>
    <w:rsid w:val="00D4332D"/>
    <w:rsid w:val="00D47247"/>
    <w:rsid w:val="00D51088"/>
    <w:rsid w:val="00D528E1"/>
    <w:rsid w:val="00D53C2F"/>
    <w:rsid w:val="00D55B3E"/>
    <w:rsid w:val="00D63605"/>
    <w:rsid w:val="00D65D95"/>
    <w:rsid w:val="00D745BE"/>
    <w:rsid w:val="00D80AF1"/>
    <w:rsid w:val="00D8422C"/>
    <w:rsid w:val="00D84876"/>
    <w:rsid w:val="00D9247E"/>
    <w:rsid w:val="00D9540F"/>
    <w:rsid w:val="00DA6C46"/>
    <w:rsid w:val="00DA7A87"/>
    <w:rsid w:val="00DB29B0"/>
    <w:rsid w:val="00DB2E59"/>
    <w:rsid w:val="00DB358F"/>
    <w:rsid w:val="00DB3CE1"/>
    <w:rsid w:val="00DB748C"/>
    <w:rsid w:val="00DC44F1"/>
    <w:rsid w:val="00DD5007"/>
    <w:rsid w:val="00DD5C9C"/>
    <w:rsid w:val="00DE435A"/>
    <w:rsid w:val="00DE5EF9"/>
    <w:rsid w:val="00DE61DA"/>
    <w:rsid w:val="00DF18F1"/>
    <w:rsid w:val="00DF6D26"/>
    <w:rsid w:val="00E009DE"/>
    <w:rsid w:val="00E00C26"/>
    <w:rsid w:val="00E123EE"/>
    <w:rsid w:val="00E13141"/>
    <w:rsid w:val="00E1483B"/>
    <w:rsid w:val="00E16D2B"/>
    <w:rsid w:val="00E227A9"/>
    <w:rsid w:val="00E23297"/>
    <w:rsid w:val="00E24B2A"/>
    <w:rsid w:val="00E2504F"/>
    <w:rsid w:val="00E30236"/>
    <w:rsid w:val="00E31C3A"/>
    <w:rsid w:val="00E37381"/>
    <w:rsid w:val="00E42FC5"/>
    <w:rsid w:val="00E5188D"/>
    <w:rsid w:val="00E518E2"/>
    <w:rsid w:val="00E53106"/>
    <w:rsid w:val="00E60802"/>
    <w:rsid w:val="00E60C55"/>
    <w:rsid w:val="00E61204"/>
    <w:rsid w:val="00E70845"/>
    <w:rsid w:val="00E7305D"/>
    <w:rsid w:val="00E734C7"/>
    <w:rsid w:val="00E75847"/>
    <w:rsid w:val="00E81C09"/>
    <w:rsid w:val="00E81D79"/>
    <w:rsid w:val="00E82D96"/>
    <w:rsid w:val="00E83C05"/>
    <w:rsid w:val="00EA6BD1"/>
    <w:rsid w:val="00EA780C"/>
    <w:rsid w:val="00EB4F38"/>
    <w:rsid w:val="00EB69D3"/>
    <w:rsid w:val="00EB7346"/>
    <w:rsid w:val="00EC3758"/>
    <w:rsid w:val="00ED0F30"/>
    <w:rsid w:val="00ED2A19"/>
    <w:rsid w:val="00ED4C13"/>
    <w:rsid w:val="00EE241A"/>
    <w:rsid w:val="00EF2204"/>
    <w:rsid w:val="00EF74EB"/>
    <w:rsid w:val="00F108D0"/>
    <w:rsid w:val="00F1501D"/>
    <w:rsid w:val="00F15DB5"/>
    <w:rsid w:val="00F17AEA"/>
    <w:rsid w:val="00F2329E"/>
    <w:rsid w:val="00F26A52"/>
    <w:rsid w:val="00F30D4A"/>
    <w:rsid w:val="00F31D66"/>
    <w:rsid w:val="00F363EC"/>
    <w:rsid w:val="00F37FD1"/>
    <w:rsid w:val="00F413AC"/>
    <w:rsid w:val="00F433EF"/>
    <w:rsid w:val="00F43BBB"/>
    <w:rsid w:val="00F534CA"/>
    <w:rsid w:val="00F55AB5"/>
    <w:rsid w:val="00F5666C"/>
    <w:rsid w:val="00F63FA7"/>
    <w:rsid w:val="00F67C7D"/>
    <w:rsid w:val="00F70F4E"/>
    <w:rsid w:val="00F855EF"/>
    <w:rsid w:val="00F93D97"/>
    <w:rsid w:val="00FA0D8C"/>
    <w:rsid w:val="00FA1197"/>
    <w:rsid w:val="00FA544E"/>
    <w:rsid w:val="00FA7F10"/>
    <w:rsid w:val="00FC1F1E"/>
    <w:rsid w:val="00FD76F8"/>
    <w:rsid w:val="00FE1DD5"/>
    <w:rsid w:val="00FE221B"/>
    <w:rsid w:val="00FE319D"/>
    <w:rsid w:val="00FE47CE"/>
    <w:rsid w:val="00FE5E4B"/>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EDDF8F"/>
  <w15:chartTrackingRefBased/>
  <w15:docId w15:val="{331E5639-A6DB-4199-941F-09574735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2B39DB"/>
    <w:rPr>
      <w:color w:val="5F5F5F" w:themeColor="hyperlink"/>
      <w:u w:val="single"/>
    </w:rPr>
  </w:style>
  <w:style w:type="character" w:styleId="UnresolvedMention">
    <w:name w:val="Unresolved Mention"/>
    <w:basedOn w:val="DefaultParagraphFont"/>
    <w:uiPriority w:val="99"/>
    <w:semiHidden/>
    <w:unhideWhenUsed/>
    <w:rsid w:val="002B39DB"/>
    <w:rPr>
      <w:color w:val="605E5C"/>
      <w:shd w:val="clear" w:color="auto" w:fill="E1DFDD"/>
    </w:rPr>
  </w:style>
  <w:style w:type="character" w:customStyle="1" w:styleId="apple-converted-space">
    <w:name w:val="apple-converted-space"/>
    <w:basedOn w:val="DefaultParagraphFont"/>
    <w:rsid w:val="00586B6D"/>
  </w:style>
  <w:style w:type="character" w:customStyle="1" w:styleId="element-invisible">
    <w:name w:val="element-invisible"/>
    <w:basedOn w:val="DefaultParagraphFont"/>
    <w:rsid w:val="00D84876"/>
  </w:style>
  <w:style w:type="character" w:styleId="Strong">
    <w:name w:val="Strong"/>
    <w:basedOn w:val="DefaultParagraphFont"/>
    <w:uiPriority w:val="22"/>
    <w:qFormat/>
    <w:rsid w:val="00822BB8"/>
    <w:rPr>
      <w:b/>
      <w:bCs/>
    </w:rPr>
  </w:style>
  <w:style w:type="character" w:styleId="FollowedHyperlink">
    <w:name w:val="FollowedHyperlink"/>
    <w:basedOn w:val="DefaultParagraphFont"/>
    <w:uiPriority w:val="99"/>
    <w:semiHidden/>
    <w:unhideWhenUsed/>
    <w:rsid w:val="00A84A6D"/>
    <w:rPr>
      <w:color w:val="6C6C6C" w:themeColor="followedHyperlink"/>
      <w:u w:val="single"/>
    </w:rPr>
  </w:style>
  <w:style w:type="character" w:customStyle="1" w:styleId="citation-0">
    <w:name w:val="citation-0"/>
    <w:basedOn w:val="DefaultParagraphFont"/>
    <w:rsid w:val="00F5666C"/>
  </w:style>
  <w:style w:type="character" w:customStyle="1" w:styleId="citation-1">
    <w:name w:val="citation-1"/>
    <w:basedOn w:val="DefaultParagraphFont"/>
    <w:rsid w:val="00F5666C"/>
  </w:style>
  <w:style w:type="character" w:customStyle="1" w:styleId="animating">
    <w:name w:val="animating"/>
    <w:basedOn w:val="DefaultParagraphFont"/>
    <w:rsid w:val="00F56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825">
      <w:bodyDiv w:val="1"/>
      <w:marLeft w:val="0"/>
      <w:marRight w:val="0"/>
      <w:marTop w:val="0"/>
      <w:marBottom w:val="0"/>
      <w:divBdr>
        <w:top w:val="none" w:sz="0" w:space="0" w:color="auto"/>
        <w:left w:val="none" w:sz="0" w:space="0" w:color="auto"/>
        <w:bottom w:val="none" w:sz="0" w:space="0" w:color="auto"/>
        <w:right w:val="none" w:sz="0" w:space="0" w:color="auto"/>
      </w:divBdr>
    </w:div>
    <w:div w:id="7714271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38872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3681544">
      <w:bodyDiv w:val="1"/>
      <w:marLeft w:val="0"/>
      <w:marRight w:val="0"/>
      <w:marTop w:val="0"/>
      <w:marBottom w:val="0"/>
      <w:divBdr>
        <w:top w:val="none" w:sz="0" w:space="0" w:color="auto"/>
        <w:left w:val="none" w:sz="0" w:space="0" w:color="auto"/>
        <w:bottom w:val="none" w:sz="0" w:space="0" w:color="auto"/>
        <w:right w:val="none" w:sz="0" w:space="0" w:color="auto"/>
      </w:divBdr>
      <w:divsChild>
        <w:div w:id="1615405746">
          <w:marLeft w:val="-72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1263123">
      <w:bodyDiv w:val="1"/>
      <w:marLeft w:val="0"/>
      <w:marRight w:val="0"/>
      <w:marTop w:val="0"/>
      <w:marBottom w:val="0"/>
      <w:divBdr>
        <w:top w:val="none" w:sz="0" w:space="0" w:color="auto"/>
        <w:left w:val="none" w:sz="0" w:space="0" w:color="auto"/>
        <w:bottom w:val="none" w:sz="0" w:space="0" w:color="auto"/>
        <w:right w:val="none" w:sz="0" w:space="0" w:color="auto"/>
      </w:divBdr>
    </w:div>
    <w:div w:id="514854246">
      <w:bodyDiv w:val="1"/>
      <w:marLeft w:val="0"/>
      <w:marRight w:val="0"/>
      <w:marTop w:val="0"/>
      <w:marBottom w:val="0"/>
      <w:divBdr>
        <w:top w:val="none" w:sz="0" w:space="0" w:color="auto"/>
        <w:left w:val="none" w:sz="0" w:space="0" w:color="auto"/>
        <w:bottom w:val="none" w:sz="0" w:space="0" w:color="auto"/>
        <w:right w:val="none" w:sz="0" w:space="0" w:color="auto"/>
      </w:divBdr>
      <w:divsChild>
        <w:div w:id="712771795">
          <w:marLeft w:val="-720"/>
          <w:marRight w:val="0"/>
          <w:marTop w:val="0"/>
          <w:marBottom w:val="0"/>
          <w:divBdr>
            <w:top w:val="none" w:sz="0" w:space="0" w:color="auto"/>
            <w:left w:val="none" w:sz="0" w:space="0" w:color="auto"/>
            <w:bottom w:val="none" w:sz="0" w:space="0" w:color="auto"/>
            <w:right w:val="none" w:sz="0" w:space="0" w:color="auto"/>
          </w:divBdr>
        </w:div>
      </w:divsChild>
    </w:div>
    <w:div w:id="516968833">
      <w:bodyDiv w:val="1"/>
      <w:marLeft w:val="0"/>
      <w:marRight w:val="0"/>
      <w:marTop w:val="0"/>
      <w:marBottom w:val="0"/>
      <w:divBdr>
        <w:top w:val="none" w:sz="0" w:space="0" w:color="auto"/>
        <w:left w:val="none" w:sz="0" w:space="0" w:color="auto"/>
        <w:bottom w:val="none" w:sz="0" w:space="0" w:color="auto"/>
        <w:right w:val="none" w:sz="0" w:space="0" w:color="auto"/>
      </w:divBdr>
      <w:divsChild>
        <w:div w:id="1738474050">
          <w:marLeft w:val="-720"/>
          <w:marRight w:val="0"/>
          <w:marTop w:val="0"/>
          <w:marBottom w:val="0"/>
          <w:divBdr>
            <w:top w:val="none" w:sz="0" w:space="0" w:color="auto"/>
            <w:left w:val="none" w:sz="0" w:space="0" w:color="auto"/>
            <w:bottom w:val="none" w:sz="0" w:space="0" w:color="auto"/>
            <w:right w:val="none" w:sz="0" w:space="0" w:color="auto"/>
          </w:divBdr>
        </w:div>
      </w:divsChild>
    </w:div>
    <w:div w:id="571739138">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1397016">
      <w:bodyDiv w:val="1"/>
      <w:marLeft w:val="0"/>
      <w:marRight w:val="0"/>
      <w:marTop w:val="0"/>
      <w:marBottom w:val="0"/>
      <w:divBdr>
        <w:top w:val="none" w:sz="0" w:space="0" w:color="auto"/>
        <w:left w:val="none" w:sz="0" w:space="0" w:color="auto"/>
        <w:bottom w:val="none" w:sz="0" w:space="0" w:color="auto"/>
        <w:right w:val="none" w:sz="0" w:space="0" w:color="auto"/>
      </w:divBdr>
      <w:divsChild>
        <w:div w:id="1817912920">
          <w:marLeft w:val="-72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362185">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0690670">
      <w:bodyDiv w:val="1"/>
      <w:marLeft w:val="0"/>
      <w:marRight w:val="0"/>
      <w:marTop w:val="0"/>
      <w:marBottom w:val="0"/>
      <w:divBdr>
        <w:top w:val="none" w:sz="0" w:space="0" w:color="auto"/>
        <w:left w:val="none" w:sz="0" w:space="0" w:color="auto"/>
        <w:bottom w:val="none" w:sz="0" w:space="0" w:color="auto"/>
        <w:right w:val="none" w:sz="0" w:space="0" w:color="auto"/>
      </w:divBdr>
    </w:div>
    <w:div w:id="807741948">
      <w:bodyDiv w:val="1"/>
      <w:marLeft w:val="0"/>
      <w:marRight w:val="0"/>
      <w:marTop w:val="0"/>
      <w:marBottom w:val="0"/>
      <w:divBdr>
        <w:top w:val="none" w:sz="0" w:space="0" w:color="auto"/>
        <w:left w:val="none" w:sz="0" w:space="0" w:color="auto"/>
        <w:bottom w:val="none" w:sz="0" w:space="0" w:color="auto"/>
        <w:right w:val="none" w:sz="0" w:space="0" w:color="auto"/>
      </w:divBdr>
    </w:div>
    <w:div w:id="821386620">
      <w:bodyDiv w:val="1"/>
      <w:marLeft w:val="0"/>
      <w:marRight w:val="0"/>
      <w:marTop w:val="0"/>
      <w:marBottom w:val="0"/>
      <w:divBdr>
        <w:top w:val="none" w:sz="0" w:space="0" w:color="auto"/>
        <w:left w:val="none" w:sz="0" w:space="0" w:color="auto"/>
        <w:bottom w:val="none" w:sz="0" w:space="0" w:color="auto"/>
        <w:right w:val="none" w:sz="0" w:space="0" w:color="auto"/>
      </w:divBdr>
    </w:div>
    <w:div w:id="889147356">
      <w:bodyDiv w:val="1"/>
      <w:marLeft w:val="0"/>
      <w:marRight w:val="0"/>
      <w:marTop w:val="0"/>
      <w:marBottom w:val="0"/>
      <w:divBdr>
        <w:top w:val="none" w:sz="0" w:space="0" w:color="auto"/>
        <w:left w:val="none" w:sz="0" w:space="0" w:color="auto"/>
        <w:bottom w:val="none" w:sz="0" w:space="0" w:color="auto"/>
        <w:right w:val="none" w:sz="0" w:space="0" w:color="auto"/>
      </w:divBdr>
      <w:divsChild>
        <w:div w:id="405883874">
          <w:blockQuote w:val="1"/>
          <w:marLeft w:val="720"/>
          <w:marRight w:val="720"/>
          <w:marTop w:val="100"/>
          <w:marBottom w:val="100"/>
          <w:divBdr>
            <w:top w:val="none" w:sz="0" w:space="0" w:color="auto"/>
            <w:left w:val="none" w:sz="0" w:space="0" w:color="auto"/>
            <w:bottom w:val="none" w:sz="0" w:space="0" w:color="auto"/>
            <w:right w:val="none" w:sz="0" w:space="0" w:color="auto"/>
          </w:divBdr>
        </w:div>
        <w:div w:id="797185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338654">
      <w:bodyDiv w:val="1"/>
      <w:marLeft w:val="0"/>
      <w:marRight w:val="0"/>
      <w:marTop w:val="0"/>
      <w:marBottom w:val="0"/>
      <w:divBdr>
        <w:top w:val="none" w:sz="0" w:space="0" w:color="auto"/>
        <w:left w:val="none" w:sz="0" w:space="0" w:color="auto"/>
        <w:bottom w:val="none" w:sz="0" w:space="0" w:color="auto"/>
        <w:right w:val="none" w:sz="0" w:space="0" w:color="auto"/>
      </w:divBdr>
    </w:div>
    <w:div w:id="915820639">
      <w:bodyDiv w:val="1"/>
      <w:marLeft w:val="0"/>
      <w:marRight w:val="0"/>
      <w:marTop w:val="0"/>
      <w:marBottom w:val="0"/>
      <w:divBdr>
        <w:top w:val="none" w:sz="0" w:space="0" w:color="auto"/>
        <w:left w:val="none" w:sz="0" w:space="0" w:color="auto"/>
        <w:bottom w:val="none" w:sz="0" w:space="0" w:color="auto"/>
        <w:right w:val="none" w:sz="0" w:space="0" w:color="auto"/>
      </w:divBdr>
      <w:divsChild>
        <w:div w:id="555354621">
          <w:marLeft w:val="-720"/>
          <w:marRight w:val="0"/>
          <w:marTop w:val="0"/>
          <w:marBottom w:val="0"/>
          <w:divBdr>
            <w:top w:val="none" w:sz="0" w:space="0" w:color="auto"/>
            <w:left w:val="none" w:sz="0" w:space="0" w:color="auto"/>
            <w:bottom w:val="none" w:sz="0" w:space="0" w:color="auto"/>
            <w:right w:val="none" w:sz="0" w:space="0" w:color="auto"/>
          </w:divBdr>
        </w:div>
      </w:divsChild>
    </w:div>
    <w:div w:id="941650651">
      <w:bodyDiv w:val="1"/>
      <w:marLeft w:val="0"/>
      <w:marRight w:val="0"/>
      <w:marTop w:val="0"/>
      <w:marBottom w:val="0"/>
      <w:divBdr>
        <w:top w:val="none" w:sz="0" w:space="0" w:color="auto"/>
        <w:left w:val="none" w:sz="0" w:space="0" w:color="auto"/>
        <w:bottom w:val="none" w:sz="0" w:space="0" w:color="auto"/>
        <w:right w:val="none" w:sz="0" w:space="0" w:color="auto"/>
      </w:divBdr>
    </w:div>
    <w:div w:id="101727167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6611722">
      <w:bodyDiv w:val="1"/>
      <w:marLeft w:val="0"/>
      <w:marRight w:val="0"/>
      <w:marTop w:val="0"/>
      <w:marBottom w:val="0"/>
      <w:divBdr>
        <w:top w:val="none" w:sz="0" w:space="0" w:color="auto"/>
        <w:left w:val="none" w:sz="0" w:space="0" w:color="auto"/>
        <w:bottom w:val="none" w:sz="0" w:space="0" w:color="auto"/>
        <w:right w:val="none" w:sz="0" w:space="0" w:color="auto"/>
      </w:divBdr>
    </w:div>
    <w:div w:id="1064254769">
      <w:bodyDiv w:val="1"/>
      <w:marLeft w:val="0"/>
      <w:marRight w:val="0"/>
      <w:marTop w:val="0"/>
      <w:marBottom w:val="0"/>
      <w:divBdr>
        <w:top w:val="none" w:sz="0" w:space="0" w:color="auto"/>
        <w:left w:val="none" w:sz="0" w:space="0" w:color="auto"/>
        <w:bottom w:val="none" w:sz="0" w:space="0" w:color="auto"/>
        <w:right w:val="none" w:sz="0" w:space="0" w:color="auto"/>
      </w:divBdr>
    </w:div>
    <w:div w:id="1179272779">
      <w:bodyDiv w:val="1"/>
      <w:marLeft w:val="0"/>
      <w:marRight w:val="0"/>
      <w:marTop w:val="0"/>
      <w:marBottom w:val="0"/>
      <w:divBdr>
        <w:top w:val="none" w:sz="0" w:space="0" w:color="auto"/>
        <w:left w:val="none" w:sz="0" w:space="0" w:color="auto"/>
        <w:bottom w:val="none" w:sz="0" w:space="0" w:color="auto"/>
        <w:right w:val="none" w:sz="0" w:space="0" w:color="auto"/>
      </w:divBdr>
      <w:divsChild>
        <w:div w:id="1442798647">
          <w:marLeft w:val="-72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0597205">
      <w:bodyDiv w:val="1"/>
      <w:marLeft w:val="0"/>
      <w:marRight w:val="0"/>
      <w:marTop w:val="0"/>
      <w:marBottom w:val="0"/>
      <w:divBdr>
        <w:top w:val="none" w:sz="0" w:space="0" w:color="auto"/>
        <w:left w:val="none" w:sz="0" w:space="0" w:color="auto"/>
        <w:bottom w:val="none" w:sz="0" w:space="0" w:color="auto"/>
        <w:right w:val="none" w:sz="0" w:space="0" w:color="auto"/>
      </w:divBdr>
      <w:divsChild>
        <w:div w:id="1765999064">
          <w:marLeft w:val="-720"/>
          <w:marRight w:val="0"/>
          <w:marTop w:val="0"/>
          <w:marBottom w:val="0"/>
          <w:divBdr>
            <w:top w:val="none" w:sz="0" w:space="0" w:color="auto"/>
            <w:left w:val="none" w:sz="0" w:space="0" w:color="auto"/>
            <w:bottom w:val="none" w:sz="0" w:space="0" w:color="auto"/>
            <w:right w:val="none" w:sz="0" w:space="0" w:color="auto"/>
          </w:divBdr>
        </w:div>
      </w:divsChild>
    </w:div>
    <w:div w:id="13317193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5656648">
      <w:bodyDiv w:val="1"/>
      <w:marLeft w:val="0"/>
      <w:marRight w:val="0"/>
      <w:marTop w:val="0"/>
      <w:marBottom w:val="0"/>
      <w:divBdr>
        <w:top w:val="none" w:sz="0" w:space="0" w:color="auto"/>
        <w:left w:val="none" w:sz="0" w:space="0" w:color="auto"/>
        <w:bottom w:val="none" w:sz="0" w:space="0" w:color="auto"/>
        <w:right w:val="none" w:sz="0" w:space="0" w:color="auto"/>
      </w:divBdr>
      <w:divsChild>
        <w:div w:id="1846364004">
          <w:marLeft w:val="-72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972913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798446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340019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45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ncbi.nlm.nih.gov/" TargetMode="External"/><Relationship Id="rId3" Type="http://schemas.openxmlformats.org/officeDocument/2006/relationships/numbering" Target="numbering.xml"/><Relationship Id="rId21" Type="http://schemas.openxmlformats.org/officeDocument/2006/relationships/hyperlink" Target="https://www.cff.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i.org/10.1631/jzus.b2000083"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who.int/news-room/fact-sheets/detail/asthma" TargetMode="External"/><Relationship Id="rId20" Type="http://schemas.openxmlformats.org/officeDocument/2006/relationships/hyperlink" Target="https://www.thoracic.org/professionals/clinical-resources/disease-relatedresources/asthma.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cdc.gov/coronavirus/2019-ncov/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ity\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w14:paraId="024D9FA6" w14:textId="49F723B7" w:rsidR="00000000" w:rsidRDefault="00000000"/&gt;&lt;w:sectPr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5776</TotalTime>
  <Pages>24</Pages>
  <Words>3755</Words>
  <Characters>21409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Nayak</dc:creator>
  <cp:keywords/>
  <dc:description/>
  <cp:lastModifiedBy>Aditya Nayak</cp:lastModifiedBy>
  <cp:revision>481</cp:revision>
  <cp:lastPrinted>2023-10-05T18:27:00Z</cp:lastPrinted>
  <dcterms:created xsi:type="dcterms:W3CDTF">2023-10-02T16:27:00Z</dcterms:created>
  <dcterms:modified xsi:type="dcterms:W3CDTF">2023-12-18T23:11:00Z</dcterms:modified>
</cp:coreProperties>
</file>