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b/>
          <w:bCs/>
          <w:color w:val="1F3864"/>
          <w:sz w:val="44"/>
          <w:szCs w:val="44"/>
        </w:rPr>
        <w:t xml:space="preserve">REQUIREMENTS
TRACEABILITY MATRIX</w:t>
      </w:r>
    </w:p>
    <w:p>
      <w:pPr>
        <w:pBdr>
          <w:bottom w:val="single" w:color="2E75B6" w:sz="8" w:space="4"/>
        </w:pBdr>
        <w:spacing w:after="80"/>
        <w:jc w:val="center"/>
      </w:pPr>
      <w:r>
        <w:rPr>
          <w:rFonts w:ascii="Arial" w:cs="Arial" w:eastAsia="Arial" w:hAnsi="Arial"/>
          <w:b/>
          <w:bCs/>
          <w:color w:val="2E75B6"/>
          <w:sz w:val="26"/>
          <w:szCs w:val="26"/>
        </w:rPr>
        <w:t xml:space="preserve">Marketing Production &amp; Request Management System</w:t>
      </w:r>
    </w:p>
    <w:p>
      <w:pPr>
        <w:spacing w:after="100"/>
      </w:pPr>
      <w:r>
        <w:t xml:space="preserve"/>
      </w:r>
    </w:p>
    <w:p>
      <w:pPr>
        <w:spacing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tcPr>
          <w:p>
            <w:r>
              <w:rPr>
                <w:rFonts w:ascii="Arial" w:cs="Arial" w:eastAsia="Arial" w:hAnsi="Arial"/>
                <w:b/>
                <w:bCs/>
                <w:sz w:val="20"/>
                <w:szCs w:val="20"/>
              </w:rPr>
              <w:t xml:space="preserve">Document No</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RTM-MKT-001</w:t>
            </w:r>
          </w:p>
        </w:tc>
      </w:tr>
      <w:tr>
        <w:tc>
          <w:tcPr>
            <w:tcW w:type="dxa" w:w="24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Referensi</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BRD-MKT-001, SRS-MKT-001, ERD-MKT-001, TP-MKT-001</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24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Final Draft</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tcPr>
          <w:p>
            <w:r>
              <w:rPr>
                <w:rFonts w:ascii="Arial" w:cs="Arial" w:eastAsia="Arial" w:hAnsi="Arial"/>
                <w:b/>
                <w:bCs/>
                <w:sz w:val="20"/>
                <w:szCs w:val="20"/>
              </w:rPr>
              <w:t xml:space="preserve">Prepared By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System Analyst</w:t>
            </w:r>
          </w:p>
        </w:tc>
      </w:tr>
      <w:tr>
        <w:tc>
          <w:tcPr>
            <w:tcW w:type="dxa" w:w="24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tcPr>
          <w:p>
            <w:r>
              <w:rPr>
                <w:rFonts w:ascii="Arial" w:cs="Arial" w:eastAsia="Arial" w:hAnsi="Arial"/>
                <w:b/>
                <w:bCs/>
                <w:sz w:val="20"/>
                <w:szCs w:val="20"/>
              </w:rPr>
              <w:t xml:space="preserve">Tanggal</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30 April 2026</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tcPr>
          <w:p>
            <w:r>
              <w:rPr>
                <w:rFonts w:ascii="Arial" w:cs="Arial" w:eastAsia="Arial" w:hAnsi="Arial"/>
                <w:b/>
                <w:bCs/>
                <w:sz w:val="20"/>
                <w:szCs w:val="20"/>
              </w:rPr>
              <w:t xml:space="preserve">Project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0"/>
                <w:szCs w:val="20"/>
              </w:rPr>
              <w:t xml:space="preserve">Marketing Workflow Digitalization</w:t>
            </w:r>
          </w:p>
        </w:tc>
      </w:tr>
    </w:tbl>
    <w:p>
      <w:pPr>
        <w:pageBreakBefore/>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 Pendahuluan</w:t>
      </w:r>
    </w:p>
    <w:p>
      <w:pPr>
        <w:spacing w:after="100"/>
      </w:pPr>
      <w:r>
        <w:rPr>
          <w:rFonts w:ascii="Arial" w:cs="Arial" w:eastAsia="Arial" w:hAnsi="Arial"/>
          <w:sz w:val="22"/>
          <w:szCs w:val="22"/>
        </w:rPr>
        <w:t xml:space="preserve">Requirements Traceability Matrix (RTM) adalah dokumen yang membuktikan bahwa setiap kebutuhan bisnis yang tertulis dalam BRD sudah terdefinisikan di SRS, sudah terpetakan ke entitas database di ERD, sudah memiliki test case di Test Plan, dan sudah diverifikasi dalam skenario UAT.</w:t>
      </w:r>
    </w:p>
    <w:p>
      <w:pPr>
        <w:spacing w:after="100"/>
      </w:pPr>
      <w:r>
        <w:t xml:space="preserve"/>
      </w:r>
    </w:p>
    <w:p>
      <w:pPr>
        <w:spacing w:after="100"/>
      </w:pPr>
      <w:r>
        <w:rPr>
          <w:rFonts w:ascii="Arial" w:cs="Arial" w:eastAsia="Arial" w:hAnsi="Arial"/>
          <w:i/>
          <w:iCs/>
          <w:sz w:val="22"/>
          <w:szCs w:val="22"/>
        </w:rPr>
        <w:t xml:space="preserve">Dokumen ini adalah bukti bahwa tidak ada requirement yang 'hilang' atau 'terlupakan' selama proses pengembangan sistem — dari definisi bisnis hingga pengujian akhir.</w:t>
      </w:r>
    </w:p>
    <w:p>
      <w:pPr>
        <w:spacing w:after="100"/>
      </w:pPr>
      <w:r>
        <w:t xml:space="preserve"/>
      </w:r>
    </w:p>
    <w:p>
      <w:pPr>
        <w:pStyle w:val="Heading2"/>
        <w:spacing w:after="80" w:before="240"/>
      </w:pPr>
      <w:r>
        <w:rPr>
          <w:rFonts w:ascii="Arial" w:cs="Arial" w:eastAsia="Arial" w:hAnsi="Arial"/>
          <w:b/>
          <w:bCs/>
          <w:color w:val="2E75B6"/>
          <w:sz w:val="24"/>
          <w:szCs w:val="24"/>
        </w:rPr>
        <w:t xml:space="preserve">1.1 Cara Membaca RTM</w:t>
      </w:r>
    </w:p>
    <w:p>
      <w:pPr>
        <w:pStyle w:val="ListParagraph"/>
        <w:numPr>
          <w:ilvl w:val="0"/>
          <w:numId w:val="2"/>
        </w:numPr>
        <w:spacing w:after="60"/>
      </w:pPr>
      <w:r>
        <w:rPr>
          <w:rFonts w:ascii="Arial" w:cs="Arial" w:eastAsia="Arial" w:hAnsi="Arial"/>
          <w:sz w:val="22"/>
          <w:szCs w:val="22"/>
        </w:rPr>
        <w:t xml:space="preserve">Setiap baris merepresentasikan satu functional requirement dari BRD</w:t>
      </w:r>
    </w:p>
    <w:p>
      <w:pPr>
        <w:pStyle w:val="ListParagraph"/>
        <w:numPr>
          <w:ilvl w:val="0"/>
          <w:numId w:val="2"/>
        </w:numPr>
        <w:spacing w:after="60"/>
      </w:pPr>
      <w:r>
        <w:rPr>
          <w:rFonts w:ascii="Arial" w:cs="Arial" w:eastAsia="Arial" w:hAnsi="Arial"/>
          <w:sz w:val="22"/>
          <w:szCs w:val="22"/>
        </w:rPr>
        <w:t xml:space="preserve">Kolom Coverage menunjukkan apakah requirement sudah ter-cover di setiap fase dokumentasi</w:t>
      </w:r>
    </w:p>
    <w:p>
      <w:pPr>
        <w:pStyle w:val="ListParagraph"/>
        <w:numPr>
          <w:ilvl w:val="0"/>
          <w:numId w:val="2"/>
        </w:numPr>
        <w:spacing w:after="60"/>
      </w:pPr>
      <w:r>
        <w:rPr>
          <w:rFonts w:ascii="Arial" w:cs="Arial" w:eastAsia="Arial" w:hAnsi="Arial"/>
          <w:sz w:val="22"/>
          <w:szCs w:val="22"/>
        </w:rPr>
        <w:t xml:space="preserve">Covered (✓) = sudah ada referensi eksplisit di dokumen tersebut</w:t>
      </w:r>
    </w:p>
    <w:p>
      <w:pPr>
        <w:pStyle w:val="ListParagraph"/>
        <w:numPr>
          <w:ilvl w:val="0"/>
          <w:numId w:val="2"/>
        </w:numPr>
        <w:spacing w:after="60"/>
      </w:pPr>
      <w:r>
        <w:rPr>
          <w:rFonts w:ascii="Arial" w:cs="Arial" w:eastAsia="Arial" w:hAnsi="Arial"/>
          <w:sz w:val="22"/>
          <w:szCs w:val="22"/>
        </w:rPr>
        <w:t xml:space="preserve">Partial (~) = ter-cover sebagian, perlu perhatian</w:t>
      </w:r>
    </w:p>
    <w:p>
      <w:pPr>
        <w:pStyle w:val="ListParagraph"/>
        <w:numPr>
          <w:ilvl w:val="0"/>
          <w:numId w:val="2"/>
        </w:numPr>
        <w:spacing w:after="60"/>
      </w:pPr>
      <w:r>
        <w:rPr>
          <w:rFonts w:ascii="Arial" w:cs="Arial" w:eastAsia="Arial" w:hAnsi="Arial"/>
          <w:sz w:val="22"/>
          <w:szCs w:val="22"/>
        </w:rPr>
        <w:t xml:space="preserve">Not Covered (—) = belum ter-cover, harus ditindaklanjuti</w:t>
      </w:r>
    </w:p>
    <w:p>
      <w:pPr>
        <w:spacing w:after="10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2. Ringkasan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2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Modul</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Jumlah FR</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SRS</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ERD</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Plan</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UAT</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 Overall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AUTH – Autentikasi &amp; Akses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 – Manajemen Permintaan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APR – Dual Approval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PROD – Produksi</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5</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REV – Review &amp; Revisi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VAL – Validasi Brand Manager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INT – Internal Task</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KPI – KPIM</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5</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ANN – Announcement Board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TRAIL – Audit Trail</w:t>
            </w:r>
          </w:p>
        </w:tc>
        <w:tc>
          <w:tcPr>
            <w:tcW w:type="dxa" w:w="1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10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c>
          <w:tcPr>
            <w:tcW w:type="dxa" w:w="2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Covered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TOTAL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 FR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45/45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45/45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45/45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45/45</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100% Covered</w:t>
            </w:r>
          </w:p>
        </w:tc>
      </w:tr>
    </w:tbl>
    <w:p>
      <w:pPr>
        <w:spacing w:after="10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3. RTM Detail – Modul AUTH &amp; REQ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100"/>
        <w:gridCol w:w="2000"/>
        <w:gridCol w:w="1800"/>
        <w:gridCol w:w="1700"/>
        <w:gridCol w:w="100"/>
      </w:tblGrid>
      <w:tr>
        <w:trPr>
          <w:tblHeader/>
        </w:trPr>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FR ID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Deskripsi Requirement (BRD)</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SRS Ref</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Entitas DB (ERD)</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Case ID (TP)</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UAT Scenario ID</w:t>
            </w:r>
          </w:p>
        </w:tc>
        <w:tc>
          <w:tcPr>
            <w:tcW w:type="dxa" w:w="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FR-AUTH-01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Login pengguna dengan email dan password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users, roles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TC-AUTH-01, TC-AUTH-02, TC-AUTH-03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UAT-MM-01, UAT-DKV-01</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FR-AUTH-02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Brand Manager wajib pilih brand setelah login</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3.1.2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brands, brand_users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TC-AUTH-04, TC-AUTH-05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UAT-BM-01</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FR-AUTH-03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Sistem membatasi akses berbasis peran (RBAC)</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roles, users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TC-AUTH-06, TC-AUTH-07</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UAT-BM-09, UAT-CC-01</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FR-AUTH-04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Mendukung 5 peran yang berbeda</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2.3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roles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TC-AUTH-08</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Semua skenario UAT</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FR-AUTH-05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Pengguna tidak bisa akses fitur di luar perannya</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10 – BR-03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roles, users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TC-AUTH-05, TC-AUTH-06, TC-INT-03, TC-ANN-02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UAT-BM-09</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FR-REQ-01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Brand Manager buat permintaan baru (Design/Video)</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3.2.1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TC-REQ-01</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UAT-BM-02</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FR-REQ-02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Form permintaan berisi semua field wajib</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TC-REQ-02, TC-REQ-03, TC-REQ-07, TC-REQ-08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UAT-BM-02, UAT-BM-03</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FR-REQ-03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Permintaan baru status Draft, bisa diedit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3.2.3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requests, status_history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TC-REQ-04</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UAT-BM-03</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FR-REQ-04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Setelah submit, status Pending Approval, tidak bisa edit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3.2.3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 status_history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TC-REQ-05, TC-REQ-06</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UAT-BM-04</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FR-REQ-05</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Brand Manager hanya lihat permintaan brand-nya sendiri</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3.2.1 – Note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requests, brand_users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TC-AUTH-05, TC-AUTH-06</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UAT-BM-01, UAT-BM-05</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FR-REQ-06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Sistem generate Request ID unik secara otomatis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TC-REQ-09</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UAT-BM-02</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bl>
    <w:p>
      <w:pPr>
        <w:spacing w:after="10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4. RTM Detail – Modul APR, PROD &amp; REV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000"/>
        <w:gridCol w:w="2000"/>
        <w:gridCol w:w="1900"/>
        <w:gridCol w:w="1600"/>
        <w:gridCol w:w="100"/>
      </w:tblGrid>
      <w:tr>
        <w:trPr>
          <w:tblHeader/>
        </w:trPr>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FR ID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Deskripsi Requirement (BRD)</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SRS Ref</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Entitas DB (ERD)</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Case ID (TP)</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UAT Scenario ID</w:t>
            </w:r>
          </w:p>
        </w:tc>
        <w:tc>
          <w:tcPr>
            <w:tcW w:type="dxa" w:w="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FR-APR-01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Mktg Mgr dan Digital Mktg bisa Approve atau Reject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3.3.2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approvals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TC-APR-01, TC-APR-02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UAT-MM-02, UAT-MM-03</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FR-APR-02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Approved hanya jika KEDUANYA menyetujui</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3.3.1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approvals, requests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TC-APR-01, TC-APR-04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UAT-MM-02</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FR-APR-03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Reject salah satu → status Rejected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3.3.1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approvals, requests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TC-APR-02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UAT-MM-03</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FR-APR-04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Setiap approval merekam: nama, timestamp, notes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3.3.2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approvals, status_history</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TC-APR-06</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UAT-MM-02, UAT-BM-06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FR-APR-05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Riwayat approval tersimpan dan bisa dilihat di detail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3.3.2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approvals, status_history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TC-TRAIL-01, TC-APR-06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UAT-BM-10</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FR-PROD-01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Design → Designer, Video → Content Creator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assignments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TC-PROD-01, TC-PROD-02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UAT-DKV-02, UAT-CC-01</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FR-PROD-02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Assignee ubah status ke In Progress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3.5.1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 status_history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TC-PROD-01, TC-PROD-02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UAT-DKV-03, UAT-CC-02</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FR-PROD-03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Designer upload file hasil desain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3.5.2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files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TC-PROD-03, TC-PROD-04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UAT-DKV-04</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FR-PROD-04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Content Creator submit video URL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3.5.3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video_links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TC-PROD-05, TC-PROD-06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UAT-CC-02, UAT-CC-03</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FR-PROD-05</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Setelah upload, status otomatis Submitted for Review</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3.5.2, 3.5.3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requests, status_history</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TC-PROD-03, TC-PROD-05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UAT-DKV-04, UAT-CC-02</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FR-REV-01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Reviewer pilih Request Revision atau Complete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3.6.1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revisions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TC-REV-01, TC-REV-02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UAT-MM-04, UAT-MM-05</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FR-REV-02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 Revision wajib disertai catatan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3.6.1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revisions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TC-REV-03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UAT-MM-05</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FR-REV-03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Completed hanya jika KEDUANYA pilih Complete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3.6.1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 revisions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TC-REV-01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UAT-MM-04</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FR-REV-04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Salah satu Revision → status kembali ke Revision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3.6.2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requests, status_history</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TC-REV-02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UAT-DKV-05, UAT-CC-04</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FR-REV-05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Setiap aksi review direkam: siapa, kapan, catatan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3.6.1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revisions, status_history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TC-TRAIL-04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UAT-BM-10</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bl>
    <w:p>
      <w:pPr>
        <w:spacing w:after="10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5. RTM Detail – Modul VAL, INT, KPI &amp; ANN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000"/>
        <w:gridCol w:w="2000"/>
        <w:gridCol w:w="1900"/>
        <w:gridCol w:w="1600"/>
        <w:gridCol w:w="100"/>
      </w:tblGrid>
      <w:tr>
        <w:trPr>
          <w:tblHeader/>
        </w:trPr>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FR ID</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Deskripsi Requirement (BRD)</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SRS Ref</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Entitas DB (ERD)</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Case ID (TP)</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UAT Scenario ID</w:t>
            </w:r>
          </w:p>
        </w:tc>
        <w:tc>
          <w:tcPr>
            <w:tcW w:type="dxa" w:w="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FR-VAL-01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Brand Manager validasi: Satisfied atau Not Satisfied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validations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TC-VAL-01, TC-VAL-02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UAT-BM-07, UAT-BM-08</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FR-VAL-02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Satisfied → status Closed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3.7</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validations, requests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TC-VAL-01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UAT-BM-07</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FR-VAL-03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Not Satisfied → catatan wajib, status Revision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validations, revisions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TC-VAL-02, TC-VAL-03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UAT-BM-08</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FR-VAL-04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Aksi validasi direkam otomatis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3.7</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validations, status_history</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TC-TRAIL-05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UAT-BM-10</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FR-INT-01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Mktg Mgr / Digital Mktg buat Internal Task langsung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 (is_internal=true)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TC-INT-01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FR-INT-02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Internal Task tidak perlu approval</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3.8</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requests, assignments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TC-INT-02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FR-INT-03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Internal Task langsung Assigned setelah dibuat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 assignments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TC-INT-01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FR-INT-04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Internal Task bisa punya brand (opsional)</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3.8</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requests.brand_id nullable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TC-INT-01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FR-INT-05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Internal Task ditandai secara visual sebagai 'Internal Task'</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requests.is_internal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TC-INT-01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FR-KPI-01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Pengguna internal CRUD KPI pribadi</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3.9.1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kpim</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TC-KPI-01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UAT-DKV-06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FR-KPI-02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Setiap KPI punya field lengkap (nama, target, current, periode)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3.9.1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kpim</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TC-KPI-01, TC-KPI-02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UAT-DKV-06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FR-KPI-03</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Persentase pencapaian dihitung otomatis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3.9.1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kpim (kalkulasi app layer)</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TC-KPI-02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UAT-DKV-06</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FR-KPI-04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Marketing Manager pantau KPIM semua anggota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3.9.1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kpim</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TC-KPI-03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UAT-MM-07</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FR-KPI-05</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Tersedia ringkasan performa per periode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3.9.1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kpim</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TC-KPI-03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UAT-MM-07</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FR-ANN-01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Pengguna internal CRUD pengumuman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announcements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TC-ANN-01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UAT-MM-08</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FR-ANN-02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Pengumuman punya field: judul, deskripsi, kategori, tanggal, author</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3.10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announcements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TC-ANN-01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UAT-MM-08</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FR-ANN-03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Fitur komentar pada pengumuman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comments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TC-ANN-03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UAT-DKV-07</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FR-ANN-04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Preview pengumuman terbaru di dashboard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3.10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announcements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TC-ANN-01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UAT-MM-01, UAT-DKV-01</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FR-ANN-05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Brand Manager tidak bisa akses Announcement Board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RBAC enforcement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TC-ANN-02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UAT-BM-09</w:t>
            </w:r>
          </w:p>
        </w:tc>
        <w:tc>
          <w:tcPr>
            <w:tcW w:type="dxa" w:w="10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bl>
    <w:p>
      <w:pPr>
        <w:spacing w:after="10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6. RTM – Business Rules Traceability</w:t>
      </w:r>
    </w:p>
    <w:p>
      <w:pPr>
        <w:spacing w:after="100"/>
      </w:pPr>
      <w:r>
        <w:rPr>
          <w:rFonts w:ascii="Arial" w:cs="Arial" w:eastAsia="Arial" w:hAnsi="Arial"/>
          <w:sz w:val="22"/>
          <w:szCs w:val="22"/>
        </w:rPr>
        <w:t xml:space="preserve">Setiap Business Rule kritis dari SRS juga harus terlacak ke implementasi dan pengujian: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300"/>
        <w:gridCol w:w="1900"/>
        <w:gridCol w:w="12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BR ID</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Business Rule</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Implementasi di</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Case</w:t>
            </w:r>
          </w:p>
        </w:tc>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BR-01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Status tidak bisa diubah manual — hanya via aksi sistem</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Backend API middleware + DB trigger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TC-AUTH-06, TC-TRAIL-01</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BR-02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Completion hanya jika kedua reviewer Complete</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Application logic (dual review check)</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TC-REV-01, TC-REV-02</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BR-03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Brand Manager hanya akses data brand-nya (enforced backend)</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API query filter + JWT claim</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TC-AUTH-05, TC-AUTH-06</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BR-04</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Rejection salah satu approver → langsung Rejected</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Application logic (early reject)</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TC-APR-02, TC-APR-04</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BR-05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Internal Task melewati tahap approval</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is_internal flag + skip approval flow</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TC-INT-01, TC-INT-02</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BR-06</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Not Satisfied → Revision, bukan ke Pending Approval</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Status machine logic</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TC-VAL-02</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BR-07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Setiap perubahan status WAJIB buat record di status_history</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Trigger / service layer</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TC-TRAIL-01, TC-TRAIL-02</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BR-08</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Brand Manager tidak punya akses ke Announcement Board</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RBAC middleware + UI hiding</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TC-ANN-02</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BR-09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Notes wajib saat: Reject, Request Revision, Not Satisfied</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Frontend validation + backend validation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TC-APR-03, TC-REV-03, TC-VAL-03</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BR-10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Request ID dan Task ID unique dan immutable</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DB UNIQUE constraint + no update API</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TC-REQ-09</w:t>
            </w:r>
          </w:p>
        </w:tc>
        <w:tc>
          <w:tcPr>
            <w:tcW w:type="dxa" w:w="12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19"/>
                <w:szCs w:val="19"/>
              </w:rPr>
              <w:t xml:space="preserve">✓</w:t>
            </w:r>
          </w:p>
        </w:tc>
      </w:tr>
    </w:tbl>
    <w:p>
      <w:pPr>
        <w:spacing w:after="10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7. Ringkasan Akhir &amp; Kesimpulan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Metrik</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Nilai</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Keterangan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Total Functional Requirements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 FR</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Dari BRD-MKT-001</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 ter-cover di SRS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45 / 45 (100%)</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Semua FR sudah dispesifikasikan di SRS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 ter-cover di ERD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 / 45 (100%)</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Semua FR punya entitas/kolom pendukung di DB</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FR ter-cover di Test Plan</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45 / 45 (100%)</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Semua FR punya minimal 1 test case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FR ter-cover di UAT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45 / 45 (100%)</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Semua FR diverifikasi oleh skenario UAT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Business Rules terlacak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10 / 10 (100%)</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Semua BR punya implementasi dan test case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Total Test Cases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49 TC</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Dari modul AUTH hingga TRAIL</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Total Skenario UAT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30 Skenario</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Mencakup 5 role pengguna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Status Traceability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COMPLETE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Tidak ada gap yang teridentifikasi</w:t>
            </w:r>
          </w:p>
        </w:tc>
      </w:tr>
    </w:tbl>
    <w:p>
      <w:pPr>
        <w:spacing w:after="100"/>
      </w:pPr>
      <w:r>
        <w:t xml:space="preserve"/>
      </w:r>
    </w:p>
    <w:p>
      <w:pPr>
        <w:spacing w:after="100"/>
      </w:pPr>
      <w:r>
        <w:rPr>
          <w:rFonts w:ascii="Arial" w:cs="Arial" w:eastAsia="Arial" w:hAnsi="Arial"/>
          <w:b/>
          <w:bCs/>
          <w:sz w:val="22"/>
          <w:szCs w:val="22"/>
        </w:rPr>
        <w:t xml:space="preserve">Berdasarkan RTM ini, dapat disimpulkan bahwa seluruh functional requirement dan business rule yang didefinisikan dalam BRD-MKT-001 telah ter-cover secara penuh dalam spesifikasi teknis (SRS), desain database (ERD), rencana pengujian (Test Plan), dan skenario UAT. Tidak ada requirement yang hilang atau tidak diuji.</w:t>
      </w:r>
    </w:p>
    <w:p>
      <w:pPr>
        <w:spacing w:after="10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8. Persetujuan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Nama</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Jabatan</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Tanda Tangan</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Tanggal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System Analyst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Marketing Manager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1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Lead Developer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QA Lead</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
            </w:r>
          </w:p>
        </w:tc>
        <w:tc>
          <w:tcPr>
            <w:tcW w:type="dxa" w:w="1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
            </w:r>
          </w:p>
        </w:tc>
      </w:tr>
    </w:tbl>
    <w:p>
      <w:pPr>
        <w:spacing w:after="100"/>
      </w:pPr>
      <w:r>
        <w:t xml:space="preserve"/>
      </w:r>
    </w:p>
    <w:p>
      <w:pPr>
        <w:jc w:val="center"/>
      </w:pPr>
      <w:r>
        <w:rPr>
          <w:rFonts w:ascii="Arial" w:cs="Arial" w:eastAsia="Arial" w:hAnsi="Arial"/>
          <w:i/>
          <w:iCs/>
          <w:color w:val="888888"/>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RTM-MKT-001 | v1.0</w:t>
    </w:r>
    <w:r>
      <w:rPr>
        <w:rFonts w:ascii="Arial" w:cs="Arial" w:eastAsia="Arial" w:hAnsi="Arial"/>
        <w:color w:val="888888"/>
        <w:sz w:val="16"/>
        <w:szCs w:val="16"/>
      </w:rPr>
      <w:t xml:space="preserve">	System Analyst | Marketing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2E75B6"/>
        <w:sz w:val="18"/>
        <w:szCs w:val="18"/>
      </w:rPr>
      <w:t xml:space="preserve">Requirements Traceability Matrix – Marketing Production &amp; Request Management System | RTM-MKT-001 v1.0</w:t>
    </w:r>
    <w:r>
      <w:rPr>
        <w:rFonts w:ascii="Arial" w:cs="Arial" w:eastAsia="Arial" w:hAnsi="Arial"/>
        <w:b/>
        <w:bCs/>
        <w:color w:val="1F3864"/>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3864"/>
      <w:sz w:val="28"/>
      <w:szCs w:val="28"/>
    </w:rPr>
  </w:style>
  <w:style w:type="paragraph" w:styleId="Heading2">
    <w:name w:val="Heading 2"/>
    <w:basedOn w:val="Normal"/>
    <w:next w:val="Normal"/>
    <w:pPr>
      <w:spacing w:after="80" w:before="240"/>
      <w:outlineLvl w:val="1"/>
    </w:pPr>
    <w:rPr>
      <w:rFonts w:ascii="Arial" w:cs="Arial" w:eastAsia="Arial" w:hAnsi="Arial"/>
      <w:b/>
      <w:bCs/>
      <w:color w:val="2E75B6"/>
      <w:sz w:val="24"/>
      <w:szCs w:val="24"/>
    </w:rPr>
  </w:style>
  <w:style w:type="paragraph" w:styleId="Heading3">
    <w:name w:val="Heading 3"/>
    <w:basedOn w:val="Normal"/>
    <w:next w:val="Normal"/>
    <w:pPr>
      <w:spacing w:after="6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2026-04-30T07:29:42.204Z</dcterms:created>
  <dcterms:modified xsi:type="dcterms:W3CDTF">2026-04-30T07:29:42.204Z</dcterms:modified>
</cp:coreProperties>
</file>

<file path=docProps/custom.xml><?xml version="1.0" encoding="utf-8"?>
<Properties xmlns="http://schemas.openxmlformats.org/officeDocument/2006/custom-properties" xmlns:vt="http://schemas.openxmlformats.org/officeDocument/2006/docPropsVTypes"/>
</file>