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Benefit Karyawan 2026</w:t>
      </w:r>
    </w:p>
    <w:p>
      <w:pPr>
        <w:spacing w:after="80" w:before="80"/>
      </w:pPr>
      <w:r>
        <w:rPr>
          <w:b w:val="false"/>
          <w:bCs w:val="false"/>
        </w:rPr>
        <w:t xml:space="preserve">Kode: HR-002 | Owner: People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merangkum benefit karyawan berdasarkan tipe kontrak kerja. Beberapa benefit memiliki nama mirip, sehingga peserta perlu memvalidasi jawaban agent dengan citation yang benar.</w:t>
      </w:r>
    </w:p>
    <w:p>
      <w:pPr>
        <w:pStyle w:val="Heading2"/>
        <w:spacing w:after="80" w:before="80"/>
      </w:pPr>
      <w:r>
        <w:rPr>
          <w:b/>
          <w:bCs/>
        </w:rPr>
        <w:t xml:space="preserve">Prinsip Eligibility</w:t>
      </w:r>
    </w:p>
    <w:p>
      <w:pPr>
        <w:spacing w:after="80" w:before="80"/>
      </w:pPr>
      <w:r>
        <w:rPr>
          <w:b w:val="false"/>
          <w:bCs w:val="false"/>
        </w:rPr>
        <w:t xml:space="preserve">Benefit berlaku berdasarkan status karyawan pada tanggal klaim diajukan. Perubahan status dari kontrak ke tetap mengikuti tanggal efektif pada HRIS, bukan tanggal verbal offer.</w:t>
      </w:r>
    </w:p>
    <w:p>
      <w:pPr>
        <w:pStyle w:val="Heading2"/>
        <w:spacing w:after="80" w:before="80"/>
      </w:pPr>
      <w:r>
        <w:rPr>
          <w:b/>
          <w:bCs/>
        </w:rPr>
        <w:t xml:space="preserve">Matrix Benefit dan Eligibility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Benefit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Intern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Limit / Frekuensi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Asuransi kesehatan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Sesuai plan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Kontrak mendapat plan dasar setelah 3 bulan.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Wellness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Rp2.400.000/tahun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Dapat dipakai gym, mental health, atau olahraga.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Internet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Rp350.000/bulan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Untuk karyawan hybrid/remote dengan bukti tagihan.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Device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Rp5.000.000/3 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Bukan pengganti laptop kantor. Berlaku untuk perangkat pendukung.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budget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Rp8.000.000/tahun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Kontrak perlu approval Head of Department.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 harian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Rp50.000/hari hadir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Hanya untuk intern onsite.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Meal allowance lembur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Rp75.000/hari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Butuh approval manager sebelum lembur.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office kit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Sekali saat onboarding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Kursi kerja, monitor, dan keyboard sesuai stok IT.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Employee assistance program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 sesi/tahun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Konseling rahasia melalui vendor resmi.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Parking reimbursement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ada kebijakan parkir di dokumen ini.</w:t>
            </w:r>
          </w:p>
        </w:tc>
      </w:tr>
    </w:tbl>
    <w:p>
      <w:pPr>
        <w:spacing w:after="80" w:before="80"/>
      </w:pPr>
      <w:r>
        <w:rPr>
          <w:b w:val="false"/>
          <w:bCs w:val="false"/>
        </w:rPr>
        <w:t xml:space="preserve">Dokumen ini fiktif dan hanya dipakai untuk latihan Foundry IQ.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HR-002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2026-07-05T17:45:49.288Z</dcterms:created>
  <dcterms:modified xsi:type="dcterms:W3CDTF">2026-07-05T17:45:49.288Z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