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80"/>
      </w:pPr>
      <w:r>
        <w:rPr>
          <w:b/>
          <w:bCs/>
        </w:rPr>
        <w:t xml:space="preserve">Reimburse dan Perjalanan Dinas 2026</w:t>
      </w:r>
    </w:p>
    <w:p>
      <w:pPr>
        <w:spacing w:after="80" w:before="80"/>
      </w:pPr>
      <w:r>
        <w:rPr>
          <w:b w:val="false"/>
          <w:bCs w:val="false"/>
        </w:rPr>
        <w:t xml:space="preserve">Kode: FIN-001 | Owner: Finance Operations | Efektif: 1 Januari 2026</w:t>
      </w:r>
    </w:p>
    <w:p>
      <w:pPr>
        <w:spacing w:after="80" w:before="80"/>
      </w:pPr>
      <w:r>
        <w:rPr>
          <w:b w:val="false"/>
          <w:bCs w:val="false"/>
        </w:rPr>
        <w:t xml:space="preserve">Dokumen ini berisi aturan klaim biaya operasional dan perjalanan dinas. Tabel limit sengaja dibuat panjang agar PDF pecah halaman dan header tabel harus berulang.</w:t>
      </w:r>
    </w:p>
    <w:p>
      <w:pPr>
        <w:pStyle w:val="Heading2"/>
        <w:spacing w:after="80" w:before="80"/>
      </w:pPr>
      <w:r>
        <w:rPr>
          <w:b/>
          <w:bCs/>
        </w:rPr>
        <w:t xml:space="preserve">Quick Reference Limit Hotel</w:t>
      </w:r>
    </w:p>
    <w:p>
      <w:pPr>
        <w:spacing w:after="80" w:before="80"/>
      </w:pPr>
      <w:r>
        <w:rPr>
          <w:b w:val="false"/>
          <w:bCs w:val="false"/>
        </w:rPr>
        <w:t xml:space="preserve">Untuk pertanyaan validasi: limit hotel Tier 1 untuk role Staff adalah Rp1.200.000/malam. Angka Rp2.000.000 adalah threshold approval Head of Department, bukan limit hotel.</w:t>
      </w:r>
    </w:p>
    <w:p>
      <w:pPr>
        <w:pStyle w:val="Heading2"/>
        <w:spacing w:after="80" w:before="80"/>
      </w:pPr>
      <w:r>
        <w:rPr>
          <w:b/>
          <w:bCs/>
        </w:rPr>
        <w:t xml:space="preserve">Alur Approval</w:t>
      </w:r>
    </w:p>
    <w:p>
      <w:pPr>
        <w:spacing w:after="80" w:before="80"/>
      </w:pPr>
      <w:r>
        <w:rPr>
          <w:b w:val="false"/>
          <w:bCs w:val="false"/>
        </w:rPr>
        <w:t xml:space="preserve">Klaim diajukan oleh karyawan, disetujui manager, lalu direview Finance. Klaim di atas Rp2.000.000 memerlukan approval Head of Department sebelum Finance melakukan pembayaran.</w:t>
      </w:r>
    </w:p>
    <w:p>
      <w:pPr>
        <w:pStyle w:val="Heading2"/>
        <w:spacing w:after="80" w:before="80"/>
      </w:pPr>
      <w:r>
        <w:rPr>
          <w:b/>
          <w:bCs/>
        </w:rPr>
        <w:t xml:space="preserve">Matrix Limit Reimburse Per Tipe Biaya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Tipe Biaya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Tier Kota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Limit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Approval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DE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Hotel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1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Rp1.200.000/malam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Jakarta, Surabaya, Denpasar.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Hotel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1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Manager+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Rp1.800.000/malam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HoD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Business justification wajib.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Hotel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2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Rp900.000/malam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Bandung, Yogyakarta, Medan.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Hotel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2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Manager+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Rp1.400.000/malam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HoD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Gunakan corporate rate jika tersedia.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Hotel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3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Rp700.000/malam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 selain tier 1 dan tier 2.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Transport lokal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Rp350.000/hari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Taksi online, parkir bandara, tol.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Tiket pesawat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Domestik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Economy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Pembelian melalui travel desk.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Tiket pesawat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Domestik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Manager+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Economy flex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HoD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Business class tidak diizinkan untuk domestik.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Makan perjalanan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1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Rp250.000/hari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perlu struk jika pakai per diem.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Makan perjalanan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2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Rp200.000/hari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Tidak bisa digabung dengan jamuan klien.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Makan perjalanan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Tier 3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Rp175.000/hari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Berlaku proporsional untuk perjalanan setengah hari.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Internet perjalanan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Rp150.000/trip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Berbeda dari internet allowance bulanan.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Laundry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&gt;5 hari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Rp100.000/trip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Hanya untuk perjalanan lebih dari lima hari.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Kelebihan bagasi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Kasus khusus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Rp500.000/trip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HoD + 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Harus terkait barang kerja/event.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Klaim tanpa struk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Maks Rp100.000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Maksimal dua transaksi per trip.</w:t>
            </w:r>
          </w:p>
        </w:tc>
      </w:tr>
      <w:tr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Dokumen tidak lengkap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kota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Semua role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Dikembalikan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Finance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Karyawan punya 5 hari kerja untuk revisi.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80"/>
    </w:pPr>
    <w:r>
      <w:rPr>
        <w:b w:val="false"/>
        <w:bCs w:val="false"/>
      </w:rPr>
      <w:t xml:space="preserve">FIN-001 | Internal | 1 Januari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2026-07-06T01:26:16.471Z</dcterms:created>
  <dcterms:modified xsi:type="dcterms:W3CDTF">2026-07-06T01:26:16.471Z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