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B2A41"/>
          <w:spacing w:val="20"/>
          <w:sz w:val="44"/>
          <w:szCs w:val="44"/>
        </w:rPr>
        <w:t xml:space="preserve">ADIP RANJAN DAS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75"/>
          <w:sz w:val="21"/>
          <w:szCs w:val="21"/>
        </w:rPr>
        <w:t xml:space="preserve">PhD Researcher  ·  Robot Learning, Dual-Arm Manipulation &amp; Perception for Robotic Disassembly</w:t>
      </w:r>
    </w:p>
    <w:p>
      <w:pPr>
        <w:pBdr>
          <w:bottom w:val="single" w:color="1B2A41" w:sz="12" w:space="6"/>
        </w:pBdr>
        <w:spacing w:after="40"/>
      </w:pPr>
      <w:r>
        <w:rPr>
          <w:rFonts w:ascii="Calibri" w:cs="Calibri" w:eastAsia="Calibri" w:hAnsi="Calibri"/>
          <w:color w:val="5A6270"/>
          <w:sz w:val="18"/>
          <w:szCs w:val="18"/>
        </w:rPr>
        <w:t xml:space="preserve">Edinburgh, UK</w:t>
      </w:r>
      <w:r>
        <w:rPr>
          <w:rFonts w:ascii="Calibri" w:cs="Calibri" w:eastAsia="Calibri" w:hAnsi="Calibri"/>
          <w:color w:val="A0A7B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270"/>
          <w:sz w:val="18"/>
          <w:szCs w:val="18"/>
        </w:rPr>
        <w:t xml:space="preserve">+44 (0)7767 990259</w:t>
      </w:r>
      <w:r>
        <w:rPr>
          <w:rFonts w:ascii="Calibri" w:cs="Calibri" w:eastAsia="Calibri" w:hAnsi="Calibri"/>
          <w:color w:val="A0A7B0"/>
          <w:sz w:val="18"/>
          <w:szCs w:val="18"/>
        </w:rPr>
        <w:t xml:space="preserve">   |   </w:t>
      </w:r>
      <w:hyperlink w:history="1" r:id="rId9rkmaltk623npwk_txihi">
        <w:r>
          <w:rPr>
            <w:rFonts w:ascii="Calibri" w:cs="Calibri" w:eastAsia="Calibri" w:hAnsi="Calibri"/>
            <w:color w:val="0B7A75"/>
            <w:sz w:val="18"/>
            <w:szCs w:val="18"/>
            <w:u w:val="single"/>
          </w:rPr>
          <w:t xml:space="preserve">adipdas11@gmail.com</w:t>
        </w:r>
      </w:hyperlink>
      <w:r>
        <w:rPr>
          <w:rFonts w:ascii="Calibri" w:cs="Calibri" w:eastAsia="Calibri" w:hAnsi="Calibri"/>
          <w:color w:val="A0A7B0"/>
          <w:sz w:val="18"/>
          <w:szCs w:val="18"/>
        </w:rPr>
        <w:t xml:space="preserve">   |   </w:t>
      </w:r>
      <w:hyperlink w:history="1" r:id="rId46o2ja_c0yhyoqm04sv4f">
        <w:r>
          <w:rPr>
            <w:rFonts w:ascii="Calibri" w:cs="Calibri" w:eastAsia="Calibri" w:hAnsi="Calibri"/>
            <w:color w:val="0B7A75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A0A7B0"/>
          <w:sz w:val="18"/>
          <w:szCs w:val="18"/>
        </w:rPr>
        <w:t xml:space="preserve">   |   </w:t>
      </w:r>
      <w:hyperlink w:history="1" r:id="rIdwwgraq77brihi8m2yhceo">
        <w:r>
          <w:rPr>
            <w:rFonts w:ascii="Calibri" w:cs="Calibri" w:eastAsia="Calibri" w:hAnsi="Calibri"/>
            <w:color w:val="0B7A75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A0A7B0"/>
          <w:sz w:val="18"/>
          <w:szCs w:val="18"/>
        </w:rPr>
        <w:t xml:space="preserve">   |   </w:t>
      </w:r>
      <w:hyperlink w:history="1" r:id="rId5zbavqa-tg0o8nq_o0emi">
        <w:r>
          <w:rPr>
            <w:rFonts w:ascii="Calibri" w:cs="Calibri" w:eastAsia="Calibri" w:hAnsi="Calibri"/>
            <w:color w:val="0B7A75"/>
            <w:sz w:val="18"/>
            <w:szCs w:val="18"/>
            <w:u w:val="single"/>
          </w:rPr>
          <w:t xml:space="preserve">Google Scholar</w:t>
        </w:r>
      </w:hyperlink>
      <w:r>
        <w:rPr>
          <w:rFonts w:ascii="Calibri" w:cs="Calibri" w:eastAsia="Calibri" w:hAnsi="Calibri"/>
          <w:color w:val="A0A7B0"/>
          <w:sz w:val="18"/>
          <w:szCs w:val="18"/>
        </w:rPr>
        <w:t xml:space="preserve">   |   </w:t>
      </w:r>
      <w:hyperlink w:history="1" r:id="rId4tuh6bdljskt7vifcf3y2">
        <w:r>
          <w:rPr>
            <w:rFonts w:ascii="Calibri" w:cs="Calibri" w:eastAsia="Calibri" w:hAnsi="Calibri"/>
            <w:color w:val="0B7A75"/>
            <w:sz w:val="18"/>
            <w:szCs w:val="18"/>
            <w:u w:val="single"/>
          </w:rPr>
          <w:t xml:space="preserve">LinkedIn</w:t>
        </w:r>
      </w:hyperlink>
    </w:p>
    <w:p>
      <w:pPr>
        <w:pStyle w:val="Heading1"/>
      </w:pPr>
      <w:r>
        <w:rPr>
          <w:rFonts w:ascii="Calibri" w:cs="Calibri" w:eastAsia="Calibri" w:hAnsi="Calibri"/>
        </w:rPr>
        <w:t xml:space="preserve">RESEARCH PROFILE</w:t>
      </w:r>
    </w:p>
    <w:p>
      <w:pPr>
        <w:spacing w:after="40"/>
        <w:jc w:val="both"/>
      </w:pPr>
      <w:r>
        <w:rPr>
          <w:rFonts w:ascii="Calibri" w:cs="Calibri" w:eastAsia="Calibri" w:hAnsi="Calibri"/>
        </w:rPr>
        <w:t xml:space="preserve">Robotics PhD researcher at Heriot-Watt University (ARM²Lab, National Robotarium) building autonomous </w:t>
      </w:r>
      <w:r>
        <w:rPr>
          <w:rFonts w:ascii="Calibri" w:cs="Calibri" w:eastAsia="Calibri" w:hAnsi="Calibri"/>
          <w:b/>
          <w:bCs/>
        </w:rPr>
        <w:t xml:space="preserve">dual-arm systems for disassembly of end-of-life electronics</w:t>
      </w:r>
      <w:r>
        <w:rPr>
          <w:rFonts w:ascii="Calibri" w:cs="Calibri" w:eastAsia="Calibri" w:hAnsi="Calibri"/>
        </w:rPr>
        <w:t xml:space="preserve">. Work spans learned perception, LLM-agent task planning with failure recovery, force-sensed tool manipulation and simulation digital twins, all validated on </w:t>
      </w:r>
      <w:r>
        <w:rPr>
          <w:rFonts w:ascii="Calibri" w:cs="Calibri" w:eastAsia="Calibri" w:hAnsi="Calibri"/>
          <w:b/>
          <w:bCs/>
        </w:rPr>
        <w:t xml:space="preserve">physical dual-arm hardware</w:t>
      </w:r>
      <w:r>
        <w:rPr>
          <w:rFonts w:ascii="Calibri" w:cs="Calibri" w:eastAsia="Calibri" w:hAnsi="Calibri"/>
        </w:rPr>
        <w:t xml:space="preserve"> across three device classes. First-author publications at IEEE/ASME AIM and IEEE Access; first-author IEEE RA-L submission under review. Industry background in robotics product development (defence-funded) and software engineering.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RESEARCH INTERESTS</w:t>
      </w:r>
    </w:p>
    <w:p>
      <w:pPr>
        <w:spacing w:after="40"/>
      </w:pPr>
      <w:r>
        <w:rPr>
          <w:rFonts w:ascii="Calibri" w:cs="Calibri" w:eastAsia="Calibri" w:hAnsi="Calibri"/>
        </w:rPr>
        <w:t xml:space="preserve">Robot learning for contact-rich manipulation  ·  reliability, failure detection &amp; corrective action for learned policies  ·  dual-arm coordination  ·  Vision-Language-Action models  ·  perception for disassembly  ·  sim-to-real transfer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EDUCATION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PhD in Robotics — Heriot-Watt University, Edinburgh, UK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Nov 2023 – Present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6270"/>
        </w:rPr>
        <w:t xml:space="preserve">ARM²Lab, National Robotarium  ·  Supervisors: Dr Maria Koskinopoulou, Dr Xianwen Kong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Thesis: </w:t>
      </w:r>
      <w:r>
        <w:rPr>
          <w:rFonts w:ascii="Calibri" w:cs="Calibri" w:eastAsia="Calibri" w:hAnsi="Calibri"/>
        </w:rPr>
        <w:t xml:space="preserve">Dual-robot manipulation in industrial settings for disassembly of electronic equipment.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Addresses under-studied aspects of robotic disassembly in the context of Industry 4.0, developing a fully autonomous dual-arm system that performs disassembly efficiently and adapts across device classes (HDDs, mini PCs, laptops).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MSc in Robotics (Distinction) — University of Bristol, UK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Sep 2022 – Sep 2023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6270"/>
        </w:rPr>
        <w:t xml:space="preserve">Bristol Robotics Laboratory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Dissertation — Occupational Upper-Limb Exoskeleton: </w:t>
      </w:r>
      <w:r>
        <w:rPr>
          <w:rFonts w:ascii="Calibri" w:cs="Calibri" w:eastAsia="Calibri" w:hAnsi="Calibri"/>
        </w:rPr>
        <w:t xml:space="preserve">researched exoskeleton design to improve human–robot interaction and workplace safety (</w:t>
      </w:r>
      <w:hyperlink w:history="1" r:id="rIdatdzb4ibnuyo-gjk5kmrs">
        <w:r>
          <w:rPr>
            <w:rFonts w:ascii="Calibri" w:cs="Calibri" w:eastAsia="Calibri" w:hAnsi="Calibri"/>
            <w:color w:val="0B7A75"/>
            <w:u w:val="single"/>
          </w:rPr>
          <w:t xml:space="preserve">code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Apple Counting with Machine Learning: </w:t>
      </w:r>
      <w:r>
        <w:rPr>
          <w:rFonts w:ascii="Calibri" w:cs="Calibri" w:eastAsia="Calibri" w:hAnsi="Calibri"/>
        </w:rPr>
        <w:t xml:space="preserve">applied machine-vision and ML techniques to count apples in orchard imagery, streamlining yield estimation (</w:t>
      </w:r>
      <w:hyperlink w:history="1" r:id="rIdvzvtgcylcqx9m5b4aq6ox">
        <w:r>
          <w:rPr>
            <w:rFonts w:ascii="Calibri" w:cs="Calibri" w:eastAsia="Calibri" w:hAnsi="Calibri"/>
            <w:color w:val="0B7A75"/>
            <w:u w:val="single"/>
          </w:rPr>
          <w:t xml:space="preserve">report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IR Sensor Communication (team lead): </w:t>
      </w:r>
      <w:r>
        <w:rPr>
          <w:rFonts w:ascii="Calibri" w:cs="Calibri" w:eastAsia="Calibri" w:hAnsi="Calibri"/>
        </w:rPr>
        <w:t xml:space="preserve">led a team investigating and optimising IR sensor communication for reliable robot-to-robot following (</w:t>
      </w:r>
      <w:hyperlink w:history="1" r:id="rIddc3vd9b9m1vvwbfupmer0">
        <w:r>
          <w:rPr>
            <w:rFonts w:ascii="Calibri" w:cs="Calibri" w:eastAsia="Calibri" w:hAnsi="Calibri"/>
            <w:color w:val="0B7A75"/>
            <w:u w:val="single"/>
          </w:rPr>
          <w:t xml:space="preserve">report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Line-Following Challenge: </w:t>
      </w:r>
      <w:r>
        <w:rPr>
          <w:rFonts w:ascii="Calibri" w:cs="Calibri" w:eastAsia="Calibri" w:hAnsi="Calibri"/>
        </w:rPr>
        <w:t xml:space="preserve">developed and implemented control algorithms for precise line following on an autonomous robot (</w:t>
      </w:r>
      <w:hyperlink w:history="1" r:id="rIdgnbxtqqag6di4viex3i_n">
        <w:r>
          <w:rPr>
            <w:rFonts w:ascii="Calibri" w:cs="Calibri" w:eastAsia="Calibri" w:hAnsi="Calibri"/>
            <w:color w:val="0B7A75"/>
            <w:u w:val="single"/>
          </w:rPr>
          <w:t xml:space="preserve">video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Socially &amp; Physically Assistive Robots: </w:t>
      </w:r>
      <w:r>
        <w:rPr>
          <w:rFonts w:ascii="Calibri" w:cs="Calibri" w:eastAsia="Calibri" w:hAnsi="Calibri"/>
        </w:rPr>
        <w:t xml:space="preserve">in-depth case study of assistive robots, their impact on human–robot interaction and applications across care settings (</w:t>
      </w:r>
      <w:hyperlink w:history="1" r:id="rIdduglz2waftk68_de6d1ll">
        <w:r>
          <w:rPr>
            <w:rFonts w:ascii="Calibri" w:cs="Calibri" w:eastAsia="Calibri" w:hAnsi="Calibri"/>
            <w:color w:val="0B7A75"/>
            <w:u w:val="single"/>
          </w:rPr>
          <w:t xml:space="preserve">report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BTech in Electronics &amp; Computer Science — KIIT, Bhubaneswar, India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Jul 2016 – Jun 2020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6270"/>
        </w:rPr>
        <w:t xml:space="preserve">Kalinga Institute of Industrial Technology  ·  GPA 8.5 / 10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Major project — Road-Sign Detection for Driving Assistance: </w:t>
      </w:r>
      <w:r>
        <w:rPr>
          <w:rFonts w:ascii="Calibri" w:cs="Calibri" w:eastAsia="Calibri" w:hAnsi="Calibri"/>
        </w:rPr>
        <w:t xml:space="preserve">implemented a computer-vision pipeline to detect road signs and traffic signals in support of driver-assistance systems (</w:t>
      </w:r>
      <w:hyperlink w:history="1" r:id="rIdilsk3k9yjh5pbvobowssq">
        <w:r>
          <w:rPr>
            <w:rFonts w:ascii="Calibri" w:cs="Calibri" w:eastAsia="Calibri" w:hAnsi="Calibri"/>
            <w:color w:val="0B7A75"/>
            <w:u w:val="single"/>
          </w:rPr>
          <w:t xml:space="preserve">report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RESEARCH EXPERIENCE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Adaptive Dual-Arm Robotic Disassembly of End-of-Life Electronics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Nov 2023 – Present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6270"/>
        </w:rPr>
        <w:t xml:space="preserve">PhD research, ARM²Lab, Heriot-Watt University  ·  ROS 2 Humble, MoveIt 2, Python, PyTorch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Built a dual-arm disassembly cell end to end: </w:t>
      </w:r>
      <w:r>
        <w:rPr>
          <w:rFonts w:ascii="Calibri" w:cs="Calibri" w:eastAsia="Calibri" w:hAnsi="Calibri"/>
        </w:rPr>
        <w:t xml:space="preserve">slider-mounted 6-DoF UF850 + OnRobot RG6 (Fin-Ray fingertips) for manipulation; 5-DoF xArm5 with custom screwdriver, Robotiq FT300 force-torque sensor, screw-retaining jaws and endoscopic camera for fastener removal.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Designed a three-tier learned perception stack: </w:t>
      </w:r>
      <w:r>
        <w:rPr>
          <w:rFonts w:ascii="Calibri" w:cs="Calibri" w:eastAsia="Calibri" w:hAnsi="Calibri"/>
        </w:rPr>
        <w:t xml:space="preserve">RF-DETR-L for global component detection (11 classes), RF-DETR-S for local fastener detection (4 classes) and YOLOv11-n for post-action state verification (3 classes); custom datasets built in Roboflow.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Developed an LLM-agent planner </w:t>
      </w:r>
      <w:r>
        <w:rPr>
          <w:rFonts w:ascii="Calibri" w:cs="Calibri" w:eastAsia="Calibri" w:hAnsi="Calibri"/>
        </w:rPr>
        <w:t xml:space="preserve">(LangGraph, ReAct loop) over a structured world state of objects, fasteners and events that sequences dual-arm skills (Unscrew, Pick-and-Extract, Flip) and routes detected failures to corrective actions.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Results on real hardware: </w:t>
      </w:r>
      <w:r>
        <w:rPr>
          <w:rFonts w:ascii="Calibri" w:cs="Calibri" w:eastAsia="Calibri" w:hAnsi="Calibri"/>
        </w:rPr>
        <w:t xml:space="preserve">across hard drives, mini PCs and laptops (45 physical trials), raised task completion from </w:t>
      </w:r>
      <w:r>
        <w:rPr>
          <w:rFonts w:ascii="Calibri" w:cs="Calibri" w:eastAsia="Calibri" w:hAnsi="Calibri"/>
          <w:b/>
          <w:bCs/>
        </w:rPr>
        <w:t xml:space="preserve">58.1% to 86.0%</w:t>
      </w:r>
      <w:r>
        <w:rPr>
          <w:rFonts w:ascii="Calibri" w:cs="Calibri" w:eastAsia="Calibri" w:hAnsi="Calibri"/>
        </w:rPr>
        <w:t xml:space="preserve"> vs. a scripted baseline and cut cascading failures by </w:t>
      </w:r>
      <w:r>
        <w:rPr>
          <w:rFonts w:ascii="Calibri" w:cs="Calibri" w:eastAsia="Calibri" w:hAnsi="Calibri"/>
          <w:b/>
          <w:bCs/>
        </w:rPr>
        <w:t xml:space="preserve">~85%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Building an NVIDIA Isaac Sim digital twin </w:t>
      </w:r>
      <w:r>
        <w:rPr>
          <w:rFonts w:ascii="Calibri" w:cs="Calibri" w:eastAsia="Calibri" w:hAnsi="Calibri"/>
        </w:rPr>
        <w:t xml:space="preserve">of the cell via an isolated URDF→USD export pipeline and ROS 2 bridge, as the basis for simulation-based policy training and sim-to-real evaluation (in progress).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Predecessor system (eGRAP): </w:t>
      </w:r>
      <w:r>
        <w:rPr>
          <w:rFonts w:ascii="Calibri" w:cs="Calibri" w:eastAsia="Calibri" w:hAnsi="Calibri"/>
        </w:rPr>
        <w:t xml:space="preserve">graph-based adaptive planner for dual-arm HDD disassembly, published at IEEE/ASME AIM 2026.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PUBLICATIONS</w:t>
      </w:r>
    </w:p>
    <w:p>
      <w:pPr>
        <w:spacing w:after="130"/>
      </w:pPr>
      <w:r>
        <w:rPr>
          <w:rFonts w:ascii="Calibri" w:cs="Calibri" w:eastAsia="Calibri" w:hAnsi="Calibri"/>
        </w:rPr>
        <w:t xml:space="preserve">[1]  </w:t>
      </w:r>
      <w:r>
        <w:rPr>
          <w:rFonts w:ascii="Calibri" w:cs="Calibri" w:eastAsia="Calibri" w:hAnsi="Calibri"/>
          <w:b/>
          <w:bCs/>
        </w:rPr>
        <w:t xml:space="preserve">A. R. Das</w:t>
      </w:r>
      <w:r>
        <w:rPr>
          <w:rFonts w:ascii="Calibri" w:cs="Calibri" w:eastAsia="Calibri" w:hAnsi="Calibri"/>
        </w:rPr>
        <w:t xml:space="preserve"> et al., “Language-Agent Planning over Structured World States for Adaptive Dual-arm Robotic Disassembly,” </w:t>
      </w:r>
      <w:r>
        <w:rPr>
          <w:rFonts w:ascii="Calibri" w:cs="Calibri" w:eastAsia="Calibri" w:hAnsi="Calibri"/>
          <w:i/>
          <w:iCs/>
        </w:rPr>
        <w:t xml:space="preserve">IEEE Robotics and Automation Letters</w:t>
      </w:r>
      <w:r>
        <w:rPr>
          <w:rFonts w:ascii="Calibri" w:cs="Calibri" w:eastAsia="Calibri" w:hAnsi="Calibri"/>
        </w:rPr>
        <w:t xml:space="preserve">, under review, 2026.</w:t>
      </w:r>
    </w:p>
    <w:p>
      <w:pPr>
        <w:spacing w:after="130"/>
      </w:pPr>
      <w:r>
        <w:rPr>
          <w:rFonts w:ascii="Calibri" w:cs="Calibri" w:eastAsia="Calibri" w:hAnsi="Calibri"/>
        </w:rPr>
        <w:t xml:space="preserve">[2]  </w:t>
      </w:r>
      <w:r>
        <w:rPr>
          <w:rFonts w:ascii="Calibri" w:cs="Calibri" w:eastAsia="Calibri" w:hAnsi="Calibri"/>
          <w:b/>
          <w:bCs/>
        </w:rPr>
        <w:t xml:space="preserve">A. R. Das</w:t>
      </w:r>
      <w:r>
        <w:rPr>
          <w:rFonts w:ascii="Calibri" w:cs="Calibri" w:eastAsia="Calibri" w:hAnsi="Calibri"/>
        </w:rPr>
        <w:t xml:space="preserve">, X. Kong and M. Koskinopoulou, “eGRAP: Graph-Based Adaptive Planning for Dual-arm Robotic Disassembly of Electronic Devices,” </w:t>
      </w:r>
      <w:r>
        <w:rPr>
          <w:rFonts w:ascii="Calibri" w:cs="Calibri" w:eastAsia="Calibri" w:hAnsi="Calibri"/>
          <w:i/>
          <w:iCs/>
        </w:rPr>
        <w:t xml:space="preserve">IEEE/ASME Int. Conf. on Advanced Intelligent Mechatronics (AIM)</w:t>
      </w:r>
      <w:r>
        <w:rPr>
          <w:rFonts w:ascii="Calibri" w:cs="Calibri" w:eastAsia="Calibri" w:hAnsi="Calibri"/>
        </w:rPr>
        <w:t xml:space="preserve">, Genova, 2026. </w:t>
      </w:r>
      <w:hyperlink w:history="1" r:id="rId8vrhzu6ewf9zccdz16rh-">
        <w:r>
          <w:rPr>
            <w:rFonts w:ascii="Calibri" w:cs="Calibri" w:eastAsia="Calibri" w:hAnsi="Calibri"/>
            <w:color w:val="0B7A75"/>
            <w:u w:val="single"/>
          </w:rPr>
          <w:t xml:space="preserve">doi:10.1109/AIM65483.2026.11658063</w:t>
        </w:r>
      </w:hyperlink>
    </w:p>
    <w:p>
      <w:pPr>
        <w:spacing w:after="130"/>
      </w:pPr>
      <w:r>
        <w:rPr>
          <w:rFonts w:ascii="Calibri" w:cs="Calibri" w:eastAsia="Calibri" w:hAnsi="Calibri"/>
        </w:rPr>
        <w:t xml:space="preserve">[3]  </w:t>
      </w:r>
      <w:r>
        <w:rPr>
          <w:rFonts w:ascii="Calibri" w:cs="Calibri" w:eastAsia="Calibri" w:hAnsi="Calibri"/>
          <w:b/>
          <w:bCs/>
        </w:rPr>
        <w:t xml:space="preserve">A. R. Das</w:t>
      </w:r>
      <w:r>
        <w:rPr>
          <w:rFonts w:ascii="Calibri" w:cs="Calibri" w:eastAsia="Calibri" w:hAnsi="Calibri"/>
        </w:rPr>
        <w:t xml:space="preserve"> and M. Koskinopoulou, “Toward Sustainable Manufacturing: A Review on Innovations in Robotic Assembly and Disassembly,” </w:t>
      </w:r>
      <w:r>
        <w:rPr>
          <w:rFonts w:ascii="Calibri" w:cs="Calibri" w:eastAsia="Calibri" w:hAnsi="Calibri"/>
          <w:i/>
          <w:iCs/>
        </w:rPr>
        <w:t xml:space="preserve">IEEE Access</w:t>
      </w:r>
      <w:r>
        <w:rPr>
          <w:rFonts w:ascii="Calibri" w:cs="Calibri" w:eastAsia="Calibri" w:hAnsi="Calibri"/>
        </w:rPr>
        <w:t xml:space="preserve">, vol. 13, pp. 100149–100166, 2025. </w:t>
      </w:r>
      <w:hyperlink w:history="1" r:id="rIdhopys1thrvhtzyjbmpbkr">
        <w:r>
          <w:rPr>
            <w:rFonts w:ascii="Calibri" w:cs="Calibri" w:eastAsia="Calibri" w:hAnsi="Calibri"/>
            <w:color w:val="0B7A75"/>
            <w:u w:val="single"/>
          </w:rPr>
          <w:t xml:space="preserve">doi:10.1109/ACCESS.2025.3576441</w:t>
        </w:r>
      </w:hyperlink>
    </w:p>
    <w:p>
      <w:pPr>
        <w:spacing w:after="130"/>
      </w:pPr>
      <w:r>
        <w:rPr>
          <w:rFonts w:ascii="Calibri" w:cs="Calibri" w:eastAsia="Calibri" w:hAnsi="Calibri"/>
        </w:rPr>
        <w:t xml:space="preserve">[4]  L. J. Arciniegas-Mayag et al., “Cable-Driven Exosuit to Assist Affected Upper-Limb Users with Hemiparesis,” </w:t>
      </w:r>
      <w:r>
        <w:rPr>
          <w:rFonts w:ascii="Calibri" w:cs="Calibri" w:eastAsia="Calibri" w:hAnsi="Calibri"/>
          <w:i/>
          <w:iCs/>
        </w:rPr>
        <w:t xml:space="preserve">IEEE RAS/EMBS Int. Conf. on Biomedical Robotics and Biomechatronics (BioRob)</w:t>
      </w:r>
      <w:r>
        <w:rPr>
          <w:rFonts w:ascii="Calibri" w:cs="Calibri" w:eastAsia="Calibri" w:hAnsi="Calibri"/>
        </w:rPr>
        <w:t xml:space="preserve">, Heidelberg, 2024, pp. 1629–1634. </w:t>
      </w:r>
      <w:hyperlink w:history="1" r:id="rIdp54hretgqfd73dgjb1cd_">
        <w:r>
          <w:rPr>
            <w:rFonts w:ascii="Calibri" w:cs="Calibri" w:eastAsia="Calibri" w:hAnsi="Calibri"/>
            <w:color w:val="0B7A75"/>
            <w:u w:val="single"/>
          </w:rPr>
          <w:t xml:space="preserve">doi:10.1109/BioRob60516.2024.10719697</w:t>
        </w:r>
      </w:hyperlink>
    </w:p>
    <w:p>
      <w:pPr>
        <w:pStyle w:val="Heading1"/>
      </w:pPr>
      <w:r>
        <w:rPr>
          <w:rFonts w:ascii="Calibri" w:cs="Calibri" w:eastAsia="Calibri" w:hAnsi="Calibri"/>
        </w:rPr>
        <w:t xml:space="preserve">PROFESSIONAL EXPERIENCE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Robotics Engineer — GI Healthcare Industries Ltd, UK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Dec 2022 – Present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6270"/>
        </w:rPr>
        <w:t xml:space="preserve">AutoWok semi-autonomous deployable cooking platform  ·  Python, C++, Fusion 360, Tkinter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Designed and developed the AutoWok autonomous cooking robot from first prototype, owning both the control back end and the Tkinter operator interface.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Ran iterative design research and testing to optimise cooking performance, reliability and operator workflow.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Contributed to advancing the platform from </w:t>
      </w:r>
      <w:r>
        <w:rPr>
          <w:rFonts w:ascii="Calibri" w:cs="Calibri" w:eastAsia="Calibri" w:hAnsi="Calibri"/>
          <w:b/>
          <w:bCs/>
        </w:rPr>
        <w:t xml:space="preserve">TRL 4 to TRL 6</w:t>
      </w:r>
      <w:r>
        <w:rPr>
          <w:rFonts w:ascii="Calibri" w:cs="Calibri" w:eastAsia="Calibri" w:hAnsi="Calibri"/>
        </w:rPr>
        <w:t xml:space="preserve"> (2024–2025) under UK Defence and Security Accelerator (DASA) funding; rapid-prototyped mechanisms with Fusion 360 and 3D printing.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Robotics Intern — Fortrax Robotics, Hyderabad, India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Mar 2022 – Apr 2022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Implemented ROS navigation (SLAM) and MoveIt end to end on a custom autonomous mobile robot with a 3-DoF manipulator (</w:t>
      </w:r>
      <w:hyperlink w:history="1" r:id="rId3pchn2gga7hpsvw2qgcez">
        <w:r>
          <w:rPr>
            <w:rFonts w:ascii="Calibri" w:cs="Calibri" w:eastAsia="Calibri" w:hAnsi="Calibri"/>
            <w:color w:val="0B7A75"/>
            <w:u w:val="single"/>
          </w:rPr>
          <w:t xml:space="preserve">demo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Robotics Intern — Rigbetel Labs, Pune, India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Dec 2021 – Jan 2022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Independently built a simulated autonomous waiter robot: Fusion 360 design, ROS navigation stack, Gazebo environment and PyQt5 interface (</w:t>
      </w:r>
      <w:hyperlink w:history="1" r:id="rId0xjj74aiouabhc_frmhwi">
        <w:r>
          <w:rPr>
            <w:rFonts w:ascii="Calibri" w:cs="Calibri" w:eastAsia="Calibri" w:hAnsi="Calibri"/>
            <w:color w:val="0B7A75"/>
            <w:u w:val="single"/>
          </w:rPr>
          <w:t xml:space="preserve">video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Software Engineer — Accenture Solutions Pvt. Ltd., Bangalore, India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Aug 2020 – Jun 2022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Developed Selenium/Cucumber test-automation frameworks in Java; designed and executed automated test scenarios across releases.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Independently owned a critical module, taking end-to-end responsibility for its software testing and quality sign-off.</w:t>
      </w:r>
    </w:p>
    <w:p>
      <w:pPr>
        <w:keepNext/>
        <w:tabs>
          <w:tab w:val="right" w:pos="10206"/>
        </w:tabs>
        <w:spacing w:after="0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Machine Learning Intern — HighRadius Corporation, Bhubaneswar, India</w:t>
      </w:r>
      <w:r>
        <w:rPr>
          <w:rFonts w:ascii="Calibri" w:cs="Calibri" w:eastAsia="Calibri" w:hAnsi="Calibri"/>
          <w:color w:val="5A6270"/>
          <w:sz w:val="19"/>
          <w:szCs w:val="19"/>
        </w:rPr>
        <w:t xml:space="preserve">	Dec 2019 – May 2020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Ran comprehensive experiments across diverse machine-learning algorithms in scikit-learn to benchmark model performance.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</w:rPr>
        <w:t xml:space="preserve">Applied feature extraction and feature creation techniques to improve model effectiveness.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TECHNICAL SKILLS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</w:trPr>
        <w:tc>
          <w:tcPr>
            <w:tcW w:type="dxa" w:w="2300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shd w:fill="E8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1"/>
                <w:sz w:val="19"/>
                <w:szCs w:val="19"/>
              </w:rPr>
              <w:t xml:space="preserve">Robotics Software</w:t>
            </w:r>
          </w:p>
        </w:tc>
        <w:tc>
          <w:tcPr>
            <w:tcW w:type="dxa" w:w="7906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ROS 2 (Humble), ROS 1, MoveIt 2, EXOTica, URDF/Xacro, SLAM &amp; Nav stack, force-torque sensing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shd w:fill="E8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1"/>
                <w:sz w:val="19"/>
                <w:szCs w:val="19"/>
              </w:rPr>
              <w:t xml:space="preserve">Robot Learning &amp; AI</w:t>
            </w:r>
          </w:p>
        </w:tc>
        <w:tc>
          <w:tcPr>
            <w:tcW w:type="dxa" w:w="7906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PyTorch, imitation learning, Vision-Language-Action (VLA) models, LLM agents (LangGraph, ReAct), scikit-learn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shd w:fill="E8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1"/>
                <w:sz w:val="19"/>
                <w:szCs w:val="19"/>
              </w:rPr>
              <w:t xml:space="preserve">Perception</w:t>
            </w:r>
          </w:p>
        </w:tc>
        <w:tc>
          <w:tcPr>
            <w:tcW w:type="dxa" w:w="7906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RF-DETR, YOLOv11, Roboflow dataset pipelines, RGB-D perception (Intel RealSense D455, Orbbec Femto Bolt)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shd w:fill="E8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1"/>
                <w:sz w:val="19"/>
                <w:szCs w:val="19"/>
              </w:rPr>
              <w:t xml:space="preserve">Simulation</w:t>
            </w:r>
          </w:p>
        </w:tc>
        <w:tc>
          <w:tcPr>
            <w:tcW w:type="dxa" w:w="7906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NVIDIA Isaac Sim (URDF→USD, ROS 2 bridge), PyBullet, Gazebo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shd w:fill="E8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1"/>
                <w:sz w:val="19"/>
                <w:szCs w:val="19"/>
              </w:rPr>
              <w:t xml:space="preserve">Robot Hardware</w:t>
            </w:r>
          </w:p>
        </w:tc>
        <w:tc>
          <w:tcPr>
            <w:tcW w:type="dxa" w:w="7906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UFactory UF850 &amp; xArm5, OnRobot RG6, Robotiq FT300, custom end-effectors, 3D-printed fixtures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shd w:fill="E8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1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906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Python, C++, Java; Tkinter, PyQt5, HTML/CSS; Git, Linux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shd w:fill="E8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1"/>
                <w:sz w:val="19"/>
                <w:szCs w:val="19"/>
              </w:rPr>
              <w:t xml:space="preserve">CAD &amp; Fabrication</w:t>
            </w:r>
          </w:p>
        </w:tc>
        <w:tc>
          <w:tcPr>
            <w:tcW w:type="dxa" w:w="7906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Fusion 360, Onshape, Blender, FDM 3D printing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shd w:fill="E8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1"/>
                <w:sz w:val="19"/>
                <w:szCs w:val="19"/>
              </w:rPr>
              <w:t xml:space="preserve">Languages</w:t>
            </w:r>
          </w:p>
        </w:tc>
        <w:tc>
          <w:tcPr>
            <w:tcW w:type="dxa" w:w="7906"/>
            <w:tcBorders>
              <w:top w:val="single" w:color="D5E4E3" w:sz="2"/>
              <w:left w:val="none" w:color="FFFFFF" w:sz="0"/>
              <w:bottom w:val="single" w:color="D5E4E3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English (C2), Hindi (Proficient)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AWARDS &amp; CERTIFICATIONS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Bristol PLUS Award</w:t>
      </w:r>
      <w:r>
        <w:rPr>
          <w:rFonts w:ascii="Calibri" w:cs="Calibri" w:eastAsia="Calibri" w:hAnsi="Calibri"/>
        </w:rPr>
        <w:t xml:space="preserve"> — University of Bristol, 2023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ROS 2 Developer</w:t>
      </w:r>
      <w:r>
        <w:rPr>
          <w:rFonts w:ascii="Calibri" w:cs="Calibri" w:eastAsia="Calibri" w:hAnsi="Calibri"/>
        </w:rPr>
        <w:t xml:space="preserve"> — Rigbetel Labs LLP, 2023;  </w:t>
      </w:r>
      <w:r>
        <w:rPr>
          <w:rFonts w:ascii="Calibri" w:cs="Calibri" w:eastAsia="Calibri" w:hAnsi="Calibri"/>
          <w:b/>
          <w:bCs/>
        </w:rPr>
        <w:t xml:space="preserve">ROS 1 Developer</w:t>
      </w:r>
      <w:r>
        <w:rPr>
          <w:rFonts w:ascii="Calibri" w:cs="Calibri" w:eastAsia="Calibri" w:hAnsi="Calibri"/>
        </w:rPr>
        <w:t xml:space="preserve"> — Rigbetel Labs LLP, 2021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</w:rPr>
        <w:t xml:space="preserve">Fusion 360: Design for Mechatronics</w:t>
      </w:r>
      <w:r>
        <w:rPr>
          <w:rFonts w:ascii="Calibri" w:cs="Calibri" w:eastAsia="Calibri" w:hAnsi="Calibri"/>
        </w:rPr>
        <w:t xml:space="preserve"> — LinkedIn Learning, 2022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  <w:rPr>
        <w:color w:val="0B7A7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7D3D1" w:sz="4" w:space="2"/>
      </w:pBdr>
      <w:spacing w:after="80" w:before="200"/>
      <w:outlineLvl w:val="0"/>
    </w:pPr>
    <w:rPr>
      <w:rFonts w:ascii="Calibri" w:cs="Calibri" w:eastAsia="Calibri" w:hAnsi="Calibri"/>
      <w:b/>
      <w:bCs/>
      <w:color w:val="0B7A75"/>
      <w:spacing w:val="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rkmaltk623npwk_txihi" Type="http://schemas.openxmlformats.org/officeDocument/2006/relationships/hyperlink" Target="mailto:adipdas11@gmail.com" TargetMode="External"/><Relationship Id="rId46o2ja_c0yhyoqm04sv4f" Type="http://schemas.openxmlformats.org/officeDocument/2006/relationships/hyperlink" Target="https://adipdas11.github.io/adip-ranjan-das---robotics-portfolio/" TargetMode="External"/><Relationship Id="rIdwwgraq77brihi8m2yhceo" Type="http://schemas.openxmlformats.org/officeDocument/2006/relationships/hyperlink" Target="https://github.com/adipdas11" TargetMode="External"/><Relationship Id="rId5zbavqa-tg0o8nq_o0emi" Type="http://schemas.openxmlformats.org/officeDocument/2006/relationships/hyperlink" Target="https://scholar.google.com/citations?user=vAY8uB4AAAAJ&amp;hl=en" TargetMode="External"/><Relationship Id="rId4tuh6bdljskt7vifcf3y2" Type="http://schemas.openxmlformats.org/officeDocument/2006/relationships/hyperlink" Target="https://www.linkedin.com/in/adip-das1998/" TargetMode="External"/><Relationship Id="rIdatdzb4ibnuyo-gjk5kmrs" Type="http://schemas.openxmlformats.org/officeDocument/2006/relationships/hyperlink" Target="https://github.com/adipdas11/UOB_UWE_DIssertation" TargetMode="External"/><Relationship Id="rIdvzvtgcylcqx9m5b4aq6ox" Type="http://schemas.openxmlformats.org/officeDocument/2006/relationships/hyperlink" Target="https://github.com/adipdas11/KIIT_UOB_UWE_Reports/blob/main/Machine_Vision_Report.pdf" TargetMode="External"/><Relationship Id="rIddc3vd9b9m1vvwbfupmer0" Type="http://schemas.openxmlformats.org/officeDocument/2006/relationships/hyperlink" Target="https://github.com/adipdas11/KIIT_UOB_UWE_Reports/blob/main/Robotic_Systems_Assignment_2.pdf" TargetMode="External"/><Relationship Id="rIdgnbxtqqag6di4viex3i_n" Type="http://schemas.openxmlformats.org/officeDocument/2006/relationships/hyperlink" Target="https://youtu.be/8sXg2OanM98" TargetMode="External"/><Relationship Id="rIdduglz2waftk68_de6d1ll" Type="http://schemas.openxmlformats.org/officeDocument/2006/relationships/hyperlink" Target="https://github.com/adipdas11/KIIT_UOB_UWE_Reports/blob/main/HRI_individual_report.pdf" TargetMode="External"/><Relationship Id="rIdilsk3k9yjh5pbvobowssq" Type="http://schemas.openxmlformats.org/officeDocument/2006/relationships/hyperlink" Target="https://github.com/adipdas11/KIIT_UOB_UWE_Reports/blob/main/B_Tech%20KIIT%20University%20Minor%20Project.pdf" TargetMode="External"/><Relationship Id="rId8vrhzu6ewf9zccdz16rh-" Type="http://schemas.openxmlformats.org/officeDocument/2006/relationships/hyperlink" Target="https://doi.org/10.1109/AIM65483.2026.11658063" TargetMode="External"/><Relationship Id="rIdhopys1thrvhtzyjbmpbkr" Type="http://schemas.openxmlformats.org/officeDocument/2006/relationships/hyperlink" Target="https://doi.org/10.1109/ACCESS.2025.3576441" TargetMode="External"/><Relationship Id="rIdp54hretgqfd73dgjb1cd_" Type="http://schemas.openxmlformats.org/officeDocument/2006/relationships/hyperlink" Target="https://doi.org/10.1109/BioRob60516.2024.10719697" TargetMode="External"/><Relationship Id="rId3pchn2gga7hpsvw2qgcez" Type="http://schemas.openxmlformats.org/officeDocument/2006/relationships/hyperlink" Target="https://www.linkedin.com/posts/adip-das1998_ros-robotics-robots-activity-6929059536905334784-0RQk?utm_source=share&amp;utm_medium=member_desktop" TargetMode="External"/><Relationship Id="rId0xjj74aiouabhc_frmhwi" Type="http://schemas.openxmlformats.org/officeDocument/2006/relationships/hyperlink" Target="https://youtu.be/TvBqObRVKyw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Adip Ranjan Das — CV</dc:title>
  <dc:creator>Adip Ranjan Das</dc:creator>
  <cp:lastModifiedBy>Un-named</cp:lastModifiedBy>
  <cp:revision>1</cp:revision>
  <dcterms:created xsi:type="dcterms:W3CDTF">2026-09-24T13:35:15.024Z</dcterms:created>
  <dcterms:modified xsi:type="dcterms:W3CDTF">2026-09-24T13:35:15.024Z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