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Program Design Solutions</w:t>
      </w:r>
    </w:p>
    <w:p>
      <w:r>
        <w:t>HN-FE04  |  Instructor key  |  100 points  |  120 minutes</w:t>
      </w:r>
    </w:p>
    <w:p>
      <w:r>
        <w:t>Award the stated subpart points for correct calculations with units and reasoning. Accept justified alternatives in design questions. Numeric tolerance 0.05 except exact counts. Keep this key separate from student papers.</w:t>
      </w:r>
    </w:p>
    <w:p>
      <w:pPr>
        <w:pStyle w:val="Heading2"/>
      </w:pPr>
      <w:r>
        <w:t>Question 1 Define the energy scenario</w:t>
      </w:r>
    </w:p>
    <w:p>
      <w:r>
        <w:t>HN-FE04-Q01  |  10 points</w:t>
      </w:r>
    </w:p>
    <w:p>
      <w:r>
        <w:rPr>
          <w:b/>
        </w:rPr>
        <w:t xml:space="preserve">a) [4 points] </w:t>
      </w:r>
      <w:r>
        <w:t>MSJ=10(90)+6.25(185)-5(32)+5=900+1156.25-160+5=1901.25 kcal/day, predicted resting expenditure.</w:t>
      </w:r>
    </w:p>
    <w:p>
      <w:r>
        <w:rPr>
          <w:b/>
        </w:rPr>
        <w:t xml:space="preserve">b) [3 points] </w:t>
      </w:r>
      <w:r>
        <w:t>TDEE=1901.25×1.5=2851.875 kcal/day. Planned intake=2851.875×0.90=2566.6875 kcal/day.</w:t>
      </w:r>
    </w:p>
    <w:p>
      <w:r>
        <w:rPr>
          <w:b/>
        </w:rPr>
        <w:t xml:space="preserve">c) [3 points] </w:t>
      </w:r>
      <w:r>
        <w:t>Examples: expenditure prediction error, activity changes, intake/adherence error, model assumptions; not a direct metabolic measurement.</w:t>
      </w:r>
    </w:p>
    <w:p>
      <w:r>
        <w:t>Course modules 1, 2, 5.</w:t>
      </w:r>
    </w:p>
    <w:p>
      <w:pPr>
        <w:pStyle w:val="Heading2"/>
      </w:pPr>
      <w:r>
        <w:t>Question 2 Allocate and audit macros</w:t>
      </w:r>
    </w:p>
    <w:p>
      <w:r>
        <w:t>HN-FE04-Q02  |  10 points</w:t>
      </w:r>
    </w:p>
    <w:p>
      <w:r>
        <w:rPr>
          <w:b/>
        </w:rPr>
        <w:t xml:space="preserve">a) [4 points] </w:t>
      </w:r>
      <w:r>
        <w:t>P=1.8×90=162 g; protein energy=4×162=648 kcal. F=0.8×90=72 g; fat energy=9×72=648 kcal.</w:t>
      </w:r>
    </w:p>
    <w:p>
      <w:r>
        <w:rPr>
          <w:b/>
        </w:rPr>
        <w:t xml:space="preserve">b) [3 points] </w:t>
      </w:r>
      <w:r>
        <w:t>Remaining energy=2566.6875-648-648=1270.6875 kcal. C=1270.6875/4=317.671875 g. Closure:648+648+1270.6875=2566.6875 kcal/day.</w:t>
      </w:r>
    </w:p>
    <w:p>
      <w:r>
        <w:rPr>
          <w:b/>
        </w:rPr>
        <w:t xml:space="preserve">c) [3 points] </w:t>
      </w:r>
      <w:r>
        <w:t>Report infeasibility and revise stated inputs; do not generate negative carbohydrate or silently change the calorie target.</w:t>
      </w:r>
    </w:p>
    <w:p>
      <w:r>
        <w:t>Course modules 2, 5.</w:t>
      </w:r>
    </w:p>
    <w:p>
      <w:pPr>
        <w:pStyle w:val="Heading2"/>
      </w:pPr>
      <w:r>
        <w:t>Question 3 Choose feasible exercise candidates</w:t>
      </w:r>
    </w:p>
    <w:p>
      <w:r>
        <w:t>HN-FE04-Q03  |  10 points</w:t>
      </w:r>
    </w:p>
    <w:p>
      <w:r>
        <w:rPr>
          <w:b/>
        </w:rPr>
        <w:t xml:space="preserve">a) [4 points] </w:t>
      </w:r>
      <w:r>
        <w:t>Examples: leg press, dumbbell RDL, dumbbell bench or overhead press, pulldown/supported dumbbell row. Accept feasible task coverage.</w:t>
      </w:r>
    </w:p>
    <w:p>
      <w:r>
        <w:rPr>
          <w:b/>
        </w:rPr>
        <w:t xml:space="preserve">b) [3 points] </w:t>
      </w:r>
      <w:r>
        <w:t>Accept observable criteria tailored to setup, e.g.seat/support and pelvic/ROM control on leg press; bench/per-implement load and controlled bottom on press.</w:t>
      </w:r>
    </w:p>
    <w:p>
      <w:r>
        <w:rPr>
          <w:b/>
        </w:rPr>
        <w:t xml:space="preserve">c) [3 points] </w:t>
      </w:r>
      <w:r>
        <w:t>Accept feature-based candidate; e.g.cable overhead extension to dumbbell overhead extension shares elbow extension/overhead position but changes force/profile; individual tolerability/exact profile unresolved.</w:t>
      </w:r>
    </w:p>
    <w:p>
      <w:r>
        <w:t>Course modules 4, 5.</w:t>
      </w:r>
    </w:p>
    <w:p>
      <w:r>
        <w:br w:type="page"/>
      </w:r>
    </w:p>
    <w:p>
      <w:pPr>
        <w:pStyle w:val="Heading1"/>
      </w:pPr>
      <w:r>
        <w:t>Integrated Program Design Solutions</w:t>
      </w:r>
    </w:p>
    <w:p>
      <w:pPr>
        <w:pStyle w:val="Heading2"/>
      </w:pPr>
      <w:r>
        <w:t>Question 4 Count without changing definitions</w:t>
      </w:r>
    </w:p>
    <w:p>
      <w:r>
        <w:t>HN-FE04-Q04  |  10 points</w:t>
      </w:r>
    </w:p>
    <w:p>
      <w:r>
        <w:rPr>
          <w:b/>
        </w:rPr>
        <w:t xml:space="preserve">a) [4 points] </w:t>
      </w:r>
      <w:r>
        <w:t>5×2×3=30 physical work sets.</w:t>
      </w:r>
    </w:p>
    <w:p>
      <w:r>
        <w:rPr>
          <w:b/>
        </w:rPr>
        <w:t xml:space="preserve">b) [3 points] </w:t>
      </w:r>
      <w:r>
        <w:t>2, 5, 8 respectively.</w:t>
      </w:r>
    </w:p>
    <w:p>
      <w:r>
        <w:rPr>
          <w:b/>
        </w:rPr>
        <w:t xml:space="preserve">c) [3 points] </w:t>
      </w:r>
      <w:r>
        <w:t>A physical set may involve several muscles and counting conventions differ; the target-specific assignments are a separate calculation.</w:t>
      </w:r>
    </w:p>
    <w:p>
      <w:r>
        <w:t>Course modules 3, 5.</w:t>
      </w:r>
    </w:p>
    <w:p>
      <w:pPr>
        <w:pStyle w:val="Heading2"/>
      </w:pPr>
      <w:r>
        <w:t>Question 5 Write the progression contract</w:t>
      </w:r>
    </w:p>
    <w:p>
      <w:r>
        <w:t>HN-FE04-Q05  |  15 points</w:t>
      </w:r>
    </w:p>
    <w:p>
      <w:r>
        <w:rPr>
          <w:b/>
        </w:rPr>
        <w:t xml:space="preserve">a) [5 points] </w:t>
      </w:r>
      <w:r>
        <w:t>Propose 23 kg per dumbbell; 1/22×100=4.545455%.</w:t>
      </w:r>
    </w:p>
    <w:p>
      <w:r>
        <w:rPr>
          <w:b/>
        </w:rPr>
        <w:t xml:space="preserve">b) [5 points] </w:t>
      </w:r>
      <w:r>
        <w:t>44→46 kg combined; +2 kg combined.</w:t>
      </w:r>
    </w:p>
    <w:p>
      <w:r>
        <w:rPr>
          <w:b/>
        </w:rPr>
        <w:t xml:space="preserve">c) [5 points] </w:t>
      </w:r>
      <w:r>
        <w:t>Do not assume comparability/completeness; define revised prescription/ROM, retain units, and establish distinct complete comparable exposures before automatic progression.</w:t>
      </w:r>
    </w:p>
    <w:p>
      <w:r>
        <w:t>Course modules 3, 4, 5.</w:t>
      </w:r>
    </w:p>
    <w:p>
      <w:pPr>
        <w:pStyle w:val="Heading2"/>
      </w:pPr>
      <w:r>
        <w:t>Question 6 Design a conditional mesocycle</w:t>
      </w:r>
    </w:p>
    <w:p>
      <w:r>
        <w:t>HN-FE04-Q06  |  15 points</w:t>
      </w:r>
    </w:p>
    <w:p>
      <w:r>
        <w:rPr>
          <w:b/>
        </w:rPr>
        <w:t xml:space="preserve">a) [5 points] </w:t>
      </w:r>
      <w:r>
        <w:t>6, 7, 8, 8, 9, 5; total 43.</w:t>
      </w:r>
    </w:p>
    <w:p>
      <w:r>
        <w:rPr>
          <w:b/>
        </w:rPr>
        <w:t xml:space="preserve">b) [5 points] </w:t>
      </w:r>
      <w:r>
        <w:t>Retained 5/9=55.555556%; reduction 44.444444%.</w:t>
      </w:r>
    </w:p>
    <w:p>
      <w:r>
        <w:rPr>
          <w:b/>
        </w:rPr>
        <w:t xml:space="preserve">c) [5 points] </w:t>
      </w:r>
      <w:r>
        <w:t>Accept a conditional review from comparable performance/recovery/adherence/execution; single-category direct sets are not a universal whole-program escalation or measured MRV.</w:t>
      </w:r>
    </w:p>
    <w:p>
      <w:r>
        <w:t>Course modules 3, 5.</w:t>
      </w:r>
    </w:p>
    <w:p>
      <w:r>
        <w:br w:type="page"/>
      </w:r>
    </w:p>
    <w:p>
      <w:pPr>
        <w:pStyle w:val="Heading1"/>
      </w:pPr>
      <w:r>
        <w:t>Integrated Program Design Solutions</w:t>
      </w:r>
    </w:p>
    <w:p>
      <w:pPr>
        <w:pStyle w:val="Heading2"/>
      </w:pPr>
      <w:r>
        <w:t>Question 7 Resolve the calendar conflict</w:t>
      </w:r>
    </w:p>
    <w:p>
      <w:r>
        <w:t>HN-FE04-Q07  |  15 points</w:t>
      </w:r>
    </w:p>
    <w:p>
      <w:r>
        <w:rPr>
          <w:b/>
        </w:rPr>
        <w:t xml:space="preserve">a) [5 points] </w:t>
      </w:r>
      <w:r>
        <w:t>Original 30-minute overlap; alternative 90-minute gap.</w:t>
      </w:r>
    </w:p>
    <w:p>
      <w:r>
        <w:rPr>
          <w:b/>
        </w:rPr>
        <w:t xml:space="preserve">b) [5 points] </w:t>
      </w:r>
      <w:r>
        <w:t>450 minutes=7.5 h opportunity; latency/awakenings/compliance not measured.</w:t>
      </w:r>
    </w:p>
    <w:p>
      <w:r>
        <w:rPr>
          <w:b/>
        </w:rPr>
        <w:t xml:space="preserve">c) [5 points] </w:t>
      </w:r>
      <w:r>
        <w:t>Accept 3-day resistance with separately placed aerobic work and a stated priority; consider dose/intensity/context and distinguish outcome evidence from a guarantee.</w:t>
      </w:r>
    </w:p>
    <w:p>
      <w:r>
        <w:t>Course modules 5.</w:t>
      </w:r>
    </w:p>
    <w:p>
      <w:pPr>
        <w:pStyle w:val="Heading2"/>
      </w:pPr>
      <w:r>
        <w:t>Question 8 Review a plan using evidence</w:t>
      </w:r>
    </w:p>
    <w:p>
      <w:r>
        <w:t>HN-FE04-Q08  |  15 points</w:t>
      </w:r>
    </w:p>
    <w:p>
      <w:r>
        <w:rPr>
          <w:b/>
        </w:rPr>
        <w:t xml:space="preserve">a) [5 points] </w:t>
      </w:r>
      <w:r>
        <w:t>Mean change=89.9-90.1=-0.2 kg/week. Relative change=100(-0.2)/90.1=-0.221976%. Static proxy=2566.6875-7700(-0.2/7)=2786.6875 kcal/day.</w:t>
      </w:r>
    </w:p>
    <w:p>
      <w:r>
        <w:rPr>
          <w:b/>
        </w:rPr>
        <w:t xml:space="preserve">b) [5 points] </w:t>
      </w:r>
      <w:r>
        <w:t>Mass change is not exact fat change; export is a proposal snapshot, not adherence/execution evidence.</w:t>
      </w:r>
    </w:p>
    <w:p>
      <w:r>
        <w:rPr>
          <w:b/>
        </w:rPr>
        <w:t xml:space="preserve">c) [5 points] </w:t>
      </w:r>
      <w:r>
        <w:t>Accept coherent note checking intake/adherence, fluid context, comparable performance or further trends before a large automatic change; retain proxy uncertainty.</w:t>
      </w:r>
    </w:p>
    <w:p>
      <w:r>
        <w:t>Course modules 1, 2, 5.</w:t>
      </w:r>
    </w:p>
    <w:sectPr w:rsidR="00FC693F" w:rsidRPr="0006063C" w:rsidSect="00034616">
      <w:footerReference w:type="default" r:id="rId9"/>
      <w:pgSz w:w="12240" w:h="15840"/>
      <w:pgMar w:top="749" w:right="936" w:bottom="792"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HN-FE04 Instructor solutions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Program Design Solutions</dc:title>
  <dc:subject>HN-FE04</dc:subject>
  <dc:creator>HN-101 Course Author</dc:creator>
  <cp:keywords/>
  <dc:description/>
  <cp:lastModifiedBy/>
  <cp:revision>1</cp:revision>
  <dcterms:created xsi:type="dcterms:W3CDTF">2013-12-23T23:15:00Z</dcterms:created>
  <dcterms:modified xsi:type="dcterms:W3CDTF">2013-12-23T23:15:00Z</dcterms:modified>
  <cp:category/>
</cp:coreProperties>
</file>