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Quality and Course Integration</w:t>
      </w:r>
    </w:p>
    <w:p>
      <w:r>
        <w:t>HN-FE05  |  Final examination  |  100 points  |  120 minutes</w:t>
      </w:r>
    </w:p>
    <w:p>
      <w:r>
        <w:t>Investigate inconsistent records, duplicate exposures, missing values, and quantity errors.</w:t>
      </w:r>
    </w:p>
    <w:p>
      <w:r>
        <w:t>Name ____________________   Date ____________________</w:t>
      </w:r>
    </w:p>
    <w:p>
      <w:r>
        <w:t>Answer all eight questions. Q1 to Q4 carry 10 points each and Q5 to Q8 carry 15 each. Calculator permitted. Carry full precision until display. Cases are fictional. Use extra paper as needed and label each part. No physical test is required.</w:t>
      </w:r>
    </w:p>
    <w:p>
      <w:pPr>
        <w:pStyle w:val="Heading2"/>
      </w:pPr>
      <w:r>
        <w:t>Question 1 Recalculate a faulty snapshot</w:t>
      </w:r>
    </w:p>
    <w:p>
      <w:r>
        <w:t>HN-FE05-Q01  |  10 points</w:t>
      </w:r>
    </w:p>
    <w:p>
      <w:r>
        <w:t>AUDIT-A supplies 76 kg, 175 cm, 28 years, and explicit MSJ branch-161. The software reports resting expenditure 1700 kcal/day. Use MSJ=10W+6.25H-5A+s.</w:t>
      </w:r>
    </w:p>
    <w:p>
      <m:oMath>
        <m:r>
          <m:t>RMR = 10W + 6.25H − 5A + s</m:t>
        </m:r>
      </m:oMath>
    </w:p>
    <w:p>
      <w:r>
        <w:rPr>
          <w:b/>
        </w:rPr>
        <w:t xml:space="preserve">a) [4 points] </w:t>
      </w:r>
      <w:r>
        <w:t>Calculate the correct prediction.</w:t>
      </w:r>
    </w:p>
    <w:p>
      <w:r>
        <w:rPr>
          <w:b/>
        </w:rPr>
        <w:t xml:space="preserve">b) [3 points] </w:t>
      </w:r>
      <w:r>
        <w:t>Calculate reported minus correct discrepancy.</w:t>
      </w:r>
    </w:p>
    <w:p>
      <w:r>
        <w:rPr>
          <w:b/>
        </w:rPr>
        <w:t xml:space="preserve">c) [3 points] </w:t>
      </w:r>
      <w:r>
        <w:t>List three input/provenance fields to retain rather than silently replacing the case with another branch.</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2 Detect double counting</w:t>
      </w:r>
    </w:p>
    <w:p>
      <w:r>
        <w:t>HN-FE05-Q02  |  10 points</w:t>
      </w:r>
    </w:p>
    <w:p>
      <w:r>
        <w:t>Use correct AUDIT-A RMR, multiplier 1.65 inclusive of planned activity, and maintenance adjustment 0%. An assigned 5-MET session lasts 40 minutes at 76 kg. Gross=MET×3.5×kg/200×minutes; incremental uses MET-1.</w:t>
      </w:r>
    </w:p>
    <w:p>
      <w:r>
        <w:rPr>
          <w:b/>
        </w:rPr>
        <w:t xml:space="preserve">a) [4 points] </w:t>
      </w:r>
      <w:r>
        <w:t>Calculate inclusive TDEE scenario.</w:t>
      </w:r>
    </w:p>
    <w:p>
      <w:r>
        <w:rPr>
          <w:b/>
        </w:rPr>
        <w:t xml:space="preserve">b) [3 points] </w:t>
      </w:r>
      <w:r>
        <w:t>Calculate gross and incremental activity energy.</w:t>
      </w:r>
    </w:p>
    <w:p>
      <w:r>
        <w:rPr>
          <w:b/>
        </w:rPr>
        <w:t xml:space="preserve">c) [3 points] </w:t>
      </w:r>
      <w:r>
        <w:t>Explain why adding gross activity to this inclusive scenario can corrupt the total.</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r>
        <w:br w:type="page"/>
      </w:r>
    </w:p>
    <w:p>
      <w:pPr>
        <w:pStyle w:val="Heading1"/>
      </w:pPr>
      <w:r>
        <w:t>Data Quality and Course Integration</w:t>
      </w:r>
    </w:p>
    <w:p>
      <w:pPr>
        <w:pStyle w:val="Heading2"/>
      </w:pPr>
      <w:r>
        <w:t>Question 3 Inspect the native table</w:t>
      </w:r>
    </w:p>
    <w:p>
      <w:r>
        <w:t>HN-FE05-Q03  |  10 points</w:t>
      </w:r>
    </w:p>
    <w:p>
      <w:r>
        <w:t>The table supplies 14 consecutive assigned morning masses in kg. Use complete adjacent seven-day means. Assigned intake for the separate static proxy is 2400 kcal/day.</w:t>
      </w:r>
    </w:p>
    <w:tbl>
      <w:tblPr>
        <w:tblW w:type="auto" w:w="0"/>
        <w:jc w:val="center"/>
        <w:tblLayout w:type="fixed"/>
        <w:tblLook w:firstColumn="1" w:firstRow="1" w:lastColumn="0" w:lastRow="0" w:noHBand="0" w:noVBand="1" w:val="04A0"/>
      </w:tblPr>
      <w:tblGrid>
        <w:gridCol w:w="1152"/>
        <w:gridCol w:w="4608"/>
        <w:gridCol w:w="4608"/>
      </w:tblGrid>
      <w:tr>
        <w:trPr>
          <w:tblHeader w:val="true"/>
          <w:cantSplit/>
        </w:trPr>
        <w:tc>
          <w:tcPr>
            <w:tcW w:type="dxa" w:w="1152"/>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Day</w:t>
            </w:r>
          </w:p>
        </w:tc>
        <w:tc>
          <w:tcPr>
            <w:tcW w:type="dxa" w:w="4608"/>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Week1 mass kg</w:t>
            </w:r>
          </w:p>
        </w:tc>
        <w:tc>
          <w:tcPr>
            <w:tcW w:type="dxa" w:w="4608"/>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Week2 mass kg</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1</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76.4</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w:t>
            </w:r>
          </w:p>
        </w:tc>
      </w:tr>
      <w:tr>
        <w:trPr>
          <w:cantSplit/>
        </w:trPr>
        <w:tc>
          <w:tcPr>
            <w:tcW w:type="dxa" w:w="11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76.2</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75.9</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3</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76.3</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75.8</w:t>
            </w:r>
          </w:p>
        </w:tc>
      </w:tr>
      <w:tr>
        <w:trPr>
          <w:cantSplit/>
        </w:trPr>
        <w:tc>
          <w:tcPr>
            <w:tcW w:type="dxa" w:w="11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4</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76.1</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75.9</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5</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75.7</w:t>
            </w:r>
          </w:p>
        </w:tc>
      </w:tr>
      <w:tr>
        <w:trPr>
          <w:cantSplit/>
        </w:trPr>
        <w:tc>
          <w:tcPr>
            <w:tcW w:type="dxa" w:w="11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6</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76.2</w:t>
            </w:r>
          </w:p>
        </w:tc>
        <w:tc>
          <w:tcPr>
            <w:tcW w:type="dxa" w:w="4608"/>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75.8</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76.2</w:t>
            </w:r>
          </w:p>
        </w:tc>
        <w:tc>
          <w:tcPr>
            <w:tcW w:type="dxa" w:w="46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75.5</w:t>
            </w:r>
          </w:p>
        </w:tc>
      </w:tr>
    </w:tbl>
    <w:p>
      <w:pPr>
        <w:spacing w:after="20"/>
      </w:pPr>
      <w:r/>
    </w:p>
    <w:p>
      <w:r>
        <w:rPr>
          <w:b/>
        </w:rPr>
        <w:t xml:space="preserve">a) [4 points] </w:t>
      </w:r>
      <w:r>
        <w:t>Calculate each weekly mean and their difference.</w:t>
      </w:r>
    </w:p>
    <w:p>
      <w:r>
        <w:rPr>
          <w:b/>
        </w:rPr>
        <w:t xml:space="preserve">b) [3 points] </w:t>
      </w:r>
      <w:r>
        <w:t>Calculate percentage change from the first mean and proxy intake-7700×(change/7).</w:t>
      </w:r>
    </w:p>
    <w:p>
      <w:r>
        <w:rPr>
          <w:b/>
        </w:rPr>
        <w:t xml:space="preserve">c) [3 points] </w:t>
      </w:r>
      <w:r>
        <w:t>If day 10 is absent in an alternate file, may it become zero? Describe a valid missing-data response.</w:t>
      </w:r>
    </w:p>
    <w:p>
      <w:pPr>
        <w:spacing w:after="200"/>
      </w:pPr>
      <w:r>
        <w:rPr>
          <w:i/>
        </w:rPr>
        <w:t>Response</w:t>
      </w:r>
    </w:p>
    <w:p>
      <w:pPr>
        <w:spacing w:after="80"/>
      </w:pPr>
      <w:r>
        <w:rPr>
          <w:color w:val="B4BEC3"/>
          <w:sz w:val="16"/>
        </w:rPr>
        <w:t>________________________________________________________________________________</w:t>
      </w:r>
    </w:p>
    <w:p>
      <w:pPr>
        <w:pStyle w:val="Heading2"/>
      </w:pPr>
      <w:r>
        <w:t>Question 4 Deduplicate progression evidence</w:t>
      </w:r>
    </w:p>
    <w:p>
      <w:r>
        <w:t>HN-FE05-Q04  |  10 points</w:t>
      </w:r>
    </w:p>
    <w:p>
      <w:r>
        <w:t>Same total load 60 kg, three sets, range 8-12, minimum RIR 2, increment 2.5 kg. Setup/ROM comparable; no concern. Record ids identify distinct exposures. Apply the two-distinct-exposure/all-set policy.</w:t>
      </w:r>
    </w:p>
    <w:tbl>
      <w:tblPr>
        <w:tblW w:type="auto" w:w="0"/>
        <w:jc w:val="center"/>
        <w:tblLayout w:type="fixed"/>
        <w:tblLook w:firstColumn="1" w:firstRow="1" w:lastColumn="0" w:lastRow="0" w:noHBand="0" w:noVBand="1" w:val="04A0"/>
      </w:tblPr>
      <w:tblGrid>
        <w:gridCol w:w="1296"/>
        <w:gridCol w:w="3312"/>
        <w:gridCol w:w="3456"/>
        <w:gridCol w:w="2304"/>
      </w:tblGrid>
      <w:tr>
        <w:trPr>
          <w:tblHeader w:val="true"/>
          <w:cantSplit/>
        </w:trPr>
        <w:tc>
          <w:tcPr>
            <w:tcW w:type="dxa" w:w="1296"/>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Record id</w:t>
            </w:r>
          </w:p>
        </w:tc>
        <w:tc>
          <w:tcPr>
            <w:tcW w:type="dxa" w:w="3312"/>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Exposure order</w:t>
            </w:r>
          </w:p>
        </w:tc>
        <w:tc>
          <w:tcPr>
            <w:tcW w:type="dxa" w:w="3456"/>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Repetitions</w:t>
            </w:r>
          </w:p>
        </w:tc>
        <w:tc>
          <w:tcPr>
            <w:tcW w:type="dxa" w:w="2304"/>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RIR</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A01</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Previous</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12,12,12</w:t>
            </w:r>
          </w:p>
        </w:tc>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2,2,2</w:t>
            </w:r>
          </w:p>
        </w:tc>
      </w:tr>
      <w:tr>
        <w:trPr>
          <w:cantSplit/>
        </w:trPr>
        <w:tc>
          <w:tcPr>
            <w:tcW w:type="dxa" w:w="1296"/>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A01</w:t>
            </w:r>
          </w:p>
        </w:tc>
        <w:tc>
          <w:tcPr>
            <w:tcW w:type="dxa" w:w="331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Duplicate previous</w:t>
            </w:r>
          </w:p>
        </w:tc>
        <w:tc>
          <w:tcPr>
            <w:tcW w:type="dxa" w:w="3456"/>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12,12,12</w:t>
            </w:r>
          </w:p>
        </w:tc>
        <w:tc>
          <w:tcPr>
            <w:tcW w:type="dxa" w:w="2304"/>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2,2,2</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A02</w:t>
            </w:r>
          </w:p>
        </w:tc>
        <w:tc>
          <w:tcPr>
            <w:tcW w:type="dxa" w:w="331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Current</w:t>
            </w:r>
          </w:p>
        </w:tc>
        <w:tc>
          <w:tcPr>
            <w:tcW w:type="dxa" w:w="34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12,12,11</w:t>
            </w:r>
          </w:p>
        </w:tc>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2,2,2</w:t>
            </w:r>
          </w:p>
        </w:tc>
      </w:tr>
    </w:tbl>
    <w:p>
      <w:pPr>
        <w:spacing w:after="20"/>
      </w:pPr>
      <w:r/>
    </w:p>
    <w:p>
      <w:r>
        <w:rPr>
          <w:b/>
        </w:rPr>
        <w:t xml:space="preserve">a) [4 points] </w:t>
      </w:r>
      <w:r>
        <w:t>How many distinct exposures are represented?</w:t>
      </w:r>
    </w:p>
    <w:p>
      <w:r>
        <w:rPr>
          <w:b/>
        </w:rPr>
        <w:t xml:space="preserve">b) [3 points] </w:t>
      </w:r>
      <w:r>
        <w:t>Give the current progression decision and reason.</w:t>
      </w:r>
    </w:p>
    <w:p>
      <w:r>
        <w:rPr>
          <w:b/>
        </w:rPr>
        <w:t xml:space="preserve">c) [3 points] </w:t>
      </w:r>
      <w:r>
        <w:t>Explain why retaining row identity matters even when two rows contain identical numbers.</w:t>
      </w:r>
    </w:p>
    <w:p>
      <w:pPr>
        <w:spacing w:after="200"/>
      </w:pPr>
      <w:r>
        <w:rPr>
          <w:i/>
        </w:rPr>
        <w:t>Response</w:t>
      </w:r>
    </w:p>
    <w:p>
      <w:pPr>
        <w:spacing w:after="80"/>
      </w:pPr>
      <w:r>
        <w:rPr>
          <w:color w:val="B4BEC3"/>
          <w:sz w:val="16"/>
        </w:rPr>
        <w:t>________________________________________________________________________________</w:t>
      </w:r>
    </w:p>
    <w:p>
      <w:r>
        <w:br w:type="page"/>
      </w:r>
    </w:p>
    <w:p>
      <w:pPr>
        <w:pStyle w:val="Heading1"/>
      </w:pPr>
      <w:r>
        <w:t>Data Quality and Course Integration</w:t>
      </w:r>
    </w:p>
    <w:p>
      <w:pPr>
        <w:pStyle w:val="Heading2"/>
      </w:pPr>
      <w:r>
        <w:t>Question 5 Audit per muscle set totals</w:t>
      </w:r>
    </w:p>
    <w:p>
      <w:r>
        <w:t>HN-FE05-Q05  |  15 points</w:t>
      </w:r>
    </w:p>
    <w:p>
      <w:r>
        <w:t>The table gives physical work sets. For this exercise, rows contribute indirectly to biceps, curls directly to biceps, and bench sets do not enter the biceps count. Both days contain the same rows.</w:t>
      </w:r>
    </w:p>
    <w:tbl>
      <w:tblPr>
        <w:tblW w:type="auto" w:w="0"/>
        <w:jc w:val="center"/>
        <w:tblLayout w:type="fixed"/>
        <w:tblLook w:firstColumn="1" w:firstRow="1" w:lastColumn="0" w:lastRow="0" w:noHBand="0" w:noVBand="1" w:val="04A0"/>
      </w:tblPr>
      <w:tblGrid>
        <w:gridCol w:w="1224"/>
        <w:gridCol w:w="6552"/>
        <w:gridCol w:w="2592"/>
      </w:tblGrid>
      <w:tr>
        <w:trPr>
          <w:tblHeader w:val="true"/>
          <w:cantSplit/>
        </w:trPr>
        <w:tc>
          <w:tcPr>
            <w:tcW w:type="dxa" w:w="1224"/>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Day</w:t>
            </w:r>
          </w:p>
        </w:tc>
        <w:tc>
          <w:tcPr>
            <w:tcW w:type="dxa" w:w="6552"/>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Exercise</w:t>
            </w:r>
          </w:p>
        </w:tc>
        <w:tc>
          <w:tcPr>
            <w:tcW w:type="dxa" w:w="2592"/>
            <w:vAlign w:val="center"/>
            <w:shd w:fill="DDEBF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sz w:val="20"/>
              </w:rPr>
              <w:t>Physical sets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Mon</w:t>
            </w:r>
          </w:p>
        </w:tc>
        <w:tc>
          <w:tcPr>
            <w:tcW w:type="dxa" w:w="65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Bench</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3</w:t>
            </w:r>
          </w:p>
        </w:tc>
      </w:tr>
      <w:tr>
        <w:trPr>
          <w:cantSplit/>
        </w:trPr>
        <w:tc>
          <w:tcPr>
            <w:tcW w:type="dxa" w:w="1224"/>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Mon</w:t>
            </w:r>
          </w:p>
        </w:tc>
        <w:tc>
          <w:tcPr>
            <w:tcW w:type="dxa" w:w="65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Row</w:t>
            </w:r>
          </w:p>
        </w:tc>
        <w:tc>
          <w:tcPr>
            <w:tcW w:type="dxa" w:w="259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3</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Mon</w:t>
            </w:r>
          </w:p>
        </w:tc>
        <w:tc>
          <w:tcPr>
            <w:tcW w:type="dxa" w:w="65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Curl</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w:t>
            </w:r>
          </w:p>
        </w:tc>
      </w:tr>
      <w:tr>
        <w:trPr>
          <w:cantSplit/>
        </w:trPr>
        <w:tc>
          <w:tcPr>
            <w:tcW w:type="dxa" w:w="1224"/>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Fri</w:t>
            </w:r>
          </w:p>
        </w:tc>
        <w:tc>
          <w:tcPr>
            <w:tcW w:type="dxa" w:w="65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Bench</w:t>
            </w:r>
          </w:p>
        </w:tc>
        <w:tc>
          <w:tcPr>
            <w:tcW w:type="dxa" w:w="259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3</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Fri</w:t>
            </w:r>
          </w:p>
        </w:tc>
        <w:tc>
          <w:tcPr>
            <w:tcW w:type="dxa" w:w="65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Row</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3</w:t>
            </w:r>
          </w:p>
        </w:tc>
      </w:tr>
      <w:tr>
        <w:trPr>
          <w:cantSplit/>
        </w:trPr>
        <w:tc>
          <w:tcPr>
            <w:tcW w:type="dxa" w:w="1224"/>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Fri</w:t>
            </w:r>
          </w:p>
        </w:tc>
        <w:tc>
          <w:tcPr>
            <w:tcW w:type="dxa" w:w="655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Curl</w:t>
            </w:r>
          </w:p>
        </w:tc>
        <w:tc>
          <w:tcPr>
            <w:tcW w:type="dxa" w:w="2592"/>
            <w:vAlign w:val="center"/>
            <w:shd w:fill="F4F7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5" w:lineRule="auto"/>
            </w:pPr>
            <w:r>
              <w:rPr>
                <w:b w:val="0"/>
                <w:sz w:val="20"/>
              </w:rPr>
              <w:t>2</w:t>
            </w:r>
          </w:p>
        </w:tc>
      </w:tr>
    </w:tbl>
    <w:p>
      <w:pPr>
        <w:spacing w:after="20"/>
      </w:pPr>
      <w:r/>
    </w:p>
    <w:p>
      <w:r>
        <w:rPr>
          <w:b/>
        </w:rPr>
        <w:t xml:space="preserve">a) [5 points] </w:t>
      </w:r>
      <w:r>
        <w:t>Calculate physical weekly sets and biceps D/I.</w:t>
      </w:r>
    </w:p>
    <w:p>
      <w:r>
        <w:rPr>
          <w:b/>
        </w:rPr>
        <w:t xml:space="preserve">b) [5 points] </w:t>
      </w:r>
      <w:r>
        <w:t>Calculate biceps direct-only, fractional(alpha 0.5), and total counts.</w:t>
      </w:r>
    </w:p>
    <w:p>
      <w:r>
        <w:rPr>
          <w:b/>
        </w:rPr>
        <w:t xml:space="preserve">c) [5 points] </w:t>
      </w:r>
      <w:r>
        <w:t>Count biceps direct and contributing days; explain why frequency counts days rather than exercise rows.</w:t>
      </w:r>
    </w:p>
    <w:p>
      <w:pPr>
        <w:spacing w:after="200"/>
      </w:pPr>
      <w:r>
        <w:rPr>
          <w:i/>
        </w:rPr>
        <w:t>Response</w:t>
      </w:r>
    </w:p>
    <w:p>
      <w:pPr>
        <w:spacing w:after="80"/>
      </w:pPr>
      <w:r>
        <w:rPr>
          <w:color w:val="B4BEC3"/>
          <w:sz w:val="16"/>
        </w:rPr>
        <w:t>________________________________________________________________________________</w:t>
      </w:r>
    </w:p>
    <w:p>
      <w:pPr>
        <w:pStyle w:val="Heading2"/>
      </w:pPr>
      <w:r>
        <w:t>Question 6 Preserve units across tools</w:t>
      </w:r>
    </w:p>
    <w:p>
      <w:r>
        <w:t>HN-FE05-Q06  |  15 points</w:t>
      </w:r>
    </w:p>
    <w:p>
      <w:r>
        <w:t>Three independent records supply 65 kg×10 entered reps; 22 lb per implement; and cable force 90 N with radius 0.40 m and perpendicular arm 0.20 m. Use EpleyL(1+r/30) and 1 lb=0.45359237 kg.</w:t>
      </w:r>
    </w:p>
    <w:p>
      <m:oMath>
        <m:r>
          <m:t>e1RM = L(1 + </m:t>
        </m:r>
        <m:f>
          <m:num>
            <m:r>
              <m:t>r</m:t>
            </m:r>
          </m:num>
          <m:den>
            <m:r>
              <m:t>30</m:t>
            </m:r>
          </m:den>
        </m:f>
        <m:r>
          <m:t>)</m:t>
        </m:r>
      </m:oMath>
    </w:p>
    <w:p>
      <w:r>
        <w:rPr>
          <w:b/>
        </w:rPr>
        <w:t xml:space="preserve">a) [5 points] </w:t>
      </w:r>
      <w:r>
        <w:t>Calculate estimated 1RM and qualify it.</w:t>
      </w:r>
    </w:p>
    <w:p>
      <w:r>
        <w:rPr>
          <w:b/>
        </w:rPr>
        <w:t xml:space="preserve">b) [5 points] </w:t>
      </w:r>
      <w:r>
        <w:t>Convert the implement mass to kg; explain why copying 22 into a kg field is wrong.</w:t>
      </w:r>
    </w:p>
    <w:p>
      <w:r>
        <w:rPr>
          <w:b/>
        </w:rPr>
        <w:t xml:space="preserve">c) [5 points] </w:t>
      </w:r>
      <w:r>
        <w:t>Calculate the cable moment and explain why radius alone gives a different incorrect result.</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r>
        <w:br w:type="page"/>
      </w:r>
    </w:p>
    <w:p>
      <w:pPr>
        <w:pStyle w:val="Heading1"/>
      </w:pPr>
      <w:r>
        <w:t>Data Quality and Course Integration</w:t>
      </w:r>
    </w:p>
    <w:p>
      <w:pPr>
        <w:pStyle w:val="Heading2"/>
      </w:pPr>
      <w:r>
        <w:t>Question 7 Check time and scale fields</w:t>
      </w:r>
    </w:p>
    <w:p>
      <w:r>
        <w:t>HN-FE05-Q07  |  15 points</w:t>
      </w:r>
    </w:p>
    <w:p>
      <w:r>
        <w:t>Resistance 18:00-19:00; cardio 19:00-19:30; sleep opportunity 22:45-06:15. A separate 50-minute session has overall session RPE 6.</w:t>
      </w:r>
    </w:p>
    <w:p>
      <w:r>
        <w:rPr>
          <w:b/>
        </w:rPr>
        <w:t xml:space="preserve">a) [5 points] </w:t>
      </w:r>
      <w:r>
        <w:t>Calculate overlap and end-to-start gap.</w:t>
      </w:r>
    </w:p>
    <w:p>
      <w:r>
        <w:rPr>
          <w:b/>
        </w:rPr>
        <w:t xml:space="preserve">b) [5 points] </w:t>
      </w:r>
      <w:r>
        <w:t>Calculate sleep opportunity and state what remains unmeasured.</w:t>
      </w:r>
    </w:p>
    <w:p>
      <w:r>
        <w:rPr>
          <w:b/>
        </w:rPr>
        <w:t xml:space="preserve">c) [5 points] </w:t>
      </w:r>
      <w:r>
        <w:t>Calculate session duration-rating load and assess the claim that RPE 6 proves 4 RIR.</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p>
      <w:pPr>
        <w:pStyle w:val="Heading2"/>
      </w:pPr>
      <w:r>
        <w:t>Question 8 Produce a corrected export</w:t>
      </w:r>
    </w:p>
    <w:p>
      <w:r>
        <w:t>HN-FE05-Q08  |  15 points</w:t>
      </w:r>
    </w:p>
    <w:p>
      <w:r>
        <w:t>Using AUDIT-A maintenance intake 2562.0375, choose protein 2.0 and fat 0.75 g/kg BW, 4/9/4. A report merges the correction with statements that it measured TDEE, proved every session was completed, and passed LUMEN despite no run.</w:t>
      </w:r>
    </w:p>
    <w:p>
      <m:oMath>
        <m:r>
          <m:t>C = </m:t>
        </m:r>
        <m:f>
          <m:num>
            <m:r>
              <m:t>E − 4P − 9F</m:t>
            </m:r>
          </m:num>
          <m:den>
            <m:r>
              <m:t>4</m:t>
            </m:r>
          </m:den>
        </m:f>
      </m:oMath>
    </w:p>
    <w:p>
      <w:r>
        <w:rPr>
          <w:b/>
        </w:rPr>
        <w:t xml:space="preserve">a) [5 points] </w:t>
      </w:r>
      <w:r>
        <w:t>Calculate the corrected macro allocation and closure.</w:t>
      </w:r>
    </w:p>
    <w:p>
      <w:r>
        <w:rPr>
          <w:b/>
        </w:rPr>
        <w:t xml:space="preserve">b) [5 points] </w:t>
      </w:r>
      <w:r>
        <w:t>Rewrite the three unsupported status claims.</w:t>
      </w:r>
    </w:p>
    <w:p>
      <w:r>
        <w:rPr>
          <w:b/>
        </w:rPr>
        <w:t xml:space="preserve">c) [5 points] </w:t>
      </w:r>
      <w:r>
        <w:t>Propose an audit record with at least five fields needed to reproduce calculations and distinguish an authored test from an executed result.</w:t>
      </w:r>
    </w:p>
    <w:p>
      <w:pPr>
        <w:spacing w:after="200"/>
      </w:pPr>
      <w:r>
        <w:rPr>
          <w:i/>
        </w:rPr>
        <w:t>Response</w:t>
      </w:r>
    </w:p>
    <w:p>
      <w:pPr>
        <w:spacing w:after="80"/>
      </w:pPr>
      <w:r>
        <w:rPr>
          <w:color w:val="B4BEC3"/>
          <w:sz w:val="16"/>
        </w:rPr>
        <w:t>________________________________________________________________________________</w:t>
      </w:r>
    </w:p>
    <w:p>
      <w:pPr>
        <w:spacing w:after="80"/>
      </w:pPr>
      <w:r>
        <w:rPr>
          <w:color w:val="B4BEC3"/>
          <w:sz w:val="16"/>
        </w:rPr>
        <w:t>________________________________________________________________________________</w:t>
      </w:r>
    </w:p>
    <w:sectPr w:rsidR="00FC693F" w:rsidRPr="0006063C" w:rsidSect="00034616">
      <w:footerReference w:type="default" r:id="rId9"/>
      <w:pgSz w:w="12240" w:h="15840"/>
      <w:pgMar w:top="749"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HN-FE05 Student paper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Quality and Course Integration</dc:title>
  <dc:subject>HN-FE05</dc:subject>
  <dc:creator>HN-101 Course Author</dc:creator>
  <cp:keywords/>
  <dc:description/>
  <cp:lastModifiedBy/>
  <cp:revision>1</cp:revision>
  <dcterms:created xsi:type="dcterms:W3CDTF">2013-12-23T23:15:00Z</dcterms:created>
  <dcterms:modified xsi:type="dcterms:W3CDTF">2013-12-23T23:15:00Z</dcterms:modified>
  <cp:category/>
</cp:coreProperties>
</file>