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9274"/>
        <w:gridCol w:w="75"/>
      </w:tblGrid>
      <w:tr w:rsidR="002B72D2" w:rsidTr="002B72D2">
        <w:tc>
          <w:tcPr>
            <w:tcW w:w="12" w:type="dxa"/>
          </w:tcPr>
          <w:p w:rsidR="007B6E5E" w:rsidRDefault="007B6E5E">
            <w:pPr>
              <w:pStyle w:val="EmptyCellLayoutStyle"/>
              <w:spacing w:after="0" w:line="240" w:lineRule="auto"/>
            </w:pPr>
          </w:p>
        </w:tc>
        <w:tc>
          <w:tcPr>
            <w:tcW w:w="10541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3604"/>
              <w:gridCol w:w="2150"/>
              <w:gridCol w:w="2627"/>
            </w:tblGrid>
            <w:tr w:rsidR="002B72D2" w:rsidRPr="002B72D2" w:rsidTr="002B72D2">
              <w:trPr>
                <w:trHeight w:val="626"/>
              </w:trPr>
              <w:tc>
                <w:tcPr>
                  <w:tcW w:w="8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B6E5E" w:rsidRPr="002B72D2" w:rsidRDefault="00FA1820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360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B6E5E" w:rsidRPr="002B72D2" w:rsidRDefault="00FA1820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Uraian</w:t>
                  </w:r>
                  <w:proofErr w:type="spellEnd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Rencana</w:t>
                  </w:r>
                  <w:proofErr w:type="spellEnd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Kerja</w:t>
                  </w:r>
                  <w:proofErr w:type="spellEnd"/>
                </w:p>
              </w:tc>
              <w:tc>
                <w:tcPr>
                  <w:tcW w:w="215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B6E5E" w:rsidRPr="002B72D2" w:rsidRDefault="00FA1820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>Periode</w:t>
                  </w:r>
                  <w:proofErr w:type="spellEnd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>Pelaksanaan</w:t>
                  </w:r>
                  <w:proofErr w:type="spellEnd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>Triwulan</w:t>
                  </w:r>
                  <w:proofErr w:type="spellEnd"/>
                  <w:r w:rsid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 xml:space="preserve"> II</w:t>
                  </w:r>
                </w:p>
              </w:tc>
              <w:tc>
                <w:tcPr>
                  <w:tcW w:w="262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B6E5E" w:rsidRPr="002B72D2" w:rsidRDefault="00FA1820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Keterangan</w:t>
                  </w:r>
                  <w:proofErr w:type="spellEnd"/>
                </w:p>
              </w:tc>
            </w:tr>
          </w:tbl>
          <w:p w:rsidR="002B72D2" w:rsidRDefault="002B72D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3604"/>
              <w:gridCol w:w="2149"/>
              <w:gridCol w:w="2627"/>
            </w:tblGrid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b/>
                      <w:color w:val="000000" w:themeColor="text1"/>
                    </w:rPr>
                  </w:pPr>
                  <w:r>
                    <w:rPr>
                      <w:rFonts w:ascii="Myriad Pro" w:hAnsi="Myriad Pro"/>
                      <w:b/>
                      <w:color w:val="000000" w:themeColor="text1"/>
                    </w:rPr>
                    <w:t>I</w:t>
                  </w:r>
                </w:p>
              </w:tc>
              <w:tc>
                <w:tcPr>
                  <w:tcW w:w="8380" w:type="dxa"/>
                  <w:gridSpan w:val="3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SATUAN KERJA AUDIT INTERNAL</w:t>
                  </w:r>
                  <w:bookmarkStart w:id="0" w:name="_GoBack"/>
                  <w:bookmarkEnd w:id="0"/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b/>
                      <w:color w:val="000000" w:themeColor="text1"/>
                    </w:rPr>
                  </w:pPr>
                  <w:r>
                    <w:rPr>
                      <w:rFonts w:ascii="Myriad Pro" w:hAnsi="Myriad Pro"/>
                      <w:b/>
                      <w:color w:val="000000" w:themeColor="text1"/>
                    </w:rPr>
                    <w:t>A</w:t>
                  </w: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GRUP ANTI FRAUD</w:t>
                  </w:r>
                </w:p>
              </w:tc>
              <w:tc>
                <w:tcPr>
                  <w:tcW w:w="4776" w:type="dxa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4D253C">
              <w:trPr>
                <w:trHeight w:val="282"/>
              </w:trPr>
              <w:tc>
                <w:tcPr>
                  <w:tcW w:w="884" w:type="dxa"/>
                  <w:vMerge w:val="restar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Tahoma" w:hAnsi="Myriad Pro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Meningkatkan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aktif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mengevaluasi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tata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kelola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,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manajemen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risiko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pengendalian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untuk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memberikan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nilai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tambah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pencapaian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pertumbuhan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bisnis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bank</w:t>
                  </w:r>
                </w:p>
              </w:tc>
              <w:tc>
                <w:tcPr>
                  <w:tcW w:w="4776" w:type="dxa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koordinasi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dengan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SKAI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unit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kerja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terkait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lainnya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penerapan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strategi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anti fraud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pelaksanaan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Whistleblowing System (WBS)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pemantauan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tindak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lanjut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hasil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investigasi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pemetaan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risiko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fraud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berdasarkan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data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historis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pelaksanaan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investigasi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tahapan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proses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investigasi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indikasi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fraud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b/>
                      <w:color w:val="000000" w:themeColor="text1"/>
                    </w:rPr>
                  </w:pPr>
                  <w:r>
                    <w:rPr>
                      <w:rFonts w:ascii="Myriad Pro" w:hAnsi="Myriad Pro"/>
                      <w:b/>
                      <w:color w:val="000000" w:themeColor="text1"/>
                    </w:rPr>
                    <w:t>B</w:t>
                  </w:r>
                </w:p>
              </w:tc>
              <w:tc>
                <w:tcPr>
                  <w:tcW w:w="8380" w:type="dxa"/>
                  <w:gridSpan w:val="3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GRUP AUDIT INTERNAL TERINTEGRASI</w:t>
                  </w:r>
                </w:p>
              </w:tc>
            </w:tr>
            <w:tr w:rsidR="002B72D2" w:rsidRPr="002B72D2" w:rsidTr="00F71FF3">
              <w:trPr>
                <w:trHeight w:val="282"/>
              </w:trPr>
              <w:tc>
                <w:tcPr>
                  <w:tcW w:w="884" w:type="dxa"/>
                  <w:vMerge w:val="restar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Tahoma" w:hAnsi="Myriad Pro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Meningkatkan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aktif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mengevaluasi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tata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kelola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,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manajemen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risiko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pengendalian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untuk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memberikan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nilai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tambah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pencapaian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pertumbuhan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bisnis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bank</w:t>
                  </w:r>
                </w:p>
              </w:tc>
              <w:tc>
                <w:tcPr>
                  <w:tcW w:w="4776" w:type="dxa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Melaksanakan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Berbasis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Risiko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(Risk Based Auditing)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terhadap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perusahaan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anak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Melaksanakan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penyelarasan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strategi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,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perencanaan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,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sistematika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metodologi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dengan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perusahaan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anak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terelasi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Forum Focus Group Discussion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inventarisasi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pengkajian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ulang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temuan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hasil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(audit finding)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Divisi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/proses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bisnis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yang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setiap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Triwulan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serta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menyampaikan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kepada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Grup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SDQA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b/>
                      <w:color w:val="000000" w:themeColor="text1"/>
                    </w:rPr>
                  </w:pPr>
                  <w:r>
                    <w:rPr>
                      <w:rFonts w:ascii="Myriad Pro" w:hAnsi="Myriad Pro"/>
                      <w:b/>
                      <w:color w:val="000000" w:themeColor="text1"/>
                    </w:rPr>
                    <w:t>C</w:t>
                  </w:r>
                </w:p>
              </w:tc>
              <w:tc>
                <w:tcPr>
                  <w:tcW w:w="8380" w:type="dxa"/>
                  <w:gridSpan w:val="3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GRUP AUDIT SD &amp; QA</w:t>
                  </w:r>
                </w:p>
              </w:tc>
            </w:tr>
            <w:tr w:rsidR="002B72D2" w:rsidRPr="002B72D2" w:rsidTr="00102636">
              <w:trPr>
                <w:trHeight w:val="282"/>
              </w:trPr>
              <w:tc>
                <w:tcPr>
                  <w:tcW w:w="884" w:type="dxa"/>
                  <w:vMerge w:val="restar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r>
                    <w:rPr>
                      <w:rFonts w:ascii="Myriad Pro" w:eastAsia="Tahoma" w:hAnsi="Myriad Pro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Mengembangkan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kompetensi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profesionalisme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auditor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mendukung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perkembangan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bisnis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bank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teknologi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informasi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melalui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kegiatan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pendidikan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sertifikasi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yang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diakui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secara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nasional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maupun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internasional</w:t>
                  </w:r>
                  <w:proofErr w:type="spellEnd"/>
                </w:p>
              </w:tc>
              <w:tc>
                <w:tcPr>
                  <w:tcW w:w="4776" w:type="dxa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Bersama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pihak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ketiga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mengembangkan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maintenance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aplikasi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Whistle Blowing System (WBS)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Aplikasi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software audit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Meningkatkan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profesionalitas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auditor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melalui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pendidikan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,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pelatihan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sertifikasi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bertaraf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nasional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maupun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internasional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</w:tbl>
          <w:p w:rsidR="002B72D2" w:rsidRDefault="002B72D2"/>
          <w:p w:rsidR="002B72D2" w:rsidRDefault="002B72D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3604"/>
              <w:gridCol w:w="2150"/>
              <w:gridCol w:w="2627"/>
            </w:tblGrid>
            <w:tr w:rsidR="002B72D2" w:rsidRPr="002B72D2" w:rsidTr="001356C3">
              <w:trPr>
                <w:trHeight w:val="626"/>
              </w:trPr>
              <w:tc>
                <w:tcPr>
                  <w:tcW w:w="8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lastRenderedPageBreak/>
                    <w:t>No</w:t>
                  </w:r>
                </w:p>
              </w:tc>
              <w:tc>
                <w:tcPr>
                  <w:tcW w:w="360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Uraian</w:t>
                  </w:r>
                  <w:proofErr w:type="spellEnd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Rencana</w:t>
                  </w:r>
                  <w:proofErr w:type="spellEnd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Kerja</w:t>
                  </w:r>
                  <w:proofErr w:type="spellEnd"/>
                </w:p>
              </w:tc>
              <w:tc>
                <w:tcPr>
                  <w:tcW w:w="215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>Periode</w:t>
                  </w:r>
                  <w:proofErr w:type="spellEnd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>Pelaksanaan</w:t>
                  </w:r>
                  <w:proofErr w:type="spellEnd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eastAsia="Tahoma" w:hAnsi="Myriad Pro"/>
                      <w:b/>
                      <w:color w:val="000000" w:themeColor="text1"/>
                    </w:rPr>
                    <w:t>Triwulan</w:t>
                  </w:r>
                  <w:proofErr w:type="spellEnd"/>
                  <w:r>
                    <w:rPr>
                      <w:rFonts w:ascii="Myriad Pro" w:eastAsia="Tahoma" w:hAnsi="Myriad Pro"/>
                      <w:b/>
                      <w:color w:val="000000" w:themeColor="text1"/>
                    </w:rPr>
                    <w:t xml:space="preserve"> II</w:t>
                  </w:r>
                </w:p>
              </w:tc>
              <w:tc>
                <w:tcPr>
                  <w:tcW w:w="262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Keterangan</w:t>
                  </w:r>
                  <w:proofErr w:type="spellEnd"/>
                </w:p>
              </w:tc>
            </w:tr>
          </w:tbl>
          <w:p w:rsidR="002B72D2" w:rsidRDefault="002B72D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3604"/>
              <w:gridCol w:w="2149"/>
              <w:gridCol w:w="2627"/>
            </w:tblGrid>
            <w:tr w:rsidR="002B72D2" w:rsidRPr="002B72D2" w:rsidTr="007311E3">
              <w:trPr>
                <w:trHeight w:val="282"/>
              </w:trPr>
              <w:tc>
                <w:tcPr>
                  <w:tcW w:w="884" w:type="dxa"/>
                  <w:vMerge w:val="restar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r>
                    <w:rPr>
                      <w:rFonts w:ascii="Myriad Pro" w:eastAsia="Tahoma" w:hAnsi="Myriad Pro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Meningkatkan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aktif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mengevaluasi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tata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kelola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,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manajemen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risiko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pengendalian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untuk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memberikan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nilai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tambah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pencapaian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pertumbuhan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bisnis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bank.</w:t>
                  </w:r>
                </w:p>
              </w:tc>
              <w:tc>
                <w:tcPr>
                  <w:tcW w:w="4776" w:type="dxa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aktivitas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consulting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terkait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pemberian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pendapat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permohonan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kajian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/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atau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masukan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dari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Unit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Kerja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terkait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monitoring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pelaksanaan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fungsi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KIW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KIC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pendampingan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/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memfasilitasi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pelaksanaan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pemeriksaan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yang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oleh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pihak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eksternal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pertemuan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rutin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dengan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Direksi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Dewan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Komisaris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(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Komite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Audit)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secara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berkala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review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secara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on site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maupun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on desk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terhadap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kesesuaian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pelaksanaan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dengan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Kebijakan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Prosedur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setiap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Triwulan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Mengakomodir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permintaan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informasi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aktivitas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yang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diperlukan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unit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kerja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terkait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penyempurnaan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Sistem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Pengendalian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secara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keseluruhan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Menghadiri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memantau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FGD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Kontrol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Internal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Menyediakan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fasilitas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penunjang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pekerjaan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Menyusun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Laporan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Kegiatan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SKAI per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triwulan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yang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disampaikan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kepada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Direktur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Utama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dengan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tembusan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Dewan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Komisaris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paling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lambat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satu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bulan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setelah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periode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triwulan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berakhir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Menyusun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laporan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pelaksanaan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Quality Assurance &amp; Improvement Program (QAIP)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setiap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triwulan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kepada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Pemimpin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SKAI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Review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eksternal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aktivitas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SKAI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selama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3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tahun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terakhir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oleh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Akuntan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Publik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b/>
                      <w:color w:val="000000" w:themeColor="text1"/>
                    </w:rPr>
                  </w:pPr>
                  <w:r>
                    <w:rPr>
                      <w:rFonts w:ascii="Myriad Pro" w:hAnsi="Myriad Pro"/>
                      <w:b/>
                      <w:color w:val="000000" w:themeColor="text1"/>
                    </w:rPr>
                    <w:t>D</w:t>
                  </w:r>
                </w:p>
              </w:tc>
              <w:tc>
                <w:tcPr>
                  <w:tcW w:w="8380" w:type="dxa"/>
                  <w:gridSpan w:val="3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GRUP AUDIT TEKNOLOGI INFORMASI</w:t>
                  </w:r>
                </w:p>
              </w:tc>
            </w:tr>
            <w:tr w:rsidR="002B72D2" w:rsidRPr="002B72D2" w:rsidTr="00CC6AD3">
              <w:trPr>
                <w:trHeight w:val="282"/>
              </w:trPr>
              <w:tc>
                <w:tcPr>
                  <w:tcW w:w="884" w:type="dxa"/>
                  <w:vMerge w:val="restar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r>
                    <w:rPr>
                      <w:rFonts w:ascii="Myriad Pro" w:eastAsia="Tahoma" w:hAnsi="Myriad Pro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Meningkatkan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aktif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mengevaluasi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tata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kelola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,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manajemen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risiko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pengendalian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untuk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memberikan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nilai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tambah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pencapaian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pertumbuhan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bisnis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bank</w:t>
                  </w:r>
                </w:p>
              </w:tc>
              <w:tc>
                <w:tcPr>
                  <w:tcW w:w="4776" w:type="dxa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Aktif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memantau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membantu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penyelesaian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temuan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melaporkan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secara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tertulis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kepada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Grup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SDQA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Melaksanakan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4 (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empat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)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obyek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berdasarkan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rating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2 (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dua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)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obyek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berdasarkan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regulator concern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</w:tbl>
          <w:p w:rsidR="002B72D2" w:rsidRDefault="002B72D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3604"/>
              <w:gridCol w:w="2150"/>
              <w:gridCol w:w="2627"/>
            </w:tblGrid>
            <w:tr w:rsidR="002B72D2" w:rsidRPr="002B72D2" w:rsidTr="001356C3">
              <w:trPr>
                <w:trHeight w:val="626"/>
              </w:trPr>
              <w:tc>
                <w:tcPr>
                  <w:tcW w:w="8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lastRenderedPageBreak/>
                    <w:t>No</w:t>
                  </w:r>
                </w:p>
              </w:tc>
              <w:tc>
                <w:tcPr>
                  <w:tcW w:w="360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Uraian</w:t>
                  </w:r>
                  <w:proofErr w:type="spellEnd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Rencana</w:t>
                  </w:r>
                  <w:proofErr w:type="spellEnd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Kerja</w:t>
                  </w:r>
                  <w:proofErr w:type="spellEnd"/>
                </w:p>
              </w:tc>
              <w:tc>
                <w:tcPr>
                  <w:tcW w:w="215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>Periode</w:t>
                  </w:r>
                  <w:proofErr w:type="spellEnd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>Pelaksanaan</w:t>
                  </w:r>
                  <w:proofErr w:type="spellEnd"/>
                  <w:r w:rsidRPr="002B72D2">
                    <w:rPr>
                      <w:rFonts w:ascii="Myriad Pro" w:eastAsia="Tahoma" w:hAnsi="Myriad Pro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eastAsia="Tahoma" w:hAnsi="Myriad Pro"/>
                      <w:b/>
                      <w:color w:val="000000" w:themeColor="text1"/>
                    </w:rPr>
                    <w:t>Triwulan</w:t>
                  </w:r>
                  <w:proofErr w:type="spellEnd"/>
                  <w:r>
                    <w:rPr>
                      <w:rFonts w:ascii="Myriad Pro" w:eastAsia="Tahoma" w:hAnsi="Myriad Pro"/>
                      <w:b/>
                      <w:color w:val="000000" w:themeColor="text1"/>
                    </w:rPr>
                    <w:t xml:space="preserve"> II</w:t>
                  </w:r>
                </w:p>
              </w:tc>
              <w:tc>
                <w:tcPr>
                  <w:tcW w:w="262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Keterangan</w:t>
                  </w:r>
                  <w:proofErr w:type="spellEnd"/>
                </w:p>
              </w:tc>
            </w:tr>
          </w:tbl>
          <w:p w:rsidR="002B72D2" w:rsidRDefault="002B72D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3604"/>
              <w:gridCol w:w="2149"/>
              <w:gridCol w:w="2627"/>
            </w:tblGrid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b/>
                      <w:color w:val="000000" w:themeColor="text1"/>
                    </w:rPr>
                  </w:pPr>
                  <w:r>
                    <w:rPr>
                      <w:rFonts w:ascii="Myriad Pro" w:hAnsi="Myriad Pro"/>
                      <w:b/>
                      <w:color w:val="000000" w:themeColor="text1"/>
                    </w:rPr>
                    <w:t>E</w:t>
                  </w:r>
                </w:p>
              </w:tc>
              <w:tc>
                <w:tcPr>
                  <w:tcW w:w="8380" w:type="dxa"/>
                  <w:gridSpan w:val="3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GRUP AUDIT UMUM</w:t>
                  </w:r>
                </w:p>
              </w:tc>
            </w:tr>
            <w:tr w:rsidR="002B72D2" w:rsidRPr="002B72D2" w:rsidTr="00F841FF">
              <w:trPr>
                <w:trHeight w:val="282"/>
              </w:trPr>
              <w:tc>
                <w:tcPr>
                  <w:tcW w:w="884" w:type="dxa"/>
                  <w:vMerge w:val="restar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r>
                    <w:rPr>
                      <w:rFonts w:ascii="Myriad Pro" w:eastAsia="Tahoma" w:hAnsi="Myriad Pro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Meningkatkan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aktif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mengevaluasi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tata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kelola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,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manajemen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risiko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pengendalian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untuk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memberikan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nilai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tambah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pencapaian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pertumbuhan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bisnis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bank</w:t>
                  </w:r>
                </w:p>
              </w:tc>
              <w:tc>
                <w:tcPr>
                  <w:tcW w:w="4776" w:type="dxa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Aktif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memantau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membantu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penyelesaian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temuan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melaporkan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secara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tertulis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kepada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Grup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SDQA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Melaksanakan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pemeriksaan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terhadap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5 (lima) proses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bisnis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25 (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dua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puluh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lima) Kantor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cabang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dengan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mempertimbangkan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profil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risiko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inventarisasi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pengkajian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ulang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temuan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hasil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(audit finding)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Divisi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/proses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bisnis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yang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setiap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Triwulan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serta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menyampaikan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kepada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Grup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SDQA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b/>
                      <w:color w:val="000000" w:themeColor="text1"/>
                    </w:rPr>
                  </w:pPr>
                  <w:r>
                    <w:rPr>
                      <w:rFonts w:ascii="Myriad Pro" w:hAnsi="Myriad Pro"/>
                      <w:b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8380" w:type="dxa"/>
                  <w:gridSpan w:val="3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B72D2" w:rsidRPr="002B72D2" w:rsidRDefault="002B72D2" w:rsidP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r w:rsidRPr="002B72D2">
                    <w:rPr>
                      <w:rFonts w:ascii="Myriad Pro" w:eastAsia="Arial" w:hAnsi="Myriad Pro"/>
                      <w:b/>
                      <w:color w:val="000000" w:themeColor="text1"/>
                    </w:rPr>
                    <w:t>GRUP KONTROL INTERNAL WILAYAH</w:t>
                  </w:r>
                </w:p>
              </w:tc>
            </w:tr>
            <w:tr w:rsidR="002B72D2" w:rsidRPr="002B72D2" w:rsidTr="00632CC7">
              <w:trPr>
                <w:trHeight w:val="282"/>
              </w:trPr>
              <w:tc>
                <w:tcPr>
                  <w:tcW w:w="884" w:type="dxa"/>
                  <w:vMerge w:val="restar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r>
                    <w:rPr>
                      <w:rFonts w:ascii="Myriad Pro" w:eastAsia="Tahoma" w:hAnsi="Myriad Pro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Meningkatkan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aktif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audit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mengevaluasi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tata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kelola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,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manajemen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risiko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pengendalian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untuk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memberikan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nilai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tambah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pencapaian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pertumbuhan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bisnis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bank</w:t>
                  </w:r>
                </w:p>
              </w:tc>
              <w:tc>
                <w:tcPr>
                  <w:tcW w:w="4776" w:type="dxa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Melakukan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monitoring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secara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periodik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memberikan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peringatan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dini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(early warning)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bagi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Kantor Wilayah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Kantor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Cabang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serta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jaringan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kantor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dibawahnya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kegiatan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bisnis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operasional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bank 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Mengkoordinasikan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memantau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aktivitas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fungsi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Kontrol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Cabang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menjalankan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implementasi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budaya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implementasi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Mengkoordinasikan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memantau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aktivitas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fungsi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Kontrol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Internal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Cabang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dalam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penyampaian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laporan-laporan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kepada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unit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kerja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lain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melalui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kegiatan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FGD</w:t>
                  </w:r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  <w:tr w:rsidR="002B72D2" w:rsidRPr="002B72D2" w:rsidTr="002B72D2">
              <w:trPr>
                <w:trHeight w:val="282"/>
              </w:trPr>
              <w:tc>
                <w:tcPr>
                  <w:tcW w:w="884" w:type="dxa"/>
                  <w:vMerge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  <w:tc>
                <w:tcPr>
                  <w:tcW w:w="36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Pelaksanaan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pemeriksaan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non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pemeriksaan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Kantor Wilayah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Kantor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Cabang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serta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jaringan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kantor</w:t>
                  </w:r>
                  <w:proofErr w:type="spellEnd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 xml:space="preserve"> </w:t>
                  </w:r>
                  <w:proofErr w:type="spellStart"/>
                  <w:r w:rsidRPr="002B72D2">
                    <w:rPr>
                      <w:rFonts w:ascii="Myriad Pro" w:eastAsia="Arial" w:hAnsi="Myriad Pro"/>
                      <w:color w:val="000000" w:themeColor="text1"/>
                    </w:rPr>
                    <w:t>dibawahnya</w:t>
                  </w:r>
                  <w:proofErr w:type="spellEnd"/>
                </w:p>
              </w:tc>
              <w:tc>
                <w:tcPr>
                  <w:tcW w:w="214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 w:rsidP="001356C3">
                  <w:pPr>
                    <w:spacing w:after="0" w:line="240" w:lineRule="auto"/>
                    <w:jc w:val="center"/>
                    <w:rPr>
                      <w:rFonts w:ascii="Myriad Pro" w:hAnsi="Myriad Pro"/>
                      <w:color w:val="000000" w:themeColor="text1"/>
                    </w:rPr>
                  </w:pP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Sudah</w:t>
                  </w:r>
                  <w:proofErr w:type="spellEnd"/>
                  <w:r>
                    <w:rPr>
                      <w:rFonts w:ascii="Myriad Pro" w:hAnsi="Myriad Pro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color w:val="000000" w:themeColor="text1"/>
                    </w:rPr>
                    <w:t>Dilaksanakan</w:t>
                  </w:r>
                  <w:proofErr w:type="spellEnd"/>
                </w:p>
              </w:tc>
              <w:tc>
                <w:tcPr>
                  <w:tcW w:w="2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B72D2" w:rsidRPr="002B72D2" w:rsidRDefault="002B72D2">
                  <w:pPr>
                    <w:spacing w:after="0" w:line="240" w:lineRule="auto"/>
                    <w:rPr>
                      <w:rFonts w:ascii="Myriad Pro" w:hAnsi="Myriad Pro"/>
                      <w:color w:val="000000" w:themeColor="text1"/>
                    </w:rPr>
                  </w:pPr>
                </w:p>
              </w:tc>
            </w:tr>
          </w:tbl>
          <w:p w:rsidR="007B6E5E" w:rsidRDefault="007B6E5E">
            <w:pPr>
              <w:spacing w:after="0" w:line="240" w:lineRule="auto"/>
            </w:pPr>
          </w:p>
        </w:tc>
        <w:tc>
          <w:tcPr>
            <w:tcW w:w="90" w:type="dxa"/>
          </w:tcPr>
          <w:p w:rsidR="007B6E5E" w:rsidRDefault="007B6E5E">
            <w:pPr>
              <w:pStyle w:val="EmptyCellLayoutStyle"/>
              <w:spacing w:after="0" w:line="240" w:lineRule="auto"/>
            </w:pPr>
          </w:p>
        </w:tc>
      </w:tr>
    </w:tbl>
    <w:p w:rsidR="007B6E5E" w:rsidRDefault="007B6E5E">
      <w:pPr>
        <w:spacing w:after="0" w:line="240" w:lineRule="auto"/>
      </w:pPr>
    </w:p>
    <w:sectPr w:rsidR="007B6E5E" w:rsidSect="002B72D2">
      <w:headerReference w:type="default" r:id="rId8"/>
      <w:footerReference w:type="default" r:id="rId9"/>
      <w:pgSz w:w="12240" w:h="20160" w:code="5"/>
      <w:pgMar w:top="1440" w:right="1440" w:bottom="1440" w:left="1440" w:header="0" w:footer="94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820" w:rsidRDefault="00FA1820">
      <w:pPr>
        <w:spacing w:after="0" w:line="240" w:lineRule="auto"/>
      </w:pPr>
      <w:r>
        <w:separator/>
      </w:r>
    </w:p>
  </w:endnote>
  <w:endnote w:type="continuationSeparator" w:id="0">
    <w:p w:rsidR="00FA1820" w:rsidRDefault="00FA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5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917"/>
      <w:gridCol w:w="6"/>
      <w:gridCol w:w="6"/>
    </w:tblGrid>
    <w:tr w:rsidR="007B6E5E" w:rsidTr="002B72D2">
      <w:tc>
        <w:tcPr>
          <w:tcW w:w="6" w:type="dxa"/>
        </w:tcPr>
        <w:tbl>
          <w:tblPr>
            <w:tblW w:w="15917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360"/>
            <w:gridCol w:w="6509"/>
            <w:gridCol w:w="48"/>
          </w:tblGrid>
          <w:tr w:rsidR="002B72D2" w:rsidRPr="00401C0C" w:rsidTr="001356C3">
            <w:tc>
              <w:tcPr>
                <w:tcW w:w="9360" w:type="dxa"/>
              </w:tcPr>
              <w:p w:rsidR="002B72D2" w:rsidRPr="00401C0C" w:rsidRDefault="002B72D2" w:rsidP="001356C3">
                <w:pPr>
                  <w:pStyle w:val="Footer"/>
                  <w:pBdr>
                    <w:top w:val="thinThickSmallGap" w:sz="24" w:space="1" w:color="622423"/>
                  </w:pBdr>
                  <w:tabs>
                    <w:tab w:val="right" w:pos="9270"/>
                  </w:tabs>
                  <w:rPr>
                    <w:rFonts w:ascii="Myriad Pro" w:hAnsi="Myriad Pro"/>
                    <w:szCs w:val="22"/>
                  </w:rPr>
                </w:pPr>
                <w:proofErr w:type="spellStart"/>
                <w:r w:rsidRPr="00401C0C">
                  <w:rPr>
                    <w:rFonts w:ascii="Myriad Pro" w:hAnsi="Myriad Pro"/>
                    <w:i/>
                    <w:szCs w:val="22"/>
                  </w:rPr>
                  <w:t>Realisasi</w:t>
                </w:r>
                <w:proofErr w:type="spellEnd"/>
                <w:r w:rsidRPr="00401C0C">
                  <w:rPr>
                    <w:rFonts w:ascii="Myriad Pro" w:hAnsi="Myriad Pro"/>
                    <w:i/>
                    <w:szCs w:val="22"/>
                  </w:rPr>
                  <w:t xml:space="preserve"> </w:t>
                </w:r>
                <w:proofErr w:type="spellStart"/>
                <w:r w:rsidRPr="00401C0C">
                  <w:rPr>
                    <w:rFonts w:ascii="Myriad Pro" w:hAnsi="Myriad Pro"/>
                    <w:i/>
                    <w:szCs w:val="22"/>
                  </w:rPr>
                  <w:t>Rencana</w:t>
                </w:r>
                <w:proofErr w:type="spellEnd"/>
                <w:r w:rsidRPr="00401C0C">
                  <w:rPr>
                    <w:rFonts w:ascii="Myriad Pro" w:hAnsi="Myriad Pro"/>
                    <w:i/>
                    <w:szCs w:val="22"/>
                  </w:rPr>
                  <w:t xml:space="preserve"> </w:t>
                </w:r>
                <w:proofErr w:type="spellStart"/>
                <w:r w:rsidRPr="00401C0C">
                  <w:rPr>
                    <w:rFonts w:ascii="Myriad Pro" w:hAnsi="Myriad Pro"/>
                    <w:i/>
                    <w:szCs w:val="22"/>
                  </w:rPr>
                  <w:t>Bisnis</w:t>
                </w:r>
                <w:proofErr w:type="spellEnd"/>
                <w:r w:rsidRPr="00401C0C">
                  <w:rPr>
                    <w:rFonts w:ascii="Myriad Pro" w:hAnsi="Myriad Pro"/>
                    <w:i/>
                    <w:szCs w:val="22"/>
                  </w:rPr>
                  <w:t xml:space="preserve"> bank </w:t>
                </w:r>
                <w:proofErr w:type="spellStart"/>
                <w:r w:rsidRPr="00401C0C">
                  <w:rPr>
                    <w:rFonts w:ascii="Myriad Pro" w:hAnsi="Myriad Pro"/>
                    <w:b/>
                    <w:i/>
                    <w:szCs w:val="22"/>
                  </w:rPr>
                  <w:t>bjb</w:t>
                </w:r>
                <w:proofErr w:type="spellEnd"/>
                <w:r w:rsidRPr="00401C0C">
                  <w:rPr>
                    <w:rFonts w:ascii="Myriad Pro" w:hAnsi="Myriad Pro"/>
                    <w:i/>
                    <w:szCs w:val="22"/>
                  </w:rPr>
                  <w:t xml:space="preserve"> </w:t>
                </w:r>
                <w:proofErr w:type="spellStart"/>
                <w:r w:rsidRPr="00401C0C">
                  <w:rPr>
                    <w:rFonts w:ascii="Myriad Pro" w:hAnsi="Myriad Pro"/>
                    <w:i/>
                    <w:szCs w:val="22"/>
                  </w:rPr>
                  <w:t>Triwulan</w:t>
                </w:r>
                <w:proofErr w:type="spellEnd"/>
                <w:r w:rsidRPr="00401C0C">
                  <w:rPr>
                    <w:rFonts w:ascii="Myriad Pro" w:hAnsi="Myriad Pro"/>
                    <w:i/>
                    <w:szCs w:val="22"/>
                  </w:rPr>
                  <w:t xml:space="preserve"> I</w:t>
                </w:r>
                <w:r>
                  <w:rPr>
                    <w:rFonts w:ascii="Myriad Pro" w:hAnsi="Myriad Pro"/>
                    <w:i/>
                    <w:szCs w:val="22"/>
                  </w:rPr>
                  <w:t>I</w:t>
                </w:r>
                <w:r w:rsidRPr="00401C0C">
                  <w:rPr>
                    <w:rFonts w:ascii="Myriad Pro" w:hAnsi="Myriad Pro"/>
                    <w:i/>
                    <w:szCs w:val="22"/>
                  </w:rPr>
                  <w:t xml:space="preserve"> </w:t>
                </w:r>
                <w:proofErr w:type="spellStart"/>
                <w:r w:rsidRPr="00401C0C">
                  <w:rPr>
                    <w:rFonts w:ascii="Myriad Pro" w:hAnsi="Myriad Pro"/>
                    <w:i/>
                    <w:szCs w:val="22"/>
                  </w:rPr>
                  <w:t>Tahun</w:t>
                </w:r>
                <w:proofErr w:type="spellEnd"/>
                <w:r w:rsidRPr="00401C0C">
                  <w:rPr>
                    <w:rFonts w:ascii="Myriad Pro" w:hAnsi="Myriad Pro"/>
                    <w:i/>
                    <w:szCs w:val="22"/>
                  </w:rPr>
                  <w:t xml:space="preserve"> 20</w:t>
                </w:r>
                <w:r>
                  <w:rPr>
                    <w:rFonts w:ascii="Myriad Pro" w:hAnsi="Myriad Pro"/>
                    <w:i/>
                    <w:szCs w:val="22"/>
                  </w:rPr>
                  <w:t>20</w:t>
                </w:r>
                <w:r w:rsidRPr="00401C0C">
                  <w:rPr>
                    <w:rFonts w:ascii="Myriad Pro" w:hAnsi="Myriad Pro"/>
                    <w:i/>
                    <w:szCs w:val="22"/>
                  </w:rPr>
                  <w:t xml:space="preserve"> - 202</w:t>
                </w:r>
                <w:r>
                  <w:rPr>
                    <w:rFonts w:ascii="Myriad Pro" w:hAnsi="Myriad Pro"/>
                    <w:i/>
                    <w:szCs w:val="22"/>
                  </w:rPr>
                  <w:t>2</w:t>
                </w:r>
                <w:r w:rsidRPr="00401C0C">
                  <w:rPr>
                    <w:rFonts w:ascii="Myriad Pro" w:hAnsi="Myriad Pro"/>
                    <w:szCs w:val="22"/>
                  </w:rPr>
                  <w:tab/>
                </w:r>
                <w:r w:rsidRPr="00401C0C">
                  <w:rPr>
                    <w:rFonts w:ascii="Myriad Pro" w:hAnsi="Myriad Pro"/>
                    <w:szCs w:val="22"/>
                  </w:rPr>
                  <w:fldChar w:fldCharType="begin"/>
                </w:r>
                <w:r w:rsidRPr="00401C0C">
                  <w:rPr>
                    <w:rFonts w:ascii="Myriad Pro" w:hAnsi="Myriad Pro"/>
                    <w:szCs w:val="22"/>
                  </w:rPr>
                  <w:instrText xml:space="preserve"> PAGE   \* MERGEFORMAT </w:instrText>
                </w:r>
                <w:r w:rsidRPr="00401C0C">
                  <w:rPr>
                    <w:rFonts w:ascii="Myriad Pro" w:hAnsi="Myriad Pro"/>
                    <w:szCs w:val="22"/>
                  </w:rPr>
                  <w:fldChar w:fldCharType="separate"/>
                </w:r>
                <w:r>
                  <w:rPr>
                    <w:rFonts w:ascii="Myriad Pro" w:hAnsi="Myriad Pro"/>
                    <w:noProof/>
                    <w:szCs w:val="22"/>
                  </w:rPr>
                  <w:t>1</w:t>
                </w:r>
                <w:r w:rsidRPr="00401C0C">
                  <w:rPr>
                    <w:rFonts w:ascii="Myriad Pro" w:hAnsi="Myriad Pro"/>
                    <w:noProof/>
                    <w:szCs w:val="22"/>
                  </w:rPr>
                  <w:fldChar w:fldCharType="end"/>
                </w:r>
              </w:p>
              <w:p w:rsidR="002B72D2" w:rsidRPr="00401C0C" w:rsidRDefault="002B72D2" w:rsidP="001356C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6509" w:type="dxa"/>
              </w:tcPr>
              <w:p w:rsidR="002B72D2" w:rsidRPr="00401C0C" w:rsidRDefault="002B72D2" w:rsidP="001356C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8" w:type="dxa"/>
              </w:tcPr>
              <w:p w:rsidR="002B72D2" w:rsidRPr="00401C0C" w:rsidRDefault="002B72D2" w:rsidP="001356C3">
                <w:pPr>
                  <w:pStyle w:val="EmptyCellLayoutStyle"/>
                  <w:spacing w:after="0" w:line="240" w:lineRule="auto"/>
                </w:pPr>
              </w:p>
            </w:tc>
          </w:tr>
        </w:tbl>
        <w:p w:rsidR="007B6E5E" w:rsidRDefault="007B6E5E">
          <w:pPr>
            <w:pStyle w:val="EmptyCellLayoutStyle"/>
            <w:spacing w:after="0" w:line="240" w:lineRule="auto"/>
          </w:pPr>
        </w:p>
      </w:tc>
      <w:tc>
        <w:tcPr>
          <w:tcW w:w="10543" w:type="dxa"/>
        </w:tcPr>
        <w:p w:rsidR="007B6E5E" w:rsidRDefault="007B6E5E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:rsidR="007B6E5E" w:rsidRDefault="007B6E5E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820" w:rsidRDefault="00FA1820">
      <w:pPr>
        <w:spacing w:after="0" w:line="240" w:lineRule="auto"/>
      </w:pPr>
      <w:r>
        <w:separator/>
      </w:r>
    </w:p>
  </w:footnote>
  <w:footnote w:type="continuationSeparator" w:id="0">
    <w:p w:rsidR="00FA1820" w:rsidRDefault="00FA1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B6E5E"/>
    <w:rsid w:val="002B72D2"/>
    <w:rsid w:val="007B6E5E"/>
    <w:rsid w:val="00F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2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2D2"/>
  </w:style>
  <w:style w:type="paragraph" w:styleId="Footer">
    <w:name w:val="footer"/>
    <w:basedOn w:val="Normal"/>
    <w:link w:val="FooterChar"/>
    <w:uiPriority w:val="99"/>
    <w:unhideWhenUsed/>
    <w:rsid w:val="002B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2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Proker_Realisasi_TW_AllDivision</dc:title>
  <dc:creator/>
  <dc:description/>
  <cp:lastModifiedBy>Rian Ramdani</cp:lastModifiedBy>
  <cp:revision>2</cp:revision>
  <dcterms:created xsi:type="dcterms:W3CDTF">2020-07-15T04:16:00Z</dcterms:created>
  <dcterms:modified xsi:type="dcterms:W3CDTF">2020-07-15T04:26:00Z</dcterms:modified>
</cp:coreProperties>
</file>