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41157" w14:textId="77777777" w:rsidR="00E312A2" w:rsidRDefault="00E312A2" w:rsidP="00E312A2">
      <w:pPr>
        <w:pStyle w:val="Heading1"/>
        <w:rPr>
          <w:rFonts w:eastAsia="Times New Roman"/>
          <w:lang w:val="en"/>
        </w:rPr>
      </w:pPr>
      <w:r>
        <w:rPr>
          <w:rFonts w:eastAsia="Times New Roman"/>
          <w:lang w:val="en"/>
        </w:rPr>
        <w:t>Astaxanthin</w:t>
      </w:r>
    </w:p>
    <w:p w14:paraId="5DF9F804" w14:textId="77777777" w:rsidR="00E312A2" w:rsidRDefault="00E312A2" w:rsidP="00E312A2">
      <w:pPr>
        <w:rPr>
          <w:rFonts w:eastAsia="Times New Roman"/>
          <w:lang w:val="en"/>
        </w:rPr>
      </w:pPr>
      <w:r>
        <w:rPr>
          <w:rFonts w:eastAsia="Times New Roman"/>
          <w:lang w:val="en"/>
        </w:rPr>
        <w:t xml:space="preserve">The most powerful antioxidant </w:t>
      </w:r>
    </w:p>
    <w:p w14:paraId="59ACA13F" w14:textId="77777777" w:rsidR="00E312A2" w:rsidRDefault="00E312A2" w:rsidP="00E312A2">
      <w:pPr>
        <w:pStyle w:val="Heading2"/>
        <w:rPr>
          <w:rFonts w:eastAsia="Times New Roman"/>
          <w:lang w:val="en"/>
        </w:rPr>
      </w:pPr>
      <w:r>
        <w:rPr>
          <w:rFonts w:eastAsia="Times New Roman"/>
          <w:lang w:val="en"/>
        </w:rPr>
        <w:t>HEALTH BENEFITS</w:t>
      </w:r>
    </w:p>
    <w:p w14:paraId="4EB2C806" w14:textId="77777777" w:rsidR="00E312A2" w:rsidRDefault="00E312A2" w:rsidP="00E312A2">
      <w:pPr>
        <w:pStyle w:val="Heading4"/>
        <w:rPr>
          <w:rFonts w:eastAsia="Times New Roman"/>
          <w:lang w:val="en"/>
        </w:rPr>
      </w:pPr>
      <w:r>
        <w:rPr>
          <w:rFonts w:eastAsia="Times New Roman"/>
          <w:lang w:val="en"/>
        </w:rPr>
        <w:t>1.</w:t>
      </w:r>
    </w:p>
    <w:p w14:paraId="3BB07BBA" w14:textId="77777777" w:rsidR="00E312A2" w:rsidRDefault="00E312A2" w:rsidP="00E312A2">
      <w:pPr>
        <w:rPr>
          <w:rFonts w:eastAsia="Times New Roman"/>
          <w:lang w:val="en"/>
        </w:rPr>
      </w:pPr>
      <w:r>
        <w:rPr>
          <w:rFonts w:eastAsia="Times New Roman"/>
          <w:lang w:val="en"/>
        </w:rPr>
        <w:t xml:space="preserve">ANTIOXIDANT EFFECTS </w:t>
      </w:r>
    </w:p>
    <w:p w14:paraId="7C875779" w14:textId="60D4109E" w:rsidR="00E312A2" w:rsidRDefault="00E312A2" w:rsidP="00E312A2">
      <w:pPr>
        <w:pStyle w:val="NormalWeb"/>
        <w:rPr>
          <w:lang w:val="en"/>
        </w:rPr>
      </w:pPr>
      <w:r>
        <w:rPr>
          <w:lang w:val="en"/>
        </w:rPr>
        <w:t xml:space="preserve">Free radicals and highly reactive forms of oxygen are produced in the body during normal metabolism and can be induced by Physiological stress, air pollution, tobacco smoke, exposure to chemicals or exposure to ultraviolet (UV) light. Free radicals can damage DNA, proteins and lipid membranes. Oxidative damage has been linked to aging, atherogenesis, ischemia-reperfusion injury, infant retinopathy, age-related macular </w:t>
      </w:r>
      <w:r w:rsidRPr="003B6D92">
        <w:rPr>
          <w:lang w:val="en"/>
        </w:rPr>
        <w:t>degeneration</w:t>
      </w:r>
      <w:r w:rsidR="003B6D92">
        <w:rPr>
          <w:lang w:val="en"/>
        </w:rPr>
        <w:t>,</w:t>
      </w:r>
      <w:r>
        <w:rPr>
          <w:lang w:val="en"/>
        </w:rPr>
        <w:t xml:space="preserve"> and carcinogenesis. </w:t>
      </w:r>
      <w:r w:rsidR="00A032D7" w:rsidRPr="00C90A7A">
        <w:rPr>
          <w:lang w:val="en"/>
        </w:rPr>
        <w:t>Astaxanthin is considered as “super anti-oxidant” which possesses one of the strongest known antioxidant effects. Its unique structure allows it to span biological membranes and act as an antioxidant by reducing and stabilizing free radicals</w:t>
      </w:r>
      <w:r w:rsidR="00C90A7A">
        <w:rPr>
          <w:lang w:val="en"/>
        </w:rPr>
        <w:t xml:space="preserve">. </w:t>
      </w:r>
      <w:r>
        <w:rPr>
          <w:lang w:val="en"/>
        </w:rPr>
        <w:t xml:space="preserve">Astaxanthin’s antioxidant activity has been demonstrated in several experimental studies to confirm that this nutrient has a large capacity to neutralize free radical or other oxidant activity in the nonpolar (“hydrophobic”) zones of phospholipid aggregates, as well as along their polar (hydrophilic) boundary zones. </w:t>
      </w:r>
    </w:p>
    <w:p w14:paraId="6F33B30B" w14:textId="77777777" w:rsidR="00E312A2" w:rsidRDefault="00E312A2" w:rsidP="00E312A2">
      <w:pPr>
        <w:pStyle w:val="Heading4"/>
        <w:rPr>
          <w:rFonts w:eastAsia="Times New Roman"/>
          <w:lang w:val="en"/>
        </w:rPr>
      </w:pPr>
      <w:r>
        <w:rPr>
          <w:rFonts w:eastAsia="Times New Roman"/>
          <w:lang w:val="en"/>
        </w:rPr>
        <w:t>2.</w:t>
      </w:r>
    </w:p>
    <w:p w14:paraId="2D689107" w14:textId="77777777" w:rsidR="00E312A2" w:rsidRDefault="00E312A2" w:rsidP="00E312A2">
      <w:pPr>
        <w:rPr>
          <w:rFonts w:eastAsia="Times New Roman"/>
          <w:lang w:val="en"/>
        </w:rPr>
      </w:pPr>
      <w:r>
        <w:rPr>
          <w:rFonts w:eastAsia="Times New Roman"/>
          <w:lang w:val="en"/>
        </w:rPr>
        <w:t xml:space="preserve">ANTI-AGING EFFECTS </w:t>
      </w:r>
    </w:p>
    <w:p w14:paraId="24699731" w14:textId="732D5E6E" w:rsidR="008A18D7" w:rsidRDefault="00E43262" w:rsidP="008A18D7">
      <w:pPr>
        <w:pStyle w:val="NormalWeb"/>
        <w:rPr>
          <w:lang w:val="en"/>
        </w:rPr>
      </w:pPr>
      <w:r>
        <w:rPr>
          <w:lang w:val="en"/>
        </w:rPr>
        <w:t>The</w:t>
      </w:r>
      <w:r w:rsidR="008A18D7">
        <w:rPr>
          <w:lang w:val="en"/>
        </w:rPr>
        <w:t xml:space="preserve"> cumulative oxidative damage to mitochondria is the main culprit for the senescence of cells, which in turn is responsible for aging. Astaxanthin reduced the mitochondria’s endogenous production of oxygen radicals and protected the mitochondria against a decline of membrane function that typically occurs over time in cell cultures. Astaxanthin is found not only can preserve mitochondrial functions and its unique potential in the fight against </w:t>
      </w:r>
      <w:r w:rsidR="008A18D7" w:rsidRPr="00ED5FC8">
        <w:rPr>
          <w:noProof/>
          <w:lang w:val="en"/>
        </w:rPr>
        <w:t>aging,</w:t>
      </w:r>
      <w:r w:rsidR="008A18D7">
        <w:rPr>
          <w:lang w:val="en"/>
        </w:rPr>
        <w:t xml:space="preserve"> but also increase mitochondrial activity in these cells by increasing oxygen consumption without increasing generation of reactive oxygen species. </w:t>
      </w:r>
    </w:p>
    <w:p w14:paraId="058789E7" w14:textId="77777777" w:rsidR="00E312A2" w:rsidRDefault="00E312A2" w:rsidP="00E312A2">
      <w:pPr>
        <w:pStyle w:val="Heading4"/>
        <w:rPr>
          <w:rFonts w:eastAsia="Times New Roman"/>
          <w:lang w:val="en"/>
        </w:rPr>
      </w:pPr>
      <w:r>
        <w:rPr>
          <w:rFonts w:eastAsia="Times New Roman"/>
          <w:lang w:val="en"/>
        </w:rPr>
        <w:t>3.</w:t>
      </w:r>
    </w:p>
    <w:p w14:paraId="3BC2133F" w14:textId="77777777" w:rsidR="00E312A2" w:rsidRDefault="00E312A2" w:rsidP="00E312A2">
      <w:pPr>
        <w:rPr>
          <w:rFonts w:eastAsia="Times New Roman"/>
          <w:lang w:val="en"/>
        </w:rPr>
      </w:pPr>
      <w:r>
        <w:rPr>
          <w:rFonts w:eastAsia="Times New Roman"/>
          <w:lang w:val="en"/>
        </w:rPr>
        <w:t xml:space="preserve">VISION AND EYE HEALTH </w:t>
      </w:r>
    </w:p>
    <w:p w14:paraId="1F6937CC" w14:textId="77777777" w:rsidR="00E312A2" w:rsidRDefault="00E312A2" w:rsidP="00E312A2">
      <w:pPr>
        <w:pStyle w:val="NormalWeb"/>
        <w:rPr>
          <w:lang w:val="en"/>
        </w:rPr>
      </w:pPr>
      <w:r>
        <w:rPr>
          <w:lang w:val="en"/>
        </w:rPr>
        <w:t xml:space="preserve">Astaxanthin has been extensively researched for its benefits for vision in terms of visual sharpness improvement, relieve eye fatigue and mitigate the age-related macular degeneration (AMD). </w:t>
      </w:r>
      <w:bookmarkStart w:id="0" w:name="_Hlk483857841"/>
      <w:bookmarkStart w:id="1" w:name="_GoBack"/>
      <w:r>
        <w:rPr>
          <w:lang w:val="en"/>
        </w:rPr>
        <w:t>Astaxanthin with strong antioxidant activity and UV-light protection effect reduced the risk for both nuclear cataracts and AMD</w:t>
      </w:r>
      <w:bookmarkEnd w:id="0"/>
      <w:bookmarkEnd w:id="1"/>
      <w:r>
        <w:rPr>
          <w:lang w:val="en"/>
        </w:rPr>
        <w:t xml:space="preserve">. Research also shown deposition of astaxanthin in the eye could provide superior protection against UV light and oxidation of retinal tissues pointing to the potential of astaxanthin for eye health maintenance. </w:t>
      </w:r>
    </w:p>
    <w:p w14:paraId="228E53C5" w14:textId="77777777" w:rsidR="00E312A2" w:rsidRDefault="00E312A2" w:rsidP="00E312A2">
      <w:pPr>
        <w:pStyle w:val="Heading4"/>
        <w:rPr>
          <w:rFonts w:eastAsia="Times New Roman"/>
          <w:lang w:val="en"/>
        </w:rPr>
      </w:pPr>
      <w:r>
        <w:rPr>
          <w:rFonts w:eastAsia="Times New Roman"/>
          <w:lang w:val="en"/>
        </w:rPr>
        <w:lastRenderedPageBreak/>
        <w:t>4.</w:t>
      </w:r>
    </w:p>
    <w:p w14:paraId="49306B0E" w14:textId="77777777" w:rsidR="00E312A2" w:rsidRDefault="00E312A2" w:rsidP="00E312A2">
      <w:pPr>
        <w:rPr>
          <w:rFonts w:eastAsia="Times New Roman"/>
          <w:lang w:val="en"/>
        </w:rPr>
      </w:pPr>
      <w:r>
        <w:rPr>
          <w:rFonts w:eastAsia="Times New Roman"/>
          <w:lang w:val="en"/>
        </w:rPr>
        <w:t xml:space="preserve">ANTI-INFLAMMATORY EFFECTS </w:t>
      </w:r>
    </w:p>
    <w:p w14:paraId="2ADDEA21" w14:textId="475CC7E2" w:rsidR="008A18D7" w:rsidRDefault="008A18D7" w:rsidP="00E312A2">
      <w:pPr>
        <w:pStyle w:val="NormalWeb"/>
        <w:rPr>
          <w:lang w:val="en"/>
        </w:rPr>
      </w:pPr>
      <w:r>
        <w:rPr>
          <w:lang w:val="en"/>
        </w:rPr>
        <w:t xml:space="preserve">Chronic inflammation is believed to be the silent disease at the heart of most degenerative conditions and lifestyle-related diseases. Astaxanthin has been reported to have anti-inflammatory effects as it can significantly lower the concentration of biomarkers of systemic inflammation. It also reported </w:t>
      </w:r>
      <w:r w:rsidR="00ED5FC8">
        <w:rPr>
          <w:noProof/>
          <w:lang w:val="en"/>
        </w:rPr>
        <w:t>being</w:t>
      </w:r>
      <w:r w:rsidR="00FF4EA6">
        <w:rPr>
          <w:noProof/>
          <w:lang w:val="en"/>
        </w:rPr>
        <w:t xml:space="preserve"> a</w:t>
      </w:r>
      <w:r w:rsidRPr="00ED5FC8">
        <w:rPr>
          <w:noProof/>
          <w:lang w:val="en"/>
        </w:rPr>
        <w:t xml:space="preserve"> </w:t>
      </w:r>
      <w:r w:rsidRPr="00FF4EA6">
        <w:rPr>
          <w:noProof/>
          <w:lang w:val="en"/>
        </w:rPr>
        <w:t>benefit</w:t>
      </w:r>
      <w:r>
        <w:rPr>
          <w:lang w:val="en"/>
        </w:rPr>
        <w:t xml:space="preserve"> </w:t>
      </w:r>
      <w:r w:rsidR="00ED5FC8">
        <w:rPr>
          <w:lang w:val="en"/>
        </w:rPr>
        <w:t xml:space="preserve">for </w:t>
      </w:r>
      <w:r>
        <w:rPr>
          <w:lang w:val="en"/>
        </w:rPr>
        <w:t xml:space="preserve">many chronic inflammatory conditions such as Crohn’s disease and ulcer disease. </w:t>
      </w:r>
    </w:p>
    <w:p w14:paraId="355BE270" w14:textId="77777777" w:rsidR="00E312A2" w:rsidRDefault="00E312A2" w:rsidP="00E312A2">
      <w:pPr>
        <w:pStyle w:val="Heading4"/>
        <w:rPr>
          <w:rFonts w:eastAsia="Times New Roman"/>
          <w:lang w:val="en"/>
        </w:rPr>
      </w:pPr>
      <w:r>
        <w:rPr>
          <w:rFonts w:eastAsia="Times New Roman"/>
          <w:lang w:val="en"/>
        </w:rPr>
        <w:t>5.</w:t>
      </w:r>
    </w:p>
    <w:p w14:paraId="210AC1A0" w14:textId="77777777" w:rsidR="00E312A2" w:rsidRDefault="00E312A2" w:rsidP="00E312A2">
      <w:pPr>
        <w:rPr>
          <w:rFonts w:eastAsia="Times New Roman"/>
          <w:lang w:val="en"/>
        </w:rPr>
      </w:pPr>
      <w:r>
        <w:rPr>
          <w:rFonts w:eastAsia="Times New Roman"/>
          <w:lang w:val="en"/>
        </w:rPr>
        <w:t xml:space="preserve">IMMUNE SYSTEM BENEFITS </w:t>
      </w:r>
    </w:p>
    <w:p w14:paraId="6297747E" w14:textId="6E4EEAB2" w:rsidR="00F072BE" w:rsidRDefault="00D958B4" w:rsidP="00D958B4">
      <w:pPr>
        <w:pStyle w:val="NormalWeb"/>
        <w:rPr>
          <w:lang w:val="en"/>
        </w:rPr>
      </w:pPr>
      <w:r w:rsidRPr="00D958B4">
        <w:rPr>
          <w:lang w:val="en"/>
        </w:rPr>
        <w:t>Immune cells are particularl</w:t>
      </w:r>
      <w:r>
        <w:rPr>
          <w:lang w:val="en"/>
        </w:rPr>
        <w:t xml:space="preserve">y sensitive to oxidative stress </w:t>
      </w:r>
      <w:r w:rsidRPr="00D958B4">
        <w:rPr>
          <w:lang w:val="en"/>
        </w:rPr>
        <w:t>due to a high percentage of polyunsaturated fatty acids in their plasma membranes and generally produce more oxidative products</w:t>
      </w:r>
      <w:r>
        <w:rPr>
          <w:lang w:val="en"/>
        </w:rPr>
        <w:t xml:space="preserve">. </w:t>
      </w:r>
      <w:r w:rsidR="00F072BE" w:rsidRPr="00F072BE">
        <w:rPr>
          <w:lang w:val="en"/>
        </w:rPr>
        <w:t>Astaxanthin offers protection against free radical damage to preserve immune-system defenses.</w:t>
      </w:r>
      <w:r w:rsidR="00F072BE">
        <w:rPr>
          <w:lang w:val="en"/>
        </w:rPr>
        <w:t xml:space="preserve"> </w:t>
      </w:r>
      <w:r w:rsidR="00F072BE" w:rsidRPr="00F072BE">
        <w:rPr>
          <w:lang w:val="en"/>
        </w:rPr>
        <w:t xml:space="preserve">The </w:t>
      </w:r>
      <w:r w:rsidR="00F072BE" w:rsidRPr="00D958B4">
        <w:rPr>
          <w:noProof/>
          <w:lang w:val="en"/>
        </w:rPr>
        <w:t>immunomodulating</w:t>
      </w:r>
      <w:r w:rsidR="00F072BE" w:rsidRPr="00F072BE">
        <w:rPr>
          <w:lang w:val="en"/>
        </w:rPr>
        <w:t xml:space="preserve"> capacity of astaxanthin has been found to be superior to that of β-carotene and can</w:t>
      </w:r>
      <w:r w:rsidR="00F072BE">
        <w:rPr>
          <w:lang w:val="en"/>
        </w:rPr>
        <w:t>thaxanthin</w:t>
      </w:r>
      <w:r w:rsidR="00F072BE" w:rsidRPr="00F072BE">
        <w:rPr>
          <w:lang w:val="en"/>
        </w:rPr>
        <w:t xml:space="preserve">. Astaxanthin has shown </w:t>
      </w:r>
      <w:r w:rsidR="00F072BE" w:rsidRPr="00D958B4">
        <w:rPr>
          <w:noProof/>
          <w:lang w:val="en"/>
        </w:rPr>
        <w:t>significant</w:t>
      </w:r>
      <w:r w:rsidR="00F072BE" w:rsidRPr="00F072BE">
        <w:rPr>
          <w:lang w:val="en"/>
        </w:rPr>
        <w:t xml:space="preserve"> effect</w:t>
      </w:r>
      <w:r w:rsidR="00F072BE">
        <w:rPr>
          <w:lang w:val="en"/>
        </w:rPr>
        <w:t>s</w:t>
      </w:r>
      <w:r w:rsidR="00F072BE" w:rsidRPr="00F072BE">
        <w:rPr>
          <w:lang w:val="en"/>
        </w:rPr>
        <w:t xml:space="preserve"> on immune function in </w:t>
      </w:r>
      <w:proofErr w:type="gramStart"/>
      <w:r w:rsidR="00F072BE" w:rsidRPr="00F072BE">
        <w:rPr>
          <w:lang w:val="en"/>
        </w:rPr>
        <w:t>a number of</w:t>
      </w:r>
      <w:proofErr w:type="gramEnd"/>
      <w:r w:rsidR="00F072BE" w:rsidRPr="00F072BE">
        <w:rPr>
          <w:lang w:val="en"/>
        </w:rPr>
        <w:t xml:space="preserve"> in vitro and in vivo assays using both animal models </w:t>
      </w:r>
      <w:r w:rsidR="00F072BE">
        <w:rPr>
          <w:lang w:val="en"/>
        </w:rPr>
        <w:t>and humans.</w:t>
      </w:r>
    </w:p>
    <w:p w14:paraId="4ADF5E6F" w14:textId="77777777" w:rsidR="00E312A2" w:rsidRDefault="00E312A2" w:rsidP="00E312A2">
      <w:pPr>
        <w:pStyle w:val="Heading4"/>
        <w:rPr>
          <w:rFonts w:eastAsia="Times New Roman"/>
          <w:lang w:val="en"/>
        </w:rPr>
      </w:pPr>
      <w:r>
        <w:rPr>
          <w:rFonts w:eastAsia="Times New Roman"/>
          <w:lang w:val="en"/>
        </w:rPr>
        <w:t>6.</w:t>
      </w:r>
    </w:p>
    <w:p w14:paraId="7636B006" w14:textId="77777777" w:rsidR="00E312A2" w:rsidRDefault="00E312A2" w:rsidP="00E312A2">
      <w:pPr>
        <w:rPr>
          <w:rFonts w:eastAsia="Times New Roman"/>
          <w:lang w:val="en"/>
        </w:rPr>
      </w:pPr>
      <w:r>
        <w:rPr>
          <w:rFonts w:eastAsia="Times New Roman"/>
          <w:lang w:val="en"/>
        </w:rPr>
        <w:t xml:space="preserve">CARDIOVASCULAR BENEFITS </w:t>
      </w:r>
    </w:p>
    <w:p w14:paraId="4D2A319E" w14:textId="74B3D888" w:rsidR="003250E0" w:rsidRDefault="003250E0" w:rsidP="00E312A2">
      <w:pPr>
        <w:pStyle w:val="NormalWeb"/>
        <w:rPr>
          <w:lang w:val="en"/>
        </w:rPr>
      </w:pPr>
      <w:r>
        <w:rPr>
          <w:lang w:val="en"/>
        </w:rPr>
        <w:t xml:space="preserve">High blood levels of low-density lipoprotein (LDL) - cholesterol (the ‘bad’ cholesterol) are associated with an increased risk of atherosclerosis. high-density lipoprotein (HDL) blood levels are inversely correlated with coronary heart disease and are indicative of protection against atherosclerosis. Research on human subjects has shown astaxanthin protects LDL-cholesterol against induced in vitro oxidation and in an animal model study, astaxanthin supplementation led to an increase in blood levels of HDL. </w:t>
      </w:r>
      <w:r w:rsidR="00E42FD8">
        <w:rPr>
          <w:lang w:val="en"/>
        </w:rPr>
        <w:t>Astaxanthin can</w:t>
      </w:r>
      <w:r>
        <w:rPr>
          <w:lang w:val="en"/>
        </w:rPr>
        <w:t xml:space="preserve"> benefit cardiovascular health by preventing LDL-cholesterol oxidation and modifying blood levels of LDL and HDL cholesterol.</w:t>
      </w:r>
      <w:r w:rsidR="00E42FD8">
        <w:rPr>
          <w:lang w:val="en"/>
        </w:rPr>
        <w:t xml:space="preserve"> </w:t>
      </w:r>
      <w:r>
        <w:rPr>
          <w:lang w:val="en"/>
        </w:rPr>
        <w:t>Astaxanthin intakes also reduce the risk of red blood cells (RBCs) being attack by oxidative stress which will cause peroxidative damage to the RBC membrane phospholipids, impairing its oxygen-carrying capacity. Astaxanthin also improved an experimental measure of “</w:t>
      </w:r>
      <w:r w:rsidRPr="00242F2E">
        <w:rPr>
          <w:noProof/>
          <w:lang w:val="en"/>
        </w:rPr>
        <w:t>rheology</w:t>
      </w:r>
      <w:r>
        <w:rPr>
          <w:lang w:val="en"/>
        </w:rPr>
        <w:t>” (blood</w:t>
      </w:r>
      <w:r w:rsidR="00E42FD8">
        <w:rPr>
          <w:lang w:val="en"/>
        </w:rPr>
        <w:t xml:space="preserve"> flow capacity) in healthy men and</w:t>
      </w:r>
      <w:r>
        <w:rPr>
          <w:lang w:val="en"/>
        </w:rPr>
        <w:t xml:space="preserve"> could potentially improve microcirculation. </w:t>
      </w:r>
    </w:p>
    <w:p w14:paraId="7CAB67B2" w14:textId="77777777" w:rsidR="00E312A2" w:rsidRDefault="00E312A2" w:rsidP="00E312A2">
      <w:pPr>
        <w:rPr>
          <w:rFonts w:eastAsia="Times New Roman"/>
          <w:lang w:val="en"/>
        </w:rPr>
      </w:pPr>
    </w:p>
    <w:p w14:paraId="56B60BCD" w14:textId="77777777" w:rsidR="00E312A2" w:rsidRDefault="00E312A2" w:rsidP="00E312A2">
      <w:pPr>
        <w:pStyle w:val="Heading4"/>
        <w:rPr>
          <w:rFonts w:eastAsia="Times New Roman"/>
          <w:lang w:val="en"/>
        </w:rPr>
      </w:pPr>
      <w:r>
        <w:rPr>
          <w:rFonts w:eastAsia="Times New Roman"/>
          <w:lang w:val="en"/>
        </w:rPr>
        <w:t>7.</w:t>
      </w:r>
    </w:p>
    <w:p w14:paraId="20EFA64B" w14:textId="77777777" w:rsidR="00E312A2" w:rsidRDefault="00E312A2" w:rsidP="00E312A2">
      <w:pPr>
        <w:rPr>
          <w:rFonts w:eastAsia="Times New Roman"/>
          <w:lang w:val="en"/>
        </w:rPr>
      </w:pPr>
      <w:r>
        <w:rPr>
          <w:rFonts w:eastAsia="Times New Roman"/>
          <w:lang w:val="en"/>
        </w:rPr>
        <w:t xml:space="preserve">MEMORY AND BRAIN FUNCTIONS </w:t>
      </w:r>
    </w:p>
    <w:p w14:paraId="24CB5786" w14:textId="4370EC99" w:rsidR="00E312A2" w:rsidRDefault="00E00305" w:rsidP="00E312A2">
      <w:pPr>
        <w:pStyle w:val="NormalWeb"/>
        <w:rPr>
          <w:lang w:val="en"/>
        </w:rPr>
      </w:pPr>
      <w:r>
        <w:rPr>
          <w:lang w:val="en"/>
        </w:rPr>
        <w:t>The</w:t>
      </w:r>
      <w:r w:rsidR="00E312A2">
        <w:rPr>
          <w:lang w:val="en"/>
        </w:rPr>
        <w:t xml:space="preserve"> oxidative stress is a causative factor in the pathogenesis of major neurodegenerative diseases (Alzheimer’s, Huntington’s, Parkinson’s and amyotrophic lateral </w:t>
      </w:r>
      <w:r w:rsidR="00E312A2" w:rsidRPr="006C6EA5">
        <w:rPr>
          <w:noProof/>
          <w:lang w:val="en"/>
        </w:rPr>
        <w:t>sclerosis</w:t>
      </w:r>
      <w:r w:rsidR="00E312A2">
        <w:rPr>
          <w:lang w:val="en"/>
        </w:rPr>
        <w:t xml:space="preserve">, ALS) and that diets high in antioxidants offer the potential to lower the associated risks. Astaxanthin can cross the </w:t>
      </w:r>
      <w:r w:rsidR="00E312A2" w:rsidRPr="00EE4619">
        <w:rPr>
          <w:noProof/>
          <w:lang w:val="en"/>
        </w:rPr>
        <w:lastRenderedPageBreak/>
        <w:t>blood</w:t>
      </w:r>
      <w:r w:rsidR="00EE4619">
        <w:rPr>
          <w:noProof/>
          <w:lang w:val="en"/>
        </w:rPr>
        <w:t>-</w:t>
      </w:r>
      <w:r w:rsidR="00E312A2" w:rsidRPr="00EE4619">
        <w:rPr>
          <w:noProof/>
          <w:lang w:val="en"/>
        </w:rPr>
        <w:t>brain</w:t>
      </w:r>
      <w:r w:rsidR="00E312A2">
        <w:rPr>
          <w:lang w:val="en"/>
        </w:rPr>
        <w:t xml:space="preserve"> barrier in mammals and can extend its antioxidant benefits beyond that barrier. </w:t>
      </w:r>
      <w:r w:rsidR="00EE4619">
        <w:rPr>
          <w:lang w:val="en"/>
        </w:rPr>
        <w:t>E</w:t>
      </w:r>
      <w:r w:rsidR="00E312A2">
        <w:rPr>
          <w:lang w:val="en"/>
        </w:rPr>
        <w:t xml:space="preserve">xperiments </w:t>
      </w:r>
      <w:r w:rsidR="00E312A2" w:rsidRPr="00EE4619">
        <w:rPr>
          <w:noProof/>
          <w:lang w:val="en"/>
        </w:rPr>
        <w:t>show</w:t>
      </w:r>
      <w:r w:rsidR="00EE4619">
        <w:rPr>
          <w:noProof/>
          <w:lang w:val="en"/>
        </w:rPr>
        <w:t>ed</w:t>
      </w:r>
      <w:r w:rsidR="00E312A2">
        <w:rPr>
          <w:lang w:val="en"/>
        </w:rPr>
        <w:t xml:space="preserve"> astaxanthin improves cognitive functions in terms of improvement on measures of reaction time, attention, and working memory. </w:t>
      </w:r>
    </w:p>
    <w:p w14:paraId="27E98613" w14:textId="77777777" w:rsidR="00E312A2" w:rsidRDefault="00E312A2" w:rsidP="00E312A2">
      <w:pPr>
        <w:pStyle w:val="Heading4"/>
        <w:rPr>
          <w:rFonts w:eastAsia="Times New Roman"/>
          <w:lang w:val="en"/>
        </w:rPr>
      </w:pPr>
      <w:r>
        <w:rPr>
          <w:rFonts w:eastAsia="Times New Roman"/>
          <w:lang w:val="en"/>
        </w:rPr>
        <w:t>8.</w:t>
      </w:r>
    </w:p>
    <w:p w14:paraId="44C94AF0" w14:textId="77777777" w:rsidR="00E312A2" w:rsidRDefault="00E312A2" w:rsidP="00E312A2">
      <w:pPr>
        <w:rPr>
          <w:rFonts w:eastAsia="Times New Roman"/>
          <w:lang w:val="en"/>
        </w:rPr>
      </w:pPr>
      <w:r>
        <w:rPr>
          <w:rFonts w:eastAsia="Times New Roman"/>
          <w:lang w:val="en"/>
        </w:rPr>
        <w:t xml:space="preserve">MUSCLE PERFORMANCE AND ENDURANCE </w:t>
      </w:r>
    </w:p>
    <w:p w14:paraId="794CB053" w14:textId="17F6BC46" w:rsidR="00E312A2" w:rsidRDefault="00E312A2" w:rsidP="00E312A2">
      <w:pPr>
        <w:pStyle w:val="NormalWeb"/>
        <w:rPr>
          <w:lang w:val="en"/>
        </w:rPr>
      </w:pPr>
      <w:r>
        <w:rPr>
          <w:lang w:val="en"/>
        </w:rPr>
        <w:t xml:space="preserve">Astaxanthin </w:t>
      </w:r>
      <w:r w:rsidR="002425A0">
        <w:rPr>
          <w:lang w:val="en"/>
        </w:rPr>
        <w:t xml:space="preserve">can </w:t>
      </w:r>
      <w:r>
        <w:rPr>
          <w:lang w:val="en"/>
        </w:rPr>
        <w:t>significantly</w:t>
      </w:r>
      <w:r w:rsidR="002425A0">
        <w:rPr>
          <w:lang w:val="en"/>
        </w:rPr>
        <w:t xml:space="preserve"> lower serum lactic acid concentration in adults and improve</w:t>
      </w:r>
      <w:r>
        <w:rPr>
          <w:lang w:val="en"/>
        </w:rPr>
        <w:t xml:space="preserve"> muscle strength and endurance.</w:t>
      </w:r>
      <w:r w:rsidR="002425A0">
        <w:rPr>
          <w:lang w:val="en"/>
        </w:rPr>
        <w:t xml:space="preserve"> It is effective for the improvement of muscle fatigue that might lead to sports performance benefits.</w:t>
      </w:r>
      <w:r>
        <w:rPr>
          <w:lang w:val="en"/>
        </w:rPr>
        <w:t xml:space="preserve"> Astaxanthin also provides protection against oxidative stress and for improving speed and endurance in athletes. </w:t>
      </w:r>
    </w:p>
    <w:p w14:paraId="0E1569E0" w14:textId="77777777" w:rsidR="00E312A2" w:rsidRDefault="00E312A2" w:rsidP="00E312A2">
      <w:pPr>
        <w:rPr>
          <w:rFonts w:eastAsia="Times New Roman"/>
          <w:lang w:val="en"/>
        </w:rPr>
      </w:pPr>
    </w:p>
    <w:p w14:paraId="668B6474" w14:textId="77777777" w:rsidR="00E312A2" w:rsidRDefault="00E312A2" w:rsidP="00E312A2">
      <w:pPr>
        <w:pStyle w:val="Heading4"/>
        <w:rPr>
          <w:rFonts w:eastAsia="Times New Roman"/>
          <w:lang w:val="en"/>
        </w:rPr>
      </w:pPr>
      <w:r>
        <w:rPr>
          <w:rFonts w:eastAsia="Times New Roman"/>
          <w:lang w:val="en"/>
        </w:rPr>
        <w:t>9.</w:t>
      </w:r>
    </w:p>
    <w:p w14:paraId="0C99AB2F" w14:textId="77777777" w:rsidR="00E312A2" w:rsidRDefault="00E312A2" w:rsidP="00E312A2">
      <w:pPr>
        <w:rPr>
          <w:rFonts w:eastAsia="Times New Roman"/>
          <w:lang w:val="en"/>
        </w:rPr>
      </w:pPr>
      <w:r>
        <w:rPr>
          <w:rFonts w:eastAsia="Times New Roman"/>
          <w:lang w:val="en"/>
        </w:rPr>
        <w:t xml:space="preserve">MALE FERTILITY&amp; REPRODUCTION BENEFITS </w:t>
      </w:r>
    </w:p>
    <w:p w14:paraId="7E48D2E8" w14:textId="7BC6C405" w:rsidR="00E312A2" w:rsidRDefault="00E312A2" w:rsidP="00E312A2">
      <w:pPr>
        <w:pStyle w:val="NormalWeb"/>
        <w:rPr>
          <w:noProof/>
          <w:lang w:val="en"/>
        </w:rPr>
      </w:pPr>
      <w:r>
        <w:rPr>
          <w:noProof/>
          <w:lang w:val="en"/>
        </w:rPr>
        <w:t xml:space="preserve">Astaxanthin </w:t>
      </w:r>
      <w:r w:rsidR="0063751C">
        <w:rPr>
          <w:noProof/>
          <w:lang w:val="en"/>
        </w:rPr>
        <w:t>can improve</w:t>
      </w:r>
      <w:r w:rsidR="0063751C" w:rsidRPr="0063751C">
        <w:rPr>
          <w:noProof/>
          <w:lang w:val="en"/>
        </w:rPr>
        <w:t xml:space="preserve"> semen quality, pregn</w:t>
      </w:r>
      <w:r w:rsidR="0063751C">
        <w:rPr>
          <w:noProof/>
          <w:lang w:val="en"/>
        </w:rPr>
        <w:t xml:space="preserve">ancy rate and sperm velocity </w:t>
      </w:r>
      <w:r w:rsidR="0063751C" w:rsidRPr="0063751C">
        <w:rPr>
          <w:noProof/>
          <w:lang w:val="en"/>
        </w:rPr>
        <w:t>whereas idiopathic infertility can be decreased by astaxanthin</w:t>
      </w:r>
      <w:r>
        <w:rPr>
          <w:noProof/>
          <w:lang w:val="en"/>
        </w:rPr>
        <w:t xml:space="preserve">. Clinical trial results </w:t>
      </w:r>
      <w:r w:rsidRPr="00B5749F">
        <w:rPr>
          <w:noProof/>
          <w:lang w:val="en"/>
        </w:rPr>
        <w:t>show</w:t>
      </w:r>
      <w:r w:rsidR="00B5749F">
        <w:rPr>
          <w:noProof/>
          <w:lang w:val="en"/>
        </w:rPr>
        <w:t>ed</w:t>
      </w:r>
      <w:r>
        <w:rPr>
          <w:noProof/>
          <w:lang w:val="en"/>
        </w:rPr>
        <w:t xml:space="preserve"> sperm linear velocity</w:t>
      </w:r>
      <w:r w:rsidR="001A4526">
        <w:rPr>
          <w:noProof/>
          <w:lang w:val="en"/>
        </w:rPr>
        <w:t xml:space="preserve"> and </w:t>
      </w:r>
      <w:r w:rsidR="001A4526" w:rsidRPr="00B5749F">
        <w:rPr>
          <w:noProof/>
          <w:lang w:val="en"/>
        </w:rPr>
        <w:t>preg</w:t>
      </w:r>
      <w:r w:rsidR="00B5749F">
        <w:rPr>
          <w:noProof/>
          <w:lang w:val="en"/>
        </w:rPr>
        <w:t>n</w:t>
      </w:r>
      <w:r w:rsidR="001A4526" w:rsidRPr="00B5749F">
        <w:rPr>
          <w:noProof/>
          <w:lang w:val="en"/>
        </w:rPr>
        <w:t>ancy</w:t>
      </w:r>
      <w:r w:rsidR="001A4526">
        <w:rPr>
          <w:noProof/>
          <w:lang w:val="en"/>
        </w:rPr>
        <w:t xml:space="preserve"> rate</w:t>
      </w:r>
      <w:r>
        <w:rPr>
          <w:noProof/>
          <w:lang w:val="en"/>
        </w:rPr>
        <w:t xml:space="preserve"> </w:t>
      </w:r>
      <w:r w:rsidR="001A4526">
        <w:rPr>
          <w:noProof/>
          <w:lang w:val="en"/>
        </w:rPr>
        <w:t xml:space="preserve">was significantly increased and </w:t>
      </w:r>
      <w:r>
        <w:rPr>
          <w:noProof/>
          <w:lang w:val="en"/>
        </w:rPr>
        <w:t xml:space="preserve">semen oxygen radical generation was markedly decreased. </w:t>
      </w:r>
    </w:p>
    <w:p w14:paraId="4AD00E42" w14:textId="77777777" w:rsidR="00E312A2" w:rsidRDefault="00E312A2" w:rsidP="00E312A2">
      <w:pPr>
        <w:pStyle w:val="Heading4"/>
        <w:rPr>
          <w:rFonts w:eastAsia="Times New Roman"/>
          <w:lang w:val="en"/>
        </w:rPr>
      </w:pPr>
      <w:r>
        <w:rPr>
          <w:rFonts w:eastAsia="Times New Roman"/>
          <w:lang w:val="en"/>
        </w:rPr>
        <w:t>10.</w:t>
      </w:r>
    </w:p>
    <w:p w14:paraId="2ABFDD1C" w14:textId="77777777" w:rsidR="00E312A2" w:rsidRDefault="00E312A2" w:rsidP="00E312A2">
      <w:pPr>
        <w:rPr>
          <w:rFonts w:eastAsia="Times New Roman"/>
          <w:lang w:val="en"/>
        </w:rPr>
      </w:pPr>
      <w:r>
        <w:rPr>
          <w:rFonts w:eastAsia="Times New Roman"/>
          <w:lang w:val="en"/>
        </w:rPr>
        <w:t xml:space="preserve">SAFETY </w:t>
      </w:r>
    </w:p>
    <w:p w14:paraId="1D923A90" w14:textId="49E22BCD" w:rsidR="00A032D7" w:rsidRPr="00E312A2" w:rsidRDefault="00E312A2" w:rsidP="00E312A2">
      <w:pPr>
        <w:pStyle w:val="NormalWeb"/>
        <w:rPr>
          <w:lang w:val="en"/>
        </w:rPr>
      </w:pPr>
      <w:r>
        <w:rPr>
          <w:lang w:val="en"/>
        </w:rPr>
        <w:t>Astaxanthin has demonstrated safety in numerous human clinical trials. Animal experiments have investigated astaxanthin at levels well over 120 mg/day in human equivalents, without causing apparent harm.</w:t>
      </w:r>
      <w:r w:rsidR="005F3936">
        <w:rPr>
          <w:lang w:val="en"/>
        </w:rPr>
        <w:t xml:space="preserve"> It was</w:t>
      </w:r>
      <w:r>
        <w:rPr>
          <w:lang w:val="en"/>
        </w:rPr>
        <w:t xml:space="preserve"> confirmed its safety with extensive tests, including acute toxicity, mutagenicity, teratogenicity, embryotoxicity, and reproductive toxicity. </w:t>
      </w:r>
    </w:p>
    <w:sectPr w:rsidR="00A032D7" w:rsidRPr="00E3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1MzEyMLQ0srQ0MbFU0lEKTi0uzszPAykwrQUAYP4s7SwAAAA="/>
  </w:docVars>
  <w:rsids>
    <w:rsidRoot w:val="00E312A2"/>
    <w:rsid w:val="001A4526"/>
    <w:rsid w:val="001A7AAA"/>
    <w:rsid w:val="001D7DDB"/>
    <w:rsid w:val="002425A0"/>
    <w:rsid w:val="00242F2E"/>
    <w:rsid w:val="00290835"/>
    <w:rsid w:val="003250E0"/>
    <w:rsid w:val="003B6D92"/>
    <w:rsid w:val="005536B3"/>
    <w:rsid w:val="005F3936"/>
    <w:rsid w:val="0063751C"/>
    <w:rsid w:val="006C6EA5"/>
    <w:rsid w:val="0072551B"/>
    <w:rsid w:val="0084709E"/>
    <w:rsid w:val="00874A50"/>
    <w:rsid w:val="00886AAD"/>
    <w:rsid w:val="008A18D7"/>
    <w:rsid w:val="009B35A3"/>
    <w:rsid w:val="009D0D64"/>
    <w:rsid w:val="00A032D7"/>
    <w:rsid w:val="00AA7080"/>
    <w:rsid w:val="00B01A07"/>
    <w:rsid w:val="00B5749F"/>
    <w:rsid w:val="00BE4D4C"/>
    <w:rsid w:val="00C471EA"/>
    <w:rsid w:val="00C56F97"/>
    <w:rsid w:val="00C90A7A"/>
    <w:rsid w:val="00D477A6"/>
    <w:rsid w:val="00D958B4"/>
    <w:rsid w:val="00E00305"/>
    <w:rsid w:val="00E312A2"/>
    <w:rsid w:val="00E42FD8"/>
    <w:rsid w:val="00E43262"/>
    <w:rsid w:val="00ED5FC8"/>
    <w:rsid w:val="00EE4619"/>
    <w:rsid w:val="00F072BE"/>
    <w:rsid w:val="00FF4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C7B1"/>
  <w14:defaultImageDpi w14:val="32767"/>
  <w15:chartTrackingRefBased/>
  <w15:docId w15:val="{95D0EC45-A4E1-44BE-BD1D-CFE04B7A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2A2"/>
    <w:rPr>
      <w:rFonts w:ascii="Times New Roman" w:hAnsi="Times New Roman" w:cs="Times New Roman"/>
      <w:lang w:eastAsia="en-US"/>
    </w:rPr>
  </w:style>
  <w:style w:type="paragraph" w:styleId="Heading1">
    <w:name w:val="heading 1"/>
    <w:basedOn w:val="Normal"/>
    <w:link w:val="Heading1Char"/>
    <w:uiPriority w:val="9"/>
    <w:qFormat/>
    <w:rsid w:val="00E312A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312A2"/>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E312A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A2"/>
    <w:rPr>
      <w:rFonts w:ascii="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E312A2"/>
    <w:rPr>
      <w:rFonts w:ascii="Times New Roman" w:hAnsi="Times New Roman" w:cs="Times New Roman"/>
      <w:b/>
      <w:bCs/>
      <w:sz w:val="36"/>
      <w:szCs w:val="36"/>
      <w:lang w:eastAsia="en-US"/>
    </w:rPr>
  </w:style>
  <w:style w:type="character" w:customStyle="1" w:styleId="Heading4Char">
    <w:name w:val="Heading 4 Char"/>
    <w:basedOn w:val="DefaultParagraphFont"/>
    <w:link w:val="Heading4"/>
    <w:uiPriority w:val="9"/>
    <w:rsid w:val="00E312A2"/>
    <w:rPr>
      <w:rFonts w:ascii="Times New Roman" w:hAnsi="Times New Roman" w:cs="Times New Roman"/>
      <w:b/>
      <w:bCs/>
      <w:lang w:eastAsia="en-US"/>
    </w:rPr>
  </w:style>
  <w:style w:type="paragraph" w:styleId="NormalWeb">
    <w:name w:val="Normal (Web)"/>
    <w:basedOn w:val="Normal"/>
    <w:uiPriority w:val="99"/>
    <w:unhideWhenUsed/>
    <w:rsid w:val="00E312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 A</dc:creator>
  <cp:keywords/>
  <dc:description/>
  <cp:lastModifiedBy>Xiang Cheng</cp:lastModifiedBy>
  <cp:revision>20</cp:revision>
  <dcterms:created xsi:type="dcterms:W3CDTF">2017-05-29T20:43:00Z</dcterms:created>
  <dcterms:modified xsi:type="dcterms:W3CDTF">2017-05-30T02:10:00Z</dcterms:modified>
</cp:coreProperties>
</file>