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74503" w14:textId="77777777" w:rsidR="0016680A" w:rsidRPr="0016680A" w:rsidRDefault="0016680A" w:rsidP="0016680A">
      <w:pPr>
        <w:rPr>
          <w:b/>
          <w:bCs/>
        </w:rPr>
      </w:pPr>
      <w:r w:rsidRPr="0016680A">
        <w:rPr>
          <w:b/>
          <w:bCs/>
        </w:rPr>
        <w:t>EXECUTIVE DATA ANALYTICS INSIGHTS REPORT</w:t>
      </w:r>
    </w:p>
    <w:p w14:paraId="688F80EB" w14:textId="77777777" w:rsidR="0016680A" w:rsidRPr="0016680A" w:rsidRDefault="0016680A" w:rsidP="0016680A">
      <w:r w:rsidRPr="0016680A">
        <w:rPr>
          <w:b/>
          <w:bCs/>
        </w:rPr>
        <w:t>To:</w:t>
      </w:r>
      <w:r w:rsidRPr="0016680A">
        <w:t xml:space="preserve"> Smart-City Mobility Operations Team</w:t>
      </w:r>
    </w:p>
    <w:p w14:paraId="6451A8BC" w14:textId="77777777" w:rsidR="0016680A" w:rsidRPr="0016680A" w:rsidRDefault="0016680A" w:rsidP="0016680A">
      <w:r w:rsidRPr="0016680A">
        <w:rPr>
          <w:b/>
          <w:bCs/>
        </w:rPr>
        <w:t>From:</w:t>
      </w:r>
      <w:r w:rsidRPr="0016680A">
        <w:t xml:space="preserve"> Lead Data Analyst / Emergency Medicine AI Researcher</w:t>
      </w:r>
    </w:p>
    <w:p w14:paraId="2BC32DAF" w14:textId="77777777" w:rsidR="0016680A" w:rsidRPr="0016680A" w:rsidRDefault="0016680A" w:rsidP="0016680A">
      <w:r w:rsidRPr="0016680A">
        <w:rPr>
          <w:b/>
          <w:bCs/>
        </w:rPr>
        <w:t>Subject:</w:t>
      </w:r>
      <w:r w:rsidRPr="0016680A">
        <w:t xml:space="preserve"> Traffic Congestion Drivers, Environmental Dynamics, and Data Integrity Audit</w:t>
      </w:r>
    </w:p>
    <w:p w14:paraId="79BC4FF0" w14:textId="77777777" w:rsidR="0016680A" w:rsidRPr="0016680A" w:rsidRDefault="0016680A" w:rsidP="0016680A">
      <w:r w:rsidRPr="0016680A">
        <w:rPr>
          <w:b/>
          <w:bCs/>
        </w:rPr>
        <w:t>1. Executive Summary &amp; Operational Baseline</w:t>
      </w:r>
    </w:p>
    <w:p w14:paraId="4853A153" w14:textId="77A6A6A0" w:rsidR="0016680A" w:rsidRPr="0016680A" w:rsidRDefault="0016680A" w:rsidP="0016680A">
      <w:r w:rsidRPr="0016680A">
        <w:t xml:space="preserve">Analysis of 48,204 hourly records (spanning 40,584 unique time slots) along the Metro Interstate highway reveals that traffic congestion is strictly driven by human diurnal routines rather than ambient weather variations. The overall average hourly volume is </w:t>
      </w:r>
      <m:oMath>
        <m:r>
          <w:rPr>
            <w:rFonts w:ascii="Cambria Math" w:hAnsi="Cambria Math"/>
          </w:rPr>
          <m:t>3,259.82</m:t>
        </m:r>
      </m:oMath>
      <w:r w:rsidRPr="0016680A">
        <w:t xml:space="preserve"> vehicles, with a median of </w:t>
      </w:r>
      <m:oMath>
        <m:r>
          <w:rPr>
            <w:rFonts w:ascii="Cambria Math" w:hAnsi="Cambria Math"/>
          </w:rPr>
          <m:t>3,380.00</m:t>
        </m:r>
      </m:oMath>
      <w:r w:rsidRPr="0016680A">
        <w:t xml:space="preserve"> vehicles and a high standard deviation (</w:t>
      </w:r>
      <m:oMath>
        <m:r>
          <w:rPr>
            <w:rFonts w:ascii="Cambria Math" w:hAnsi="Cambria Math"/>
          </w:rPr>
          <m:t>σ=1,986.86</m:t>
        </m:r>
      </m:oMath>
      <w:r w:rsidRPr="0016680A">
        <w:t>), reflecting heavy rush-hour surges contrasted with low nocturnal flow. High-density congestion (</w:t>
      </w:r>
      <m:oMath>
        <m:r>
          <w:rPr>
            <w:rFonts w:ascii="Cambria Math" w:hAnsi="Cambria Math"/>
          </w:rPr>
          <m:t>&gt;5,500</m:t>
        </m:r>
      </m:oMath>
      <w:r w:rsidRPr="0016680A">
        <w:t xml:space="preserve"> vehicles/</w:t>
      </w:r>
      <w:proofErr w:type="spellStart"/>
      <w:r w:rsidRPr="0016680A">
        <w:t>hr</w:t>
      </w:r>
      <w:proofErr w:type="spellEnd"/>
      <w:r w:rsidRPr="0016680A">
        <w:t xml:space="preserve">) occurs with a baseline probability of </w:t>
      </w:r>
      <m:oMath>
        <m:r>
          <w:rPr>
            <w:rFonts w:ascii="Cambria Math" w:hAnsi="Cambria Math"/>
          </w:rPr>
          <m:t>P</m:t>
        </m:r>
        <m:d>
          <m:dPr>
            <m:ctrlPr>
              <w:rPr>
                <w:rFonts w:ascii="Cambria Math" w:hAnsi="Cambria Math"/>
              </w:rPr>
            </m:ctrlPr>
          </m:dPr>
          <m:e>
            <m:r>
              <m:rPr>
                <m:nor/>
              </m:rPr>
              <m:t>Congestion</m:t>
            </m:r>
          </m:e>
        </m:d>
        <m:r>
          <w:rPr>
            <w:rFonts w:ascii="Cambria Math" w:hAnsi="Cambria Math"/>
          </w:rPr>
          <m:t>=0.1473</m:t>
        </m:r>
      </m:oMath>
      <w:r w:rsidRPr="0016680A">
        <w:t>.</w:t>
      </w:r>
    </w:p>
    <w:p w14:paraId="4B60BFCC" w14:textId="77777777" w:rsidR="0016680A" w:rsidRPr="0016680A" w:rsidRDefault="0016680A" w:rsidP="0016680A">
      <w:r w:rsidRPr="0016680A">
        <w:rPr>
          <w:b/>
          <w:bCs/>
        </w:rPr>
        <w:t>2. Key Analytical Findings &amp; Environmental Impact</w:t>
      </w:r>
    </w:p>
    <w:p w14:paraId="59AADC5C" w14:textId="549A662C" w:rsidR="0016680A" w:rsidRPr="0016680A" w:rsidRDefault="0016680A" w:rsidP="0016680A">
      <w:pPr>
        <w:numPr>
          <w:ilvl w:val="0"/>
          <w:numId w:val="1"/>
        </w:numPr>
      </w:pPr>
      <w:r w:rsidRPr="0016680A">
        <w:rPr>
          <w:b/>
          <w:bCs/>
        </w:rPr>
        <w:t>Diurnal Peak vs. Weather Distraction:</w:t>
      </w:r>
      <w:r w:rsidRPr="0016680A">
        <w:t xml:space="preserve"> While clear weather exhibits a higher volume than severe weather (e.g., Clouds averaging </w:t>
      </w:r>
      <m:oMath>
        <m:r>
          <w:rPr>
            <w:rFonts w:ascii="Cambria Math" w:hAnsi="Cambria Math"/>
          </w:rPr>
          <m:t>3,618</m:t>
        </m:r>
      </m:oMath>
      <w:r w:rsidRPr="0016680A">
        <w:t xml:space="preserve"> vehicles/hr vs. Squall at </w:t>
      </w:r>
      <m:oMath>
        <m:r>
          <w:rPr>
            <w:rFonts w:ascii="Cambria Math" w:hAnsi="Cambria Math"/>
          </w:rPr>
          <m:t>2,061</m:t>
        </m:r>
      </m:oMath>
      <w:r w:rsidRPr="0016680A">
        <w:t xml:space="preserve"> vehicles/hr), weather condition is </w:t>
      </w:r>
      <w:r w:rsidRPr="0016680A">
        <w:rPr>
          <w:b/>
          <w:bCs/>
        </w:rPr>
        <w:t>not</w:t>
      </w:r>
      <w:r w:rsidRPr="0016680A">
        <w:t xml:space="preserve"> a primary baseline driver of congestion.</w:t>
      </w:r>
    </w:p>
    <w:p w14:paraId="0AD49ACE" w14:textId="6DCD55FB" w:rsidR="0016680A" w:rsidRPr="0016680A" w:rsidRDefault="0016680A" w:rsidP="0016680A">
      <w:pPr>
        <w:numPr>
          <w:ilvl w:val="0"/>
          <w:numId w:val="1"/>
        </w:numPr>
      </w:pPr>
      <w:r w:rsidRPr="0016680A">
        <w:rPr>
          <w:b/>
          <w:bCs/>
        </w:rPr>
        <w:t>The Confounding Effect of Temperature:</w:t>
      </w:r>
      <w:r w:rsidRPr="0016680A">
        <w:t xml:space="preserve"> Pearson correlation between temperature and volume yields </w:t>
      </w:r>
      <m:oMath>
        <m:r>
          <w:rPr>
            <w:rFonts w:ascii="Cambria Math" w:hAnsi="Cambria Math"/>
          </w:rPr>
          <m:t>r=+0.130</m:t>
        </m:r>
      </m:oMath>
      <w:r w:rsidRPr="0016680A">
        <w:t xml:space="preserve"> (very weak positive association). This slight co-occurrence is confounded by Time of Day—solar radiation and commuter density naturally peak together during daylight hours.</w:t>
      </w:r>
    </w:p>
    <w:p w14:paraId="19437B19" w14:textId="108CA2E6" w:rsidR="0016680A" w:rsidRPr="0016680A" w:rsidRDefault="0016680A" w:rsidP="0016680A">
      <w:pPr>
        <w:numPr>
          <w:ilvl w:val="0"/>
          <w:numId w:val="1"/>
        </w:numPr>
      </w:pPr>
      <w:r w:rsidRPr="0016680A">
        <w:rPr>
          <w:b/>
          <w:bCs/>
        </w:rPr>
        <w:t>Odds Ratio &amp; Statistical Independence:</w:t>
      </w:r>
      <w:r w:rsidRPr="0016680A">
        <w:t xml:space="preserve"> The calculated Odds Ratio for congestion in clear versus cloudy weather is </w:t>
      </w:r>
      <m:oMath>
        <m:r>
          <m:rPr>
            <m:nor/>
          </m:rPr>
          <m:t>OR</m:t>
        </m:r>
        <m:r>
          <w:rPr>
            <w:rFonts w:ascii="Cambria Math" w:hAnsi="Cambria Math"/>
          </w:rPr>
          <m:t>≈1.0</m:t>
        </m:r>
      </m:oMath>
      <w:r w:rsidRPr="0016680A">
        <w:t>. Although formal joint probability tests indicate mathematical dependency (</w:t>
      </w:r>
      <m:oMath>
        <m:r>
          <w:rPr>
            <w:rFonts w:ascii="Cambria Math" w:hAnsi="Cambria Math"/>
          </w:rPr>
          <m:t>P</m:t>
        </m:r>
        <m:d>
          <m:dPr>
            <m:ctrlPr>
              <w:rPr>
                <w:rFonts w:ascii="Cambria Math" w:hAnsi="Cambria Math"/>
              </w:rPr>
            </m:ctrlPr>
          </m:dPr>
          <m:e>
            <m:r>
              <m:rPr>
                <m:nor/>
              </m:rPr>
              <m:t>Congestion</m:t>
            </m:r>
            <m:r>
              <w:rPr>
                <w:rFonts w:ascii="Cambria Math" w:hAnsi="Cambria Math"/>
              </w:rPr>
              <m:t>∩</m:t>
            </m:r>
            <m:r>
              <m:rPr>
                <m:nor/>
              </m:rPr>
              <m:t>Clear</m:t>
            </m:r>
          </m:e>
        </m:d>
        <m:r>
          <w:rPr>
            <w:rFonts w:ascii="Cambria Math" w:hAnsi="Cambria Math"/>
          </w:rPr>
          <m:t>≠P</m:t>
        </m:r>
        <m:d>
          <m:dPr>
            <m:ctrlPr>
              <w:rPr>
                <w:rFonts w:ascii="Cambria Math" w:hAnsi="Cambria Math"/>
              </w:rPr>
            </m:ctrlPr>
          </m:dPr>
          <m:e>
            <m:r>
              <m:rPr>
                <m:nor/>
              </m:rPr>
              <m:t>Congestion</m:t>
            </m:r>
          </m:e>
        </m:d>
        <m:r>
          <w:rPr>
            <w:rFonts w:ascii="Cambria Math" w:hAnsi="Cambria Math"/>
          </w:rPr>
          <m:t>×P</m:t>
        </m:r>
        <m:d>
          <m:dPr>
            <m:ctrlPr>
              <w:rPr>
                <w:rFonts w:ascii="Cambria Math" w:hAnsi="Cambria Math"/>
              </w:rPr>
            </m:ctrlPr>
          </m:dPr>
          <m:e>
            <m:r>
              <m:rPr>
                <m:nor/>
              </m:rPr>
              <m:t>Clear</m:t>
            </m:r>
          </m:e>
        </m:d>
      </m:oMath>
      <w:r w:rsidRPr="0016680A">
        <w:t>), the practical effect size is negligible. Traffic management must prioritize scheduled commute windows over meteorological forecasts.</w:t>
      </w:r>
    </w:p>
    <w:p w14:paraId="4CD632A4" w14:textId="77777777" w:rsidR="0016680A" w:rsidRPr="0016680A" w:rsidRDefault="0016680A" w:rsidP="0016680A">
      <w:r w:rsidRPr="0016680A">
        <w:rPr>
          <w:b/>
          <w:bCs/>
        </w:rPr>
        <w:t>3. Data Governance &amp; Pipeline Integrity Audit</w:t>
      </w:r>
    </w:p>
    <w:p w14:paraId="50619F22" w14:textId="08780AB0" w:rsidR="0016680A" w:rsidRPr="0016680A" w:rsidRDefault="0016680A" w:rsidP="0016680A">
      <w:pPr>
        <w:numPr>
          <w:ilvl w:val="0"/>
          <w:numId w:val="2"/>
        </w:numPr>
      </w:pPr>
      <w:r w:rsidRPr="0016680A">
        <w:rPr>
          <w:b/>
          <w:bCs/>
        </w:rPr>
        <w:t>Sensor Hardware Anomalies:</w:t>
      </w:r>
      <w:r w:rsidRPr="0016680A">
        <w:t xml:space="preserve"> Data inspection identified severe operational outliers at </w:t>
      </w:r>
      <m:oMath>
        <m:r>
          <w:rPr>
            <w:rFonts w:ascii="Cambria Math" w:hAnsi="Cambria Math"/>
          </w:rPr>
          <m:t>0</m:t>
        </m:r>
        <m:r>
          <m:rPr>
            <m:nor/>
          </m:rPr>
          <m:t> K</m:t>
        </m:r>
      </m:oMath>
      <w:r w:rsidRPr="0016680A">
        <w:t xml:space="preserve"> (Absolute Zero / </w:t>
      </w:r>
      <m:oMath>
        <m:r>
          <w:rPr>
            <w:rFonts w:ascii="Cambria Math" w:hAnsi="Cambria Math"/>
          </w:rPr>
          <m:t>-</m:t>
        </m:r>
        <m:sSup>
          <m:sSupPr>
            <m:ctrlPr>
              <w:rPr>
                <w:rFonts w:ascii="Cambria Math" w:hAnsi="Cambria Math"/>
              </w:rPr>
            </m:ctrlPr>
          </m:sSupPr>
          <m:e>
            <m:r>
              <w:rPr>
                <w:rFonts w:ascii="Cambria Math" w:hAnsi="Cambria Math"/>
              </w:rPr>
              <m:t>273.15</m:t>
            </m:r>
          </m:e>
          <m:sup>
            <m:r>
              <w:rPr>
                <w:rFonts w:ascii="Cambria Math" w:hAnsi="Cambria Math"/>
              </w:rPr>
              <m:t>∘</m:t>
            </m:r>
          </m:sup>
        </m:sSup>
        <m:r>
          <m:rPr>
            <m:nor/>
          </m:rPr>
          <m:t>C</m:t>
        </m:r>
      </m:oMath>
      <w:r w:rsidRPr="0016680A">
        <w:t>). These readings represent sensor hardware failures rather than environmental conditions. Filtering these outliers (</w:t>
      </w:r>
      <m:oMath>
        <m:r>
          <m:rPr>
            <m:nor/>
          </m:rPr>
          <m:t>temp</m:t>
        </m:r>
        <m:r>
          <w:rPr>
            <w:rFonts w:ascii="Cambria Math" w:hAnsi="Cambria Math"/>
          </w:rPr>
          <m:t>&gt;200</m:t>
        </m:r>
        <m:r>
          <m:rPr>
            <m:nor/>
          </m:rPr>
          <m:t> K</m:t>
        </m:r>
      </m:oMath>
      <w:r w:rsidRPr="0016680A">
        <w:t>) is mandatory to prevent linear trendline distortion.</w:t>
      </w:r>
    </w:p>
    <w:p w14:paraId="4C22C839" w14:textId="4EB1CCF7" w:rsidR="0016680A" w:rsidRPr="0016680A" w:rsidRDefault="0016680A" w:rsidP="0016680A">
      <w:pPr>
        <w:numPr>
          <w:ilvl w:val="0"/>
          <w:numId w:val="2"/>
        </w:numPr>
      </w:pPr>
      <w:r w:rsidRPr="0016680A">
        <w:rPr>
          <w:b/>
          <w:bCs/>
        </w:rPr>
        <w:t>Denominator Fallacy in YoY Trends:</w:t>
      </w:r>
      <w:r w:rsidRPr="0016680A">
        <w:t xml:space="preserve"> Aggregated annual volumes suggest severe drops in 2012 (</w:t>
      </w:r>
      <m:oMath>
        <m:r>
          <w:rPr>
            <w:rFonts w:ascii="Cambria Math" w:hAnsi="Cambria Math"/>
          </w:rPr>
          <m:t>8.2</m:t>
        </m:r>
        <m:r>
          <m:rPr>
            <m:nor/>
          </m:rPr>
          <m:t>M</m:t>
        </m:r>
      </m:oMath>
      <w:r w:rsidRPr="0016680A">
        <w:t>), 2014 (</w:t>
      </w:r>
      <m:oMath>
        <m:r>
          <w:rPr>
            <w:rFonts w:ascii="Cambria Math" w:hAnsi="Cambria Math"/>
          </w:rPr>
          <m:t>15.7</m:t>
        </m:r>
        <m:r>
          <m:rPr>
            <m:nor/>
          </m:rPr>
          <m:t>M</m:t>
        </m:r>
      </m:oMath>
      <w:r w:rsidRPr="0016680A">
        <w:t>), and 2015 (</w:t>
      </w:r>
      <m:oMath>
        <m:r>
          <w:rPr>
            <w:rFonts w:ascii="Cambria Math" w:hAnsi="Cambria Math"/>
          </w:rPr>
          <m:t>14.1</m:t>
        </m:r>
        <m:r>
          <m:rPr>
            <m:nor/>
          </m:rPr>
          <m:t>M</m:t>
        </m:r>
      </m:oMath>
      <w:r w:rsidRPr="0016680A">
        <w:t xml:space="preserve">). However, temporal completeness audits reveal massive missingness (e.g., 2012 contains only Q4 data; 2014/2015 logged only </w:t>
      </w:r>
      <m:oMath>
        <m:r>
          <w:rPr>
            <w:rFonts w:ascii="Cambria Math" w:hAnsi="Cambria Math"/>
          </w:rPr>
          <m:t>≈50%</m:t>
        </m:r>
      </m:oMath>
      <w:r w:rsidRPr="0016680A">
        <w:t xml:space="preserve"> of operational hours). Data pipelines must use normalized hourly averages (</w:t>
      </w:r>
      <w:proofErr w:type="spellStart"/>
      <m:oMath>
        <m:r>
          <m:rPr>
            <m:nor/>
          </m:rPr>
          <m:t>avg_traffic_volume</m:t>
        </m:r>
      </m:oMath>
      <w:proofErr w:type="spellEnd"/>
      <w:r w:rsidRPr="0016680A">
        <w:t>) rather than raw totals to ensure accurate policy decision-making.</w:t>
      </w:r>
    </w:p>
    <w:p w14:paraId="6D68099F" w14:textId="77777777" w:rsidR="0016680A" w:rsidRPr="0016680A" w:rsidRDefault="0016680A" w:rsidP="0016680A">
      <w:r w:rsidRPr="0016680A">
        <w:rPr>
          <w:b/>
          <w:bCs/>
        </w:rPr>
        <w:t>4. Strategic Recommendations for Smart-City Mobility</w:t>
      </w:r>
    </w:p>
    <w:p w14:paraId="4B460D93" w14:textId="42DF3604" w:rsidR="0016680A" w:rsidRPr="0016680A" w:rsidRDefault="0016680A" w:rsidP="0016680A">
      <w:pPr>
        <w:numPr>
          <w:ilvl w:val="0"/>
          <w:numId w:val="3"/>
        </w:numPr>
      </w:pPr>
      <w:r w:rsidRPr="0016680A">
        <w:rPr>
          <w:b/>
          <w:bCs/>
        </w:rPr>
        <w:lastRenderedPageBreak/>
        <w:t>Time-Based Congestion Interventions:</w:t>
      </w:r>
      <w:r w:rsidRPr="0016680A">
        <w:t xml:space="preserve"> Deploy dynamic lane management and adaptive signal timing based on diurnal rush-hour windows (</w:t>
      </w:r>
      <m:oMath>
        <m:r>
          <w:rPr>
            <w:rFonts w:ascii="Cambria Math" w:hAnsi="Cambria Math"/>
          </w:rPr>
          <m:t>07:00-09:00</m:t>
        </m:r>
      </m:oMath>
      <w:r w:rsidRPr="0016680A">
        <w:t xml:space="preserve"> and </w:t>
      </w:r>
      <m:oMath>
        <m:r>
          <w:rPr>
            <w:rFonts w:ascii="Cambria Math" w:hAnsi="Cambria Math"/>
          </w:rPr>
          <m:t>16:00-18:00</m:t>
        </m:r>
      </m:oMath>
      <w:r w:rsidRPr="0016680A">
        <w:t>), where traffic operates near maximum physical capacity.</w:t>
      </w:r>
    </w:p>
    <w:p w14:paraId="5983A122" w14:textId="01EA75EB" w:rsidR="0016680A" w:rsidRPr="0016680A" w:rsidRDefault="0016680A" w:rsidP="0016680A">
      <w:pPr>
        <w:numPr>
          <w:ilvl w:val="0"/>
          <w:numId w:val="3"/>
        </w:numPr>
      </w:pPr>
      <w:r w:rsidRPr="0016680A">
        <w:rPr>
          <w:b/>
          <w:bCs/>
        </w:rPr>
        <w:t>Automated Pipeline Data Quality Rules:</w:t>
      </w:r>
      <w:r w:rsidRPr="0016680A">
        <w:t xml:space="preserve"> Implement automated validation thresholds (flagging </w:t>
      </w:r>
      <m:oMath>
        <m:r>
          <m:rPr>
            <m:nor/>
          </m:rPr>
          <m:t>temp</m:t>
        </m:r>
        <m:r>
          <w:rPr>
            <w:rFonts w:ascii="Cambria Math" w:hAnsi="Cambria Math"/>
          </w:rPr>
          <m:t>≤200</m:t>
        </m:r>
        <m:r>
          <m:rPr>
            <m:nor/>
          </m:rPr>
          <m:t> K</m:t>
        </m:r>
      </m:oMath>
      <w:r w:rsidRPr="0016680A">
        <w:t xml:space="preserve"> and unexpected timestamp gaps) within the smart-city IoT ingestion layer to ensure reliable downstream ML forecasting.</w:t>
      </w:r>
    </w:p>
    <w:p w14:paraId="0EDAC75C" w14:textId="77777777" w:rsidR="00864C8B" w:rsidRDefault="00864C8B"/>
    <w:sectPr w:rsidR="00864C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C4F2D"/>
    <w:multiLevelType w:val="multilevel"/>
    <w:tmpl w:val="8FD6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9F0133"/>
    <w:multiLevelType w:val="multilevel"/>
    <w:tmpl w:val="7DC8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ED1318"/>
    <w:multiLevelType w:val="multilevel"/>
    <w:tmpl w:val="58BE0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6438668">
    <w:abstractNumId w:val="1"/>
  </w:num>
  <w:num w:numId="2" w16cid:durableId="280504008">
    <w:abstractNumId w:val="0"/>
  </w:num>
  <w:num w:numId="3" w16cid:durableId="19197497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80A"/>
    <w:rsid w:val="0016680A"/>
    <w:rsid w:val="005C25C1"/>
    <w:rsid w:val="00864C8B"/>
    <w:rsid w:val="00AB3CFB"/>
    <w:rsid w:val="00BC7F5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FDE7D"/>
  <w15:chartTrackingRefBased/>
  <w15:docId w15:val="{EC4B7D6B-C873-4972-9064-E681A9CB2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8"/>
        <w:lang w:val="en-US" w:eastAsia="zh-CN"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680A"/>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16680A"/>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16680A"/>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1668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68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68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68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68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68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80A"/>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16680A"/>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16680A"/>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1668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68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68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68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68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680A"/>
    <w:rPr>
      <w:rFonts w:eastAsiaTheme="majorEastAsia" w:cstheme="majorBidi"/>
      <w:color w:val="272727" w:themeColor="text1" w:themeTint="D8"/>
    </w:rPr>
  </w:style>
  <w:style w:type="paragraph" w:styleId="Title">
    <w:name w:val="Title"/>
    <w:basedOn w:val="Normal"/>
    <w:next w:val="Normal"/>
    <w:link w:val="TitleChar"/>
    <w:uiPriority w:val="10"/>
    <w:qFormat/>
    <w:rsid w:val="0016680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6680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6680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6680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6680A"/>
    <w:pPr>
      <w:spacing w:before="160"/>
      <w:jc w:val="center"/>
    </w:pPr>
    <w:rPr>
      <w:i/>
      <w:iCs/>
      <w:color w:val="404040" w:themeColor="text1" w:themeTint="BF"/>
    </w:rPr>
  </w:style>
  <w:style w:type="character" w:customStyle="1" w:styleId="QuoteChar">
    <w:name w:val="Quote Char"/>
    <w:basedOn w:val="DefaultParagraphFont"/>
    <w:link w:val="Quote"/>
    <w:uiPriority w:val="29"/>
    <w:rsid w:val="0016680A"/>
    <w:rPr>
      <w:i/>
      <w:iCs/>
      <w:color w:val="404040" w:themeColor="text1" w:themeTint="BF"/>
    </w:rPr>
  </w:style>
  <w:style w:type="paragraph" w:styleId="ListParagraph">
    <w:name w:val="List Paragraph"/>
    <w:basedOn w:val="Normal"/>
    <w:uiPriority w:val="34"/>
    <w:qFormat/>
    <w:rsid w:val="0016680A"/>
    <w:pPr>
      <w:ind w:left="720"/>
      <w:contextualSpacing/>
    </w:pPr>
  </w:style>
  <w:style w:type="character" w:styleId="IntenseEmphasis">
    <w:name w:val="Intense Emphasis"/>
    <w:basedOn w:val="DefaultParagraphFont"/>
    <w:uiPriority w:val="21"/>
    <w:qFormat/>
    <w:rsid w:val="0016680A"/>
    <w:rPr>
      <w:i/>
      <w:iCs/>
      <w:color w:val="0F4761" w:themeColor="accent1" w:themeShade="BF"/>
    </w:rPr>
  </w:style>
  <w:style w:type="paragraph" w:styleId="IntenseQuote">
    <w:name w:val="Intense Quote"/>
    <w:basedOn w:val="Normal"/>
    <w:next w:val="Normal"/>
    <w:link w:val="IntenseQuoteChar"/>
    <w:uiPriority w:val="30"/>
    <w:qFormat/>
    <w:rsid w:val="001668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680A"/>
    <w:rPr>
      <w:i/>
      <w:iCs/>
      <w:color w:val="0F4761" w:themeColor="accent1" w:themeShade="BF"/>
    </w:rPr>
  </w:style>
  <w:style w:type="character" w:styleId="IntenseReference">
    <w:name w:val="Intense Reference"/>
    <w:basedOn w:val="DefaultParagraphFont"/>
    <w:uiPriority w:val="32"/>
    <w:qFormat/>
    <w:rsid w:val="001668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449</Words>
  <Characters>2562</Characters>
  <Application>Microsoft Office Word</Application>
  <DocSecurity>0</DocSecurity>
  <Lines>21</Lines>
  <Paragraphs>6</Paragraphs>
  <ScaleCrop>false</ScaleCrop>
  <Company/>
  <LinksUpToDate>false</LinksUpToDate>
  <CharactersWithSpaces>3005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Adisak Nithi</dc:creator>
  <cp:keywords/>
  <dc:description/>
  <cp:lastModifiedBy>Adisak Nithi</cp:lastModifiedBy>
  <cp:revision>1</cp:revision>
  <dcterms:created xsi:type="dcterms:W3CDTF">2026-09-13T20:58:00Z</dcterms:created>
  <dcterms:modified xsi:type="dcterms:W3CDTF">2026-09-13T20:58:00Z</dcterms:modified>
</cp:coreProperties>
</file>