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394A" w14:textId="242A0CA8" w:rsidR="00E4105C" w:rsidRPr="00E760A2" w:rsidRDefault="00E4105C" w:rsidP="00E760A2">
      <w:pPr>
        <w:pStyle w:val="NoSpacing"/>
        <w:spacing w:line="360" w:lineRule="auto"/>
        <w:jc w:val="center"/>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noProof/>
          <w:sz w:val="24"/>
          <w:szCs w:val="24"/>
          <w:lang w:val="ro-RO"/>
        </w:rPr>
        <w:drawing>
          <wp:inline distT="0" distB="0" distL="0" distR="0" wp14:anchorId="30F8298A" wp14:editId="3B5E590B">
            <wp:extent cx="1010579" cy="828675"/>
            <wp:effectExtent l="19050" t="0" r="0" b="0"/>
            <wp:docPr id="2" name="Picture 1" descr="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E.png"/>
                    <pic:cNvPicPr/>
                  </pic:nvPicPr>
                  <pic:blipFill>
                    <a:blip r:embed="rId8" cstate="print"/>
                    <a:stretch>
                      <a:fillRect/>
                    </a:stretch>
                  </pic:blipFill>
                  <pic:spPr>
                    <a:xfrm>
                      <a:off x="0" y="0"/>
                      <a:ext cx="1010933" cy="828965"/>
                    </a:xfrm>
                    <a:prstGeom prst="rect">
                      <a:avLst/>
                    </a:prstGeom>
                  </pic:spPr>
                </pic:pic>
              </a:graphicData>
            </a:graphic>
          </wp:inline>
        </w:drawing>
      </w:r>
    </w:p>
    <w:p w14:paraId="7133BE85"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p>
    <w:p w14:paraId="6920F112" w14:textId="77777777" w:rsidR="00E4105C" w:rsidRPr="00E760A2" w:rsidRDefault="00E4105C" w:rsidP="00E760A2">
      <w:pPr>
        <w:pStyle w:val="NoSpacing"/>
        <w:spacing w:line="360" w:lineRule="auto"/>
        <w:jc w:val="center"/>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Academia de Studii Economice, București</w:t>
      </w:r>
    </w:p>
    <w:p w14:paraId="2FCD2A03" w14:textId="77777777" w:rsidR="00E4105C" w:rsidRPr="00E760A2" w:rsidRDefault="00E4105C" w:rsidP="00E760A2">
      <w:pPr>
        <w:pStyle w:val="NoSpacing"/>
        <w:spacing w:line="360" w:lineRule="auto"/>
        <w:jc w:val="center"/>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Facultatea de Cibernetică, Statistică și Informatică Economică</w:t>
      </w:r>
    </w:p>
    <w:p w14:paraId="6CD19333" w14:textId="77777777" w:rsidR="00E4105C" w:rsidRPr="00E760A2" w:rsidRDefault="00E4105C" w:rsidP="00E760A2">
      <w:pPr>
        <w:pStyle w:val="NoSpacing"/>
        <w:spacing w:line="360" w:lineRule="auto"/>
        <w:jc w:val="center"/>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Specializarea: Informatică Economică</w:t>
      </w:r>
    </w:p>
    <w:p w14:paraId="3F08EAC3"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p>
    <w:p w14:paraId="0B0CFD22" w14:textId="77777777" w:rsidR="004E3233" w:rsidRPr="00E760A2" w:rsidRDefault="004E3233" w:rsidP="00E760A2">
      <w:pPr>
        <w:pStyle w:val="NoSpacing"/>
        <w:spacing w:line="360" w:lineRule="auto"/>
        <w:rPr>
          <w:rFonts w:ascii="Times New Roman" w:eastAsiaTheme="majorEastAsia" w:hAnsi="Times New Roman" w:cs="Times New Roman"/>
          <w:b/>
          <w:sz w:val="24"/>
          <w:szCs w:val="24"/>
          <w:lang w:val="ro-RO"/>
        </w:rPr>
      </w:pPr>
    </w:p>
    <w:p w14:paraId="1E7B7B43" w14:textId="77777777" w:rsidR="004E3233" w:rsidRPr="00E760A2" w:rsidRDefault="004E3233" w:rsidP="00E760A2">
      <w:pPr>
        <w:pStyle w:val="NoSpacing"/>
        <w:spacing w:line="360" w:lineRule="auto"/>
        <w:rPr>
          <w:rFonts w:ascii="Times New Roman" w:eastAsiaTheme="majorEastAsia" w:hAnsi="Times New Roman" w:cs="Times New Roman"/>
          <w:b/>
          <w:sz w:val="24"/>
          <w:szCs w:val="24"/>
          <w:lang w:val="ro-RO"/>
        </w:rPr>
      </w:pPr>
    </w:p>
    <w:p w14:paraId="54230F95"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p>
    <w:p w14:paraId="6019B1AD"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noProof/>
          <w:sz w:val="24"/>
          <w:szCs w:val="24"/>
          <w:lang w:val="ro-RO"/>
        </w:rPr>
        <mc:AlternateContent>
          <mc:Choice Requires="wps">
            <w:drawing>
              <wp:anchor distT="0" distB="0" distL="114300" distR="114300" simplePos="0" relativeHeight="251661312" behindDoc="0" locked="0" layoutInCell="0" allowOverlap="1" wp14:anchorId="2D8AC088" wp14:editId="3F08EA76">
                <wp:simplePos x="0" y="0"/>
                <wp:positionH relativeFrom="leftMargin">
                  <wp:align>center</wp:align>
                </wp:positionH>
                <wp:positionV relativeFrom="page">
                  <wp:align>center</wp:align>
                </wp:positionV>
                <wp:extent cx="90805" cy="10561320"/>
                <wp:effectExtent l="0" t="0" r="4445" b="0"/>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56132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F4035A1" id=" 4" o:spid="_x0000_s1026" style="position:absolute;margin-left:0;margin-top:0;width:7.15pt;height:831.6pt;z-index:25166131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" o:allowincell="f" fillcolor="white [3212]" strokecolor="#2e74b5 [2408]">
                <v:path arrowok="t"/>
                <w10:wrap anchorx="margin" anchory="page"/>
              </v:rect>
            </w:pict>
          </mc:Fallback>
        </mc:AlternateContent>
      </w:r>
      <w:r w:rsidRPr="00E760A2">
        <w:rPr>
          <w:rFonts w:ascii="Times New Roman" w:eastAsiaTheme="majorEastAsia" w:hAnsi="Times New Roman" w:cs="Times New Roman"/>
          <w:b/>
          <w:noProof/>
          <w:sz w:val="24"/>
          <w:szCs w:val="24"/>
          <w:lang w:val="ro-RO"/>
        </w:rPr>
        <mc:AlternateContent>
          <mc:Choice Requires="wps">
            <w:drawing>
              <wp:anchor distT="0" distB="0" distL="114300" distR="114300" simplePos="0" relativeHeight="251660288" behindDoc="0" locked="0" layoutInCell="0" allowOverlap="1" wp14:anchorId="54178E87" wp14:editId="26C3ACD5">
                <wp:simplePos x="0" y="0"/>
                <wp:positionH relativeFrom="rightMargin">
                  <wp:align>center</wp:align>
                </wp:positionH>
                <wp:positionV relativeFrom="page">
                  <wp:align>center</wp:align>
                </wp:positionV>
                <wp:extent cx="90805" cy="10561320"/>
                <wp:effectExtent l="0" t="0" r="4445" b="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56132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D4A452F" id=" 3" o:spid="_x0000_s1026" style="position:absolute;margin-left:0;margin-top:0;width:7.15pt;height:831.6pt;z-index:25166028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" o:allowincell="f" fillcolor="white [3212]" strokecolor="#2e74b5 [2408]">
                <v:path arrowok="t"/>
                <w10:wrap anchorx="margin" anchory="page"/>
              </v:rect>
            </w:pict>
          </mc:Fallback>
        </mc:AlternateContent>
      </w:r>
      <w:r w:rsidRPr="00E760A2">
        <w:rPr>
          <w:rFonts w:ascii="Times New Roman" w:eastAsiaTheme="majorEastAsia" w:hAnsi="Times New Roman" w:cs="Times New Roman"/>
          <w:b/>
          <w:noProof/>
          <w:sz w:val="24"/>
          <w:szCs w:val="24"/>
          <w:lang w:val="ro-RO"/>
        </w:rPr>
        <mc:AlternateContent>
          <mc:Choice Requires="wps">
            <w:drawing>
              <wp:anchor distT="0" distB="0" distL="114300" distR="114300" simplePos="0" relativeHeight="251659264" behindDoc="0" locked="0" layoutInCell="0" allowOverlap="1" wp14:anchorId="3BCA2E69" wp14:editId="5663537A">
                <wp:simplePos x="0" y="0"/>
                <wp:positionH relativeFrom="page">
                  <wp:align>center</wp:align>
                </wp:positionH>
                <wp:positionV relativeFrom="topMargin">
                  <wp:align>top</wp:align>
                </wp:positionV>
                <wp:extent cx="8161020" cy="822960"/>
                <wp:effectExtent l="0" t="0" r="0" b="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61020" cy="822960"/>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7490027" id=" 2" o:spid="_x0000_s1026" style="position:absolute;margin-left:0;margin-top:0;width:642.6pt;height:64.8pt;z-index:251659264;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" o:allowincell="f" fillcolor="#5b9bd5 [3208]" strokecolor="#2e74b5 [2408]">
                <v:path arrowok="t"/>
                <w10:wrap anchorx="page" anchory="margin"/>
              </v:rect>
            </w:pict>
          </mc:Fallback>
        </mc:AlternateContent>
      </w:r>
    </w:p>
    <w:sdt>
      <w:sdtPr>
        <w:rPr>
          <w:rFonts w:ascii="Times New Roman" w:eastAsiaTheme="majorEastAsia" w:hAnsi="Times New Roman" w:cs="Times New Roman"/>
          <w:b/>
          <w:sz w:val="24"/>
          <w:szCs w:val="24"/>
          <w:lang w:val="ro-RO"/>
        </w:rPr>
        <w:alias w:val="Title"/>
        <w:id w:val="14700071"/>
        <w:placeholder>
          <w:docPart w:val="F6EA7606D6094BC98FA9D06F6FD3AB75"/>
        </w:placeholder>
        <w:dataBinding w:prefixMappings="xmlns:ns0='http://schemas.openxmlformats.org/package/2006/metadata/core-properties' xmlns:ns1='http://purl.org/dc/elements/1.1/'" w:xpath="/ns0:coreProperties[1]/ns1:title[1]" w:storeItemID="{6C3C8BC8-F283-45AE-878A-BAB7291924A1}"/>
        <w:text/>
      </w:sdtPr>
      <w:sdtContent>
        <w:p w14:paraId="36294536" w14:textId="70322527" w:rsidR="00E4105C" w:rsidRPr="00E760A2" w:rsidRDefault="004E3233" w:rsidP="00E760A2">
          <w:pPr>
            <w:pStyle w:val="NoSpacing"/>
            <w:spacing w:line="360" w:lineRule="auto"/>
            <w:jc w:val="center"/>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Dezvoltarea unei soluții software pentru analiza de clusteri într-un set de date multivariate din domeniul vinificației</w:t>
          </w:r>
        </w:p>
      </w:sdtContent>
    </w:sdt>
    <w:p w14:paraId="6850FDA9"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p>
    <w:p w14:paraId="06201C75"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p>
    <w:p w14:paraId="292987E5" w14:textId="77777777" w:rsidR="004E3233" w:rsidRPr="00E760A2" w:rsidRDefault="004E3233" w:rsidP="00E760A2">
      <w:pPr>
        <w:pStyle w:val="NoSpacing"/>
        <w:spacing w:line="360" w:lineRule="auto"/>
        <w:rPr>
          <w:rFonts w:ascii="Times New Roman" w:eastAsiaTheme="majorEastAsia" w:hAnsi="Times New Roman" w:cs="Times New Roman"/>
          <w:b/>
          <w:sz w:val="24"/>
          <w:szCs w:val="24"/>
          <w:lang w:val="ro-RO"/>
        </w:rPr>
      </w:pPr>
    </w:p>
    <w:p w14:paraId="2883A68A" w14:textId="77777777" w:rsidR="004E3233" w:rsidRPr="00E760A2" w:rsidRDefault="004E3233" w:rsidP="00E760A2">
      <w:pPr>
        <w:pStyle w:val="NoSpacing"/>
        <w:spacing w:line="360" w:lineRule="auto"/>
        <w:rPr>
          <w:rFonts w:ascii="Times New Roman" w:eastAsiaTheme="majorEastAsia" w:hAnsi="Times New Roman" w:cs="Times New Roman"/>
          <w:b/>
          <w:sz w:val="24"/>
          <w:szCs w:val="24"/>
          <w:lang w:val="ro-RO"/>
        </w:rPr>
      </w:pPr>
    </w:p>
    <w:p w14:paraId="18F062BD" w14:textId="68209CC9" w:rsidR="00E4105C" w:rsidRPr="00E760A2" w:rsidRDefault="00E4105C" w:rsidP="00E760A2">
      <w:pPr>
        <w:pStyle w:val="NoSpacing"/>
        <w:spacing w:line="360" w:lineRule="auto"/>
        <w:jc w:val="center"/>
        <w:rPr>
          <w:rFonts w:ascii="Times New Roman" w:hAnsi="Times New Roman" w:cs="Times New Roman"/>
          <w:b/>
          <w:bCs/>
          <w:i/>
          <w:iCs/>
          <w:sz w:val="24"/>
          <w:szCs w:val="24"/>
          <w:lang w:val="ro-RO"/>
        </w:rPr>
      </w:pPr>
      <w:r w:rsidRPr="00E760A2">
        <w:rPr>
          <w:rFonts w:ascii="Times New Roman" w:eastAsiaTheme="majorEastAsia" w:hAnsi="Times New Roman" w:cs="Times New Roman"/>
          <w:b/>
          <w:i/>
          <w:iCs/>
          <w:sz w:val="24"/>
          <w:szCs w:val="24"/>
          <w:lang w:val="ro-RO"/>
        </w:rPr>
        <w:t>Domeniu</w:t>
      </w:r>
      <w:r w:rsidRPr="00E760A2">
        <w:rPr>
          <w:rFonts w:ascii="Times New Roman" w:hAnsi="Times New Roman" w:cs="Times New Roman"/>
          <w:b/>
          <w:bCs/>
          <w:i/>
          <w:iCs/>
          <w:sz w:val="24"/>
          <w:szCs w:val="24"/>
          <w:lang w:val="ro-RO"/>
        </w:rPr>
        <w:t xml:space="preserve">: </w:t>
      </w:r>
      <w:hyperlink r:id="rId9" w:history="1">
        <w:r w:rsidRPr="00E760A2">
          <w:rPr>
            <w:rFonts w:ascii="Times New Roman" w:hAnsi="Times New Roman" w:cs="Times New Roman"/>
            <w:b/>
            <w:bCs/>
            <w:i/>
            <w:iCs/>
            <w:sz w:val="24"/>
            <w:szCs w:val="24"/>
            <w:lang w:val="ro-RO"/>
          </w:rPr>
          <w:t xml:space="preserve">Dezvoltare Software pentru </w:t>
        </w:r>
        <w:r w:rsidR="00824FD4" w:rsidRPr="00E760A2">
          <w:rPr>
            <w:rFonts w:ascii="Times New Roman" w:hAnsi="Times New Roman" w:cs="Times New Roman"/>
            <w:b/>
            <w:bCs/>
            <w:i/>
            <w:iCs/>
            <w:sz w:val="24"/>
            <w:szCs w:val="24"/>
            <w:lang w:val="ro-RO"/>
          </w:rPr>
          <w:t>A</w:t>
        </w:r>
        <w:r w:rsidRPr="00E760A2">
          <w:rPr>
            <w:rFonts w:ascii="Times New Roman" w:hAnsi="Times New Roman" w:cs="Times New Roman"/>
            <w:b/>
            <w:bCs/>
            <w:i/>
            <w:iCs/>
            <w:sz w:val="24"/>
            <w:szCs w:val="24"/>
            <w:lang w:val="ro-RO"/>
          </w:rPr>
          <w:t xml:space="preserve">naliza </w:t>
        </w:r>
        <w:r w:rsidR="00824FD4" w:rsidRPr="00E760A2">
          <w:rPr>
            <w:rFonts w:ascii="Times New Roman" w:hAnsi="Times New Roman" w:cs="Times New Roman"/>
            <w:b/>
            <w:bCs/>
            <w:i/>
            <w:iCs/>
            <w:sz w:val="24"/>
            <w:szCs w:val="24"/>
            <w:lang w:val="ro-RO"/>
          </w:rPr>
          <w:t>D</w:t>
        </w:r>
        <w:r w:rsidRPr="00E760A2">
          <w:rPr>
            <w:rFonts w:ascii="Times New Roman" w:hAnsi="Times New Roman" w:cs="Times New Roman"/>
            <w:b/>
            <w:bCs/>
            <w:i/>
            <w:iCs/>
            <w:sz w:val="24"/>
            <w:szCs w:val="24"/>
            <w:lang w:val="ro-RO"/>
          </w:rPr>
          <w:t>atelor</w:t>
        </w:r>
      </w:hyperlink>
    </w:p>
    <w:p w14:paraId="3B5E8B9A"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p>
    <w:p w14:paraId="6CFA2FCE" w14:textId="77777777" w:rsidR="00C82F07" w:rsidRPr="00E760A2" w:rsidRDefault="00C82F07" w:rsidP="00E760A2">
      <w:pPr>
        <w:pStyle w:val="NoSpacing"/>
        <w:spacing w:line="360" w:lineRule="auto"/>
        <w:rPr>
          <w:rFonts w:ascii="Times New Roman" w:eastAsiaTheme="majorEastAsia" w:hAnsi="Times New Roman" w:cs="Times New Roman"/>
          <w:b/>
          <w:sz w:val="24"/>
          <w:szCs w:val="24"/>
          <w:lang w:val="ro-RO"/>
        </w:rPr>
      </w:pPr>
    </w:p>
    <w:p w14:paraId="6E371767" w14:textId="77777777" w:rsidR="004E3233" w:rsidRPr="00E760A2" w:rsidRDefault="004E3233" w:rsidP="00E760A2">
      <w:pPr>
        <w:pStyle w:val="NoSpacing"/>
        <w:spacing w:line="360" w:lineRule="auto"/>
        <w:rPr>
          <w:rFonts w:ascii="Times New Roman" w:eastAsiaTheme="majorEastAsia" w:hAnsi="Times New Roman" w:cs="Times New Roman"/>
          <w:b/>
          <w:sz w:val="24"/>
          <w:szCs w:val="24"/>
          <w:lang w:val="ro-RO"/>
        </w:rPr>
      </w:pPr>
    </w:p>
    <w:p w14:paraId="0788E88C" w14:textId="77777777" w:rsidR="004E3233" w:rsidRPr="00E760A2" w:rsidRDefault="004E3233" w:rsidP="00E760A2">
      <w:pPr>
        <w:pStyle w:val="NoSpacing"/>
        <w:spacing w:line="360" w:lineRule="auto"/>
        <w:rPr>
          <w:rFonts w:ascii="Times New Roman" w:eastAsiaTheme="majorEastAsia" w:hAnsi="Times New Roman" w:cs="Times New Roman"/>
          <w:b/>
          <w:sz w:val="24"/>
          <w:szCs w:val="24"/>
          <w:lang w:val="ro-RO"/>
        </w:rPr>
      </w:pPr>
    </w:p>
    <w:p w14:paraId="6B544BC9"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Anul de studiu: 3</w:t>
      </w:r>
    </w:p>
    <w:p w14:paraId="1BEC40ED"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Seria: E</w:t>
      </w:r>
    </w:p>
    <w:p w14:paraId="518394F2" w14:textId="7777777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Grupa: 1099</w:t>
      </w:r>
    </w:p>
    <w:p w14:paraId="3FF5E161" w14:textId="1B3E7827"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Numele profeso</w:t>
      </w:r>
      <w:r w:rsidR="003621D2" w:rsidRPr="00E760A2">
        <w:rPr>
          <w:rFonts w:ascii="Times New Roman" w:eastAsiaTheme="majorEastAsia" w:hAnsi="Times New Roman" w:cs="Times New Roman"/>
          <w:b/>
          <w:sz w:val="24"/>
          <w:szCs w:val="24"/>
          <w:lang w:val="ro-RO"/>
        </w:rPr>
        <w:t>rului</w:t>
      </w:r>
      <w:r w:rsidRPr="00E760A2">
        <w:rPr>
          <w:rFonts w:ascii="Times New Roman" w:eastAsiaTheme="majorEastAsia" w:hAnsi="Times New Roman" w:cs="Times New Roman"/>
          <w:b/>
          <w:sz w:val="24"/>
          <w:szCs w:val="24"/>
          <w:lang w:val="ro-RO"/>
        </w:rPr>
        <w:t xml:space="preserve"> coordonator: </w:t>
      </w:r>
      <w:hyperlink r:id="rId10" w:history="1">
        <w:r w:rsidRPr="00E760A2">
          <w:rPr>
            <w:rFonts w:ascii="Times New Roman" w:eastAsiaTheme="majorEastAsia" w:hAnsi="Times New Roman" w:cs="Times New Roman"/>
            <w:b/>
            <w:sz w:val="24"/>
            <w:szCs w:val="24"/>
            <w:lang w:val="ro-RO"/>
          </w:rPr>
          <w:t>Furtuna Titus Felix</w:t>
        </w:r>
      </w:hyperlink>
    </w:p>
    <w:p w14:paraId="56D41B6E" w14:textId="423DE8D4" w:rsidR="00E4105C" w:rsidRPr="00E760A2" w:rsidRDefault="00E4105C" w:rsidP="00E760A2">
      <w:pPr>
        <w:pStyle w:val="NoSpacing"/>
        <w:spacing w:line="360" w:lineRule="auto"/>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Autor</w:t>
      </w:r>
      <w:r w:rsidR="003621D2" w:rsidRPr="00E760A2">
        <w:rPr>
          <w:rFonts w:ascii="Times New Roman" w:eastAsiaTheme="majorEastAsia" w:hAnsi="Times New Roman" w:cs="Times New Roman"/>
          <w:b/>
          <w:sz w:val="24"/>
          <w:szCs w:val="24"/>
          <w:lang w:val="ro-RO"/>
        </w:rPr>
        <w:t>i</w:t>
      </w:r>
      <w:r w:rsidRPr="00E760A2">
        <w:rPr>
          <w:rFonts w:ascii="Times New Roman" w:eastAsiaTheme="majorEastAsia" w:hAnsi="Times New Roman" w:cs="Times New Roman"/>
          <w:b/>
          <w:sz w:val="24"/>
          <w:szCs w:val="24"/>
          <w:lang w:val="ro-RO"/>
        </w:rPr>
        <w:t xml:space="preserve">: </w:t>
      </w:r>
      <w:r w:rsidR="008C06EB" w:rsidRPr="00E760A2">
        <w:rPr>
          <w:rFonts w:ascii="Times New Roman" w:eastAsiaTheme="majorEastAsia" w:hAnsi="Times New Roman" w:cs="Times New Roman"/>
          <w:b/>
          <w:sz w:val="24"/>
          <w:szCs w:val="24"/>
          <w:lang w:val="ro-RO"/>
        </w:rPr>
        <w:t>Selavărdeanu</w:t>
      </w:r>
      <w:r w:rsidRPr="00E760A2">
        <w:rPr>
          <w:rFonts w:ascii="Times New Roman" w:eastAsiaTheme="majorEastAsia" w:hAnsi="Times New Roman" w:cs="Times New Roman"/>
          <w:b/>
          <w:sz w:val="24"/>
          <w:szCs w:val="24"/>
          <w:lang w:val="ro-RO"/>
        </w:rPr>
        <w:t xml:space="preserve"> Adrian</w:t>
      </w:r>
      <w:r w:rsidR="003621D2" w:rsidRPr="00E760A2">
        <w:rPr>
          <w:rFonts w:ascii="Times New Roman" w:eastAsiaTheme="majorEastAsia" w:hAnsi="Times New Roman" w:cs="Times New Roman"/>
          <w:b/>
          <w:sz w:val="24"/>
          <w:szCs w:val="24"/>
          <w:lang w:val="ro-RO"/>
        </w:rPr>
        <w:t xml:space="preserve"> și </w:t>
      </w:r>
      <w:r w:rsidRPr="00E760A2">
        <w:rPr>
          <w:rFonts w:ascii="Times New Roman" w:eastAsiaTheme="majorEastAsia" w:hAnsi="Times New Roman" w:cs="Times New Roman"/>
          <w:b/>
          <w:sz w:val="24"/>
          <w:szCs w:val="24"/>
          <w:lang w:val="ro-RO"/>
        </w:rPr>
        <w:t>Stanciu Andrei Cristian</w:t>
      </w:r>
    </w:p>
    <w:p w14:paraId="540DA7EA" w14:textId="77777777" w:rsidR="004E3233" w:rsidRPr="00E760A2" w:rsidRDefault="004E3233" w:rsidP="00E760A2">
      <w:pPr>
        <w:pStyle w:val="NoSpacing"/>
        <w:spacing w:line="360" w:lineRule="auto"/>
        <w:rPr>
          <w:rFonts w:ascii="Times New Roman" w:eastAsiaTheme="majorEastAsia" w:hAnsi="Times New Roman" w:cs="Times New Roman"/>
          <w:b/>
          <w:sz w:val="24"/>
          <w:szCs w:val="24"/>
          <w:lang w:val="ro-RO"/>
        </w:rPr>
      </w:pPr>
    </w:p>
    <w:p w14:paraId="35558504" w14:textId="77777777" w:rsidR="004E3233" w:rsidRPr="00E760A2" w:rsidRDefault="004E3233" w:rsidP="00E760A2">
      <w:pPr>
        <w:pStyle w:val="NoSpacing"/>
        <w:spacing w:line="360" w:lineRule="auto"/>
        <w:rPr>
          <w:rFonts w:ascii="Times New Roman" w:eastAsiaTheme="majorEastAsia" w:hAnsi="Times New Roman" w:cs="Times New Roman"/>
          <w:b/>
          <w:sz w:val="24"/>
          <w:szCs w:val="24"/>
          <w:lang w:val="ro-RO"/>
        </w:rPr>
      </w:pPr>
    </w:p>
    <w:p w14:paraId="4A418F8B" w14:textId="77777777" w:rsidR="004E3233" w:rsidRPr="00E760A2" w:rsidRDefault="004E3233" w:rsidP="00E760A2">
      <w:pPr>
        <w:pStyle w:val="NoSpacing"/>
        <w:spacing w:line="360" w:lineRule="auto"/>
        <w:rPr>
          <w:rFonts w:ascii="Times New Roman" w:eastAsiaTheme="majorEastAsia" w:hAnsi="Times New Roman" w:cs="Times New Roman"/>
          <w:b/>
          <w:sz w:val="24"/>
          <w:szCs w:val="24"/>
          <w:lang w:val="ro-RO"/>
        </w:rPr>
      </w:pPr>
    </w:p>
    <w:p w14:paraId="04F615F4" w14:textId="77777777" w:rsidR="004A237F" w:rsidRPr="00E760A2" w:rsidRDefault="004A237F" w:rsidP="00E760A2">
      <w:pPr>
        <w:pStyle w:val="NoSpacing"/>
        <w:spacing w:line="360" w:lineRule="auto"/>
        <w:rPr>
          <w:rFonts w:ascii="Times New Roman" w:eastAsiaTheme="majorEastAsia" w:hAnsi="Times New Roman" w:cs="Times New Roman"/>
          <w:b/>
          <w:sz w:val="24"/>
          <w:szCs w:val="24"/>
          <w:lang w:val="ro-RO"/>
        </w:rPr>
      </w:pPr>
    </w:p>
    <w:p w14:paraId="009CA5B5" w14:textId="761BA407" w:rsidR="00E4105C" w:rsidRPr="00E760A2" w:rsidRDefault="00E4105C" w:rsidP="00E760A2">
      <w:pPr>
        <w:pStyle w:val="NoSpacing"/>
        <w:spacing w:line="360" w:lineRule="auto"/>
        <w:jc w:val="center"/>
        <w:rPr>
          <w:rFonts w:ascii="Times New Roman" w:eastAsiaTheme="majorEastAsia" w:hAnsi="Times New Roman" w:cs="Times New Roman"/>
          <w:b/>
          <w:sz w:val="24"/>
          <w:szCs w:val="24"/>
          <w:lang w:val="ro-RO"/>
        </w:rPr>
      </w:pPr>
      <w:r w:rsidRPr="00E760A2">
        <w:rPr>
          <w:rFonts w:ascii="Times New Roman" w:eastAsiaTheme="majorEastAsia" w:hAnsi="Times New Roman" w:cs="Times New Roman"/>
          <w:b/>
          <w:sz w:val="24"/>
          <w:szCs w:val="24"/>
          <w:lang w:val="ro-RO"/>
        </w:rPr>
        <w:t>An universitar 2024 - 2025</w:t>
      </w:r>
    </w:p>
    <w:sdt>
      <w:sdtPr>
        <w:rPr>
          <w:rFonts w:ascii="Times New Roman" w:eastAsiaTheme="minorHAnsi" w:hAnsi="Times New Roman" w:cs="Times New Roman"/>
          <w:color w:val="auto"/>
          <w:kern w:val="2"/>
          <w:sz w:val="24"/>
          <w:szCs w:val="24"/>
          <w:lang w:val="ro-RO"/>
          <w14:ligatures w14:val="standardContextual"/>
        </w:rPr>
        <w:id w:val="-920557930"/>
        <w:docPartObj>
          <w:docPartGallery w:val="Table of Contents"/>
          <w:docPartUnique/>
        </w:docPartObj>
      </w:sdtPr>
      <w:sdtContent>
        <w:p w14:paraId="5F760B6F" w14:textId="3D67ADB2" w:rsidR="001740EE" w:rsidRPr="00E760A2" w:rsidRDefault="001740EE" w:rsidP="00E760A2">
          <w:pPr>
            <w:pStyle w:val="TOCHeading"/>
            <w:spacing w:line="360" w:lineRule="auto"/>
            <w:rPr>
              <w:rFonts w:ascii="Times New Roman" w:hAnsi="Times New Roman" w:cs="Times New Roman"/>
              <w:kern w:val="2"/>
              <w:sz w:val="24"/>
              <w:szCs w:val="24"/>
              <w:lang w:val="ro-RO"/>
              <w14:ligatures w14:val="standardContextual"/>
            </w:rPr>
          </w:pPr>
          <w:r w:rsidRPr="00E760A2">
            <w:rPr>
              <w:rFonts w:ascii="Times New Roman" w:hAnsi="Times New Roman" w:cs="Times New Roman"/>
              <w:kern w:val="2"/>
              <w:sz w:val="24"/>
              <w:szCs w:val="24"/>
              <w:lang w:val="ro-RO"/>
              <w14:ligatures w14:val="standardContextual"/>
            </w:rPr>
            <w:t>Cuprins:</w:t>
          </w:r>
        </w:p>
        <w:p w14:paraId="0419C7A1" w14:textId="05D8E25D" w:rsidR="00E760A2" w:rsidRDefault="001740EE">
          <w:pPr>
            <w:pStyle w:val="TOC1"/>
            <w:tabs>
              <w:tab w:val="right" w:leader="dot" w:pos="9016"/>
            </w:tabs>
            <w:rPr>
              <w:rFonts w:eastAsiaTheme="minorEastAsia"/>
              <w:noProof/>
              <w:sz w:val="24"/>
              <w:szCs w:val="24"/>
              <w:lang w:val="en-GB" w:eastAsia="en-GB"/>
            </w:rPr>
          </w:pPr>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TOC \o "1-3" \h \z \u </w:instrText>
          </w:r>
          <w:r w:rsidRPr="00E760A2">
            <w:rPr>
              <w:rFonts w:ascii="Times New Roman" w:hAnsi="Times New Roman" w:cs="Times New Roman"/>
              <w:sz w:val="24"/>
              <w:szCs w:val="24"/>
            </w:rPr>
            <w:fldChar w:fldCharType="separate"/>
          </w:r>
          <w:hyperlink w:anchor="_Toc188309582" w:history="1">
            <w:r w:rsidR="00E760A2" w:rsidRPr="00EF6289">
              <w:rPr>
                <w:rStyle w:val="Hyperlink"/>
                <w:rFonts w:ascii="Times New Roman" w:hAnsi="Times New Roman" w:cs="Times New Roman"/>
                <w:noProof/>
              </w:rPr>
              <w:t>Introducere</w:t>
            </w:r>
            <w:r w:rsidR="00E760A2">
              <w:rPr>
                <w:noProof/>
                <w:webHidden/>
              </w:rPr>
              <w:tab/>
            </w:r>
            <w:r w:rsidR="00E760A2">
              <w:rPr>
                <w:noProof/>
                <w:webHidden/>
              </w:rPr>
              <w:fldChar w:fldCharType="begin"/>
            </w:r>
            <w:r w:rsidR="00E760A2">
              <w:rPr>
                <w:noProof/>
                <w:webHidden/>
              </w:rPr>
              <w:instrText xml:space="preserve"> PAGEREF _Toc188309582 \h </w:instrText>
            </w:r>
            <w:r w:rsidR="00E760A2">
              <w:rPr>
                <w:noProof/>
                <w:webHidden/>
              </w:rPr>
            </w:r>
            <w:r w:rsidR="00E760A2">
              <w:rPr>
                <w:noProof/>
                <w:webHidden/>
              </w:rPr>
              <w:fldChar w:fldCharType="separate"/>
            </w:r>
            <w:r w:rsidR="00E760A2">
              <w:rPr>
                <w:noProof/>
                <w:webHidden/>
              </w:rPr>
              <w:t>3</w:t>
            </w:r>
            <w:r w:rsidR="00E760A2">
              <w:rPr>
                <w:noProof/>
                <w:webHidden/>
              </w:rPr>
              <w:fldChar w:fldCharType="end"/>
            </w:r>
          </w:hyperlink>
        </w:p>
        <w:p w14:paraId="6C0C30DF" w14:textId="2DB007DF" w:rsidR="00E760A2" w:rsidRDefault="00E760A2">
          <w:pPr>
            <w:pStyle w:val="TOC1"/>
            <w:tabs>
              <w:tab w:val="right" w:leader="dot" w:pos="9016"/>
            </w:tabs>
            <w:rPr>
              <w:rFonts w:eastAsiaTheme="minorEastAsia"/>
              <w:noProof/>
              <w:sz w:val="24"/>
              <w:szCs w:val="24"/>
              <w:lang w:val="en-GB" w:eastAsia="en-GB"/>
            </w:rPr>
          </w:pPr>
          <w:hyperlink w:anchor="_Toc188309583" w:history="1">
            <w:r w:rsidRPr="00EF6289">
              <w:rPr>
                <w:rStyle w:val="Hyperlink"/>
                <w:rFonts w:ascii="Times New Roman" w:hAnsi="Times New Roman" w:cs="Times New Roman"/>
                <w:noProof/>
              </w:rPr>
              <w:t>1. Setul de date</w:t>
            </w:r>
            <w:r>
              <w:rPr>
                <w:noProof/>
                <w:webHidden/>
              </w:rPr>
              <w:tab/>
            </w:r>
            <w:r>
              <w:rPr>
                <w:noProof/>
                <w:webHidden/>
              </w:rPr>
              <w:fldChar w:fldCharType="begin"/>
            </w:r>
            <w:r>
              <w:rPr>
                <w:noProof/>
                <w:webHidden/>
              </w:rPr>
              <w:instrText xml:space="preserve"> PAGEREF _Toc188309583 \h </w:instrText>
            </w:r>
            <w:r>
              <w:rPr>
                <w:noProof/>
                <w:webHidden/>
              </w:rPr>
            </w:r>
            <w:r>
              <w:rPr>
                <w:noProof/>
                <w:webHidden/>
              </w:rPr>
              <w:fldChar w:fldCharType="separate"/>
            </w:r>
            <w:r>
              <w:rPr>
                <w:noProof/>
                <w:webHidden/>
              </w:rPr>
              <w:t>3</w:t>
            </w:r>
            <w:r>
              <w:rPr>
                <w:noProof/>
                <w:webHidden/>
              </w:rPr>
              <w:fldChar w:fldCharType="end"/>
            </w:r>
          </w:hyperlink>
        </w:p>
        <w:p w14:paraId="2ABBBC7F" w14:textId="51743942" w:rsidR="00E760A2" w:rsidRDefault="00E760A2" w:rsidP="00E760A2">
          <w:pPr>
            <w:pStyle w:val="TOC2"/>
            <w:rPr>
              <w:rFonts w:eastAsiaTheme="minorEastAsia"/>
              <w:noProof/>
              <w:sz w:val="24"/>
              <w:szCs w:val="24"/>
              <w:lang w:val="en-GB" w:eastAsia="en-GB"/>
            </w:rPr>
          </w:pPr>
          <w:hyperlink w:anchor="_Toc188309584" w:history="1">
            <w:r w:rsidRPr="00EF6289">
              <w:rPr>
                <w:rStyle w:val="Hyperlink"/>
                <w:rFonts w:ascii="Times New Roman" w:hAnsi="Times New Roman" w:cs="Times New Roman"/>
                <w:noProof/>
              </w:rPr>
              <w:t>1.1. Alcool</w:t>
            </w:r>
            <w:r>
              <w:rPr>
                <w:noProof/>
                <w:webHidden/>
              </w:rPr>
              <w:tab/>
            </w:r>
            <w:r>
              <w:rPr>
                <w:noProof/>
                <w:webHidden/>
              </w:rPr>
              <w:fldChar w:fldCharType="begin"/>
            </w:r>
            <w:r>
              <w:rPr>
                <w:noProof/>
                <w:webHidden/>
              </w:rPr>
              <w:instrText xml:space="preserve"> PAGEREF _Toc188309584 \h </w:instrText>
            </w:r>
            <w:r>
              <w:rPr>
                <w:noProof/>
                <w:webHidden/>
              </w:rPr>
            </w:r>
            <w:r>
              <w:rPr>
                <w:noProof/>
                <w:webHidden/>
              </w:rPr>
              <w:fldChar w:fldCharType="separate"/>
            </w:r>
            <w:r>
              <w:rPr>
                <w:noProof/>
                <w:webHidden/>
              </w:rPr>
              <w:t>3</w:t>
            </w:r>
            <w:r>
              <w:rPr>
                <w:noProof/>
                <w:webHidden/>
              </w:rPr>
              <w:fldChar w:fldCharType="end"/>
            </w:r>
          </w:hyperlink>
        </w:p>
        <w:p w14:paraId="7F3B13BF" w14:textId="41C6AC42" w:rsidR="00E760A2" w:rsidRDefault="00E760A2" w:rsidP="00E760A2">
          <w:pPr>
            <w:pStyle w:val="TOC2"/>
            <w:rPr>
              <w:rFonts w:eastAsiaTheme="minorEastAsia"/>
              <w:noProof/>
              <w:sz w:val="24"/>
              <w:szCs w:val="24"/>
              <w:lang w:val="en-GB" w:eastAsia="en-GB"/>
            </w:rPr>
          </w:pPr>
          <w:hyperlink w:anchor="_Toc188309585" w:history="1">
            <w:r w:rsidRPr="00EF6289">
              <w:rPr>
                <w:rStyle w:val="Hyperlink"/>
                <w:rFonts w:ascii="Times New Roman" w:hAnsi="Times New Roman" w:cs="Times New Roman"/>
                <w:noProof/>
              </w:rPr>
              <w:t>1.2. Acid malic</w:t>
            </w:r>
            <w:r>
              <w:rPr>
                <w:noProof/>
                <w:webHidden/>
              </w:rPr>
              <w:tab/>
            </w:r>
            <w:r>
              <w:rPr>
                <w:noProof/>
                <w:webHidden/>
              </w:rPr>
              <w:fldChar w:fldCharType="begin"/>
            </w:r>
            <w:r>
              <w:rPr>
                <w:noProof/>
                <w:webHidden/>
              </w:rPr>
              <w:instrText xml:space="preserve"> PAGEREF _Toc188309585 \h </w:instrText>
            </w:r>
            <w:r>
              <w:rPr>
                <w:noProof/>
                <w:webHidden/>
              </w:rPr>
            </w:r>
            <w:r>
              <w:rPr>
                <w:noProof/>
                <w:webHidden/>
              </w:rPr>
              <w:fldChar w:fldCharType="separate"/>
            </w:r>
            <w:r>
              <w:rPr>
                <w:noProof/>
                <w:webHidden/>
              </w:rPr>
              <w:t>4</w:t>
            </w:r>
            <w:r>
              <w:rPr>
                <w:noProof/>
                <w:webHidden/>
              </w:rPr>
              <w:fldChar w:fldCharType="end"/>
            </w:r>
          </w:hyperlink>
        </w:p>
        <w:p w14:paraId="18718EC2" w14:textId="0325164A" w:rsidR="00E760A2" w:rsidRDefault="00E760A2" w:rsidP="00E760A2">
          <w:pPr>
            <w:pStyle w:val="TOC2"/>
            <w:rPr>
              <w:rFonts w:eastAsiaTheme="minorEastAsia"/>
              <w:noProof/>
              <w:sz w:val="24"/>
              <w:szCs w:val="24"/>
              <w:lang w:val="en-GB" w:eastAsia="en-GB"/>
            </w:rPr>
          </w:pPr>
          <w:hyperlink w:anchor="_Toc188309586" w:history="1">
            <w:r w:rsidRPr="00EF6289">
              <w:rPr>
                <w:rStyle w:val="Hyperlink"/>
                <w:rFonts w:ascii="Times New Roman" w:hAnsi="Times New Roman" w:cs="Times New Roman"/>
                <w:noProof/>
              </w:rPr>
              <w:t>1.3. Cenușă</w:t>
            </w:r>
            <w:r>
              <w:rPr>
                <w:noProof/>
                <w:webHidden/>
              </w:rPr>
              <w:tab/>
            </w:r>
            <w:r>
              <w:rPr>
                <w:noProof/>
                <w:webHidden/>
              </w:rPr>
              <w:fldChar w:fldCharType="begin"/>
            </w:r>
            <w:r>
              <w:rPr>
                <w:noProof/>
                <w:webHidden/>
              </w:rPr>
              <w:instrText xml:space="preserve"> PAGEREF _Toc188309586 \h </w:instrText>
            </w:r>
            <w:r>
              <w:rPr>
                <w:noProof/>
                <w:webHidden/>
              </w:rPr>
            </w:r>
            <w:r>
              <w:rPr>
                <w:noProof/>
                <w:webHidden/>
              </w:rPr>
              <w:fldChar w:fldCharType="separate"/>
            </w:r>
            <w:r>
              <w:rPr>
                <w:noProof/>
                <w:webHidden/>
              </w:rPr>
              <w:t>4</w:t>
            </w:r>
            <w:r>
              <w:rPr>
                <w:noProof/>
                <w:webHidden/>
              </w:rPr>
              <w:fldChar w:fldCharType="end"/>
            </w:r>
          </w:hyperlink>
        </w:p>
        <w:p w14:paraId="577E726E" w14:textId="0D8410F6" w:rsidR="00E760A2" w:rsidRDefault="00E760A2" w:rsidP="00E760A2">
          <w:pPr>
            <w:pStyle w:val="TOC2"/>
            <w:rPr>
              <w:rFonts w:eastAsiaTheme="minorEastAsia"/>
              <w:noProof/>
              <w:sz w:val="24"/>
              <w:szCs w:val="24"/>
              <w:lang w:val="en-GB" w:eastAsia="en-GB"/>
            </w:rPr>
          </w:pPr>
          <w:hyperlink w:anchor="_Toc188309587" w:history="1">
            <w:r w:rsidRPr="00EF6289">
              <w:rPr>
                <w:rStyle w:val="Hyperlink"/>
                <w:rFonts w:ascii="Times New Roman" w:hAnsi="Times New Roman" w:cs="Times New Roman"/>
                <w:noProof/>
              </w:rPr>
              <w:t>1.4. Alcalinitatea cenușii</w:t>
            </w:r>
            <w:r>
              <w:rPr>
                <w:noProof/>
                <w:webHidden/>
              </w:rPr>
              <w:tab/>
            </w:r>
            <w:r>
              <w:rPr>
                <w:noProof/>
                <w:webHidden/>
              </w:rPr>
              <w:fldChar w:fldCharType="begin"/>
            </w:r>
            <w:r>
              <w:rPr>
                <w:noProof/>
                <w:webHidden/>
              </w:rPr>
              <w:instrText xml:space="preserve"> PAGEREF _Toc188309587 \h </w:instrText>
            </w:r>
            <w:r>
              <w:rPr>
                <w:noProof/>
                <w:webHidden/>
              </w:rPr>
            </w:r>
            <w:r>
              <w:rPr>
                <w:noProof/>
                <w:webHidden/>
              </w:rPr>
              <w:fldChar w:fldCharType="separate"/>
            </w:r>
            <w:r>
              <w:rPr>
                <w:noProof/>
                <w:webHidden/>
              </w:rPr>
              <w:t>4</w:t>
            </w:r>
            <w:r>
              <w:rPr>
                <w:noProof/>
                <w:webHidden/>
              </w:rPr>
              <w:fldChar w:fldCharType="end"/>
            </w:r>
          </w:hyperlink>
        </w:p>
        <w:p w14:paraId="28F8CA84" w14:textId="7D47D8E1" w:rsidR="00E760A2" w:rsidRDefault="00E760A2" w:rsidP="00E760A2">
          <w:pPr>
            <w:pStyle w:val="TOC2"/>
            <w:rPr>
              <w:rFonts w:eastAsiaTheme="minorEastAsia"/>
              <w:noProof/>
              <w:sz w:val="24"/>
              <w:szCs w:val="24"/>
              <w:lang w:val="en-GB" w:eastAsia="en-GB"/>
            </w:rPr>
          </w:pPr>
          <w:hyperlink w:anchor="_Toc188309588" w:history="1">
            <w:r w:rsidRPr="00EF6289">
              <w:rPr>
                <w:rStyle w:val="Hyperlink"/>
                <w:rFonts w:ascii="Times New Roman" w:hAnsi="Times New Roman" w:cs="Times New Roman"/>
                <w:noProof/>
              </w:rPr>
              <w:t>1.5. Magneziu</w:t>
            </w:r>
            <w:r>
              <w:rPr>
                <w:noProof/>
                <w:webHidden/>
              </w:rPr>
              <w:tab/>
            </w:r>
            <w:r>
              <w:rPr>
                <w:noProof/>
                <w:webHidden/>
              </w:rPr>
              <w:fldChar w:fldCharType="begin"/>
            </w:r>
            <w:r>
              <w:rPr>
                <w:noProof/>
                <w:webHidden/>
              </w:rPr>
              <w:instrText xml:space="preserve"> PAGEREF _Toc188309588 \h </w:instrText>
            </w:r>
            <w:r>
              <w:rPr>
                <w:noProof/>
                <w:webHidden/>
              </w:rPr>
            </w:r>
            <w:r>
              <w:rPr>
                <w:noProof/>
                <w:webHidden/>
              </w:rPr>
              <w:fldChar w:fldCharType="separate"/>
            </w:r>
            <w:r>
              <w:rPr>
                <w:noProof/>
                <w:webHidden/>
              </w:rPr>
              <w:t>4</w:t>
            </w:r>
            <w:r>
              <w:rPr>
                <w:noProof/>
                <w:webHidden/>
              </w:rPr>
              <w:fldChar w:fldCharType="end"/>
            </w:r>
          </w:hyperlink>
        </w:p>
        <w:p w14:paraId="6B7DFAA6" w14:textId="57D224D2" w:rsidR="00E760A2" w:rsidRDefault="00E760A2" w:rsidP="00E760A2">
          <w:pPr>
            <w:pStyle w:val="TOC2"/>
            <w:rPr>
              <w:rFonts w:eastAsiaTheme="minorEastAsia"/>
              <w:noProof/>
              <w:sz w:val="24"/>
              <w:szCs w:val="24"/>
              <w:lang w:val="en-GB" w:eastAsia="en-GB"/>
            </w:rPr>
          </w:pPr>
          <w:hyperlink w:anchor="_Toc188309589" w:history="1">
            <w:r w:rsidRPr="00EF6289">
              <w:rPr>
                <w:rStyle w:val="Hyperlink"/>
                <w:rFonts w:ascii="Times New Roman" w:hAnsi="Times New Roman" w:cs="Times New Roman"/>
                <w:noProof/>
              </w:rPr>
              <w:t>1.6. Compuși fenolici</w:t>
            </w:r>
            <w:r>
              <w:rPr>
                <w:noProof/>
                <w:webHidden/>
              </w:rPr>
              <w:tab/>
            </w:r>
            <w:r>
              <w:rPr>
                <w:noProof/>
                <w:webHidden/>
              </w:rPr>
              <w:fldChar w:fldCharType="begin"/>
            </w:r>
            <w:r>
              <w:rPr>
                <w:noProof/>
                <w:webHidden/>
              </w:rPr>
              <w:instrText xml:space="preserve"> PAGEREF _Toc188309589 \h </w:instrText>
            </w:r>
            <w:r>
              <w:rPr>
                <w:noProof/>
                <w:webHidden/>
              </w:rPr>
            </w:r>
            <w:r>
              <w:rPr>
                <w:noProof/>
                <w:webHidden/>
              </w:rPr>
              <w:fldChar w:fldCharType="separate"/>
            </w:r>
            <w:r>
              <w:rPr>
                <w:noProof/>
                <w:webHidden/>
              </w:rPr>
              <w:t>5</w:t>
            </w:r>
            <w:r>
              <w:rPr>
                <w:noProof/>
                <w:webHidden/>
              </w:rPr>
              <w:fldChar w:fldCharType="end"/>
            </w:r>
          </w:hyperlink>
        </w:p>
        <w:p w14:paraId="5B05A432" w14:textId="3F397B7B" w:rsidR="00E760A2" w:rsidRDefault="00E760A2" w:rsidP="00E760A2">
          <w:pPr>
            <w:pStyle w:val="TOC2"/>
            <w:rPr>
              <w:rFonts w:eastAsiaTheme="minorEastAsia"/>
              <w:noProof/>
              <w:sz w:val="24"/>
              <w:szCs w:val="24"/>
              <w:lang w:val="en-GB" w:eastAsia="en-GB"/>
            </w:rPr>
          </w:pPr>
          <w:hyperlink w:anchor="_Toc188309590" w:history="1">
            <w:r w:rsidRPr="00EF6289">
              <w:rPr>
                <w:rStyle w:val="Hyperlink"/>
                <w:rFonts w:ascii="Times New Roman" w:hAnsi="Times New Roman" w:cs="Times New Roman"/>
                <w:noProof/>
              </w:rPr>
              <w:t>1.7. Flavonoidă</w:t>
            </w:r>
            <w:r>
              <w:rPr>
                <w:noProof/>
                <w:webHidden/>
              </w:rPr>
              <w:tab/>
            </w:r>
            <w:r>
              <w:rPr>
                <w:noProof/>
                <w:webHidden/>
              </w:rPr>
              <w:fldChar w:fldCharType="begin"/>
            </w:r>
            <w:r>
              <w:rPr>
                <w:noProof/>
                <w:webHidden/>
              </w:rPr>
              <w:instrText xml:space="preserve"> PAGEREF _Toc188309590 \h </w:instrText>
            </w:r>
            <w:r>
              <w:rPr>
                <w:noProof/>
                <w:webHidden/>
              </w:rPr>
            </w:r>
            <w:r>
              <w:rPr>
                <w:noProof/>
                <w:webHidden/>
              </w:rPr>
              <w:fldChar w:fldCharType="separate"/>
            </w:r>
            <w:r>
              <w:rPr>
                <w:noProof/>
                <w:webHidden/>
              </w:rPr>
              <w:t>5</w:t>
            </w:r>
            <w:r>
              <w:rPr>
                <w:noProof/>
                <w:webHidden/>
              </w:rPr>
              <w:fldChar w:fldCharType="end"/>
            </w:r>
          </w:hyperlink>
        </w:p>
        <w:p w14:paraId="0278EF9B" w14:textId="7B650E77" w:rsidR="00E760A2" w:rsidRDefault="00E760A2" w:rsidP="00E760A2">
          <w:pPr>
            <w:pStyle w:val="TOC2"/>
            <w:rPr>
              <w:rFonts w:eastAsiaTheme="minorEastAsia"/>
              <w:noProof/>
              <w:sz w:val="24"/>
              <w:szCs w:val="24"/>
              <w:lang w:val="en-GB" w:eastAsia="en-GB"/>
            </w:rPr>
          </w:pPr>
          <w:hyperlink w:anchor="_Toc188309591" w:history="1">
            <w:r w:rsidRPr="00EF6289">
              <w:rPr>
                <w:rStyle w:val="Hyperlink"/>
                <w:rFonts w:ascii="Times New Roman" w:hAnsi="Times New Roman" w:cs="Times New Roman"/>
                <w:noProof/>
              </w:rPr>
              <w:t>1.8. Grup de fenoli nonflavonoizi</w:t>
            </w:r>
            <w:r>
              <w:rPr>
                <w:noProof/>
                <w:webHidden/>
              </w:rPr>
              <w:tab/>
            </w:r>
            <w:r>
              <w:rPr>
                <w:noProof/>
                <w:webHidden/>
              </w:rPr>
              <w:fldChar w:fldCharType="begin"/>
            </w:r>
            <w:r>
              <w:rPr>
                <w:noProof/>
                <w:webHidden/>
              </w:rPr>
              <w:instrText xml:space="preserve"> PAGEREF _Toc188309591 \h </w:instrText>
            </w:r>
            <w:r>
              <w:rPr>
                <w:noProof/>
                <w:webHidden/>
              </w:rPr>
            </w:r>
            <w:r>
              <w:rPr>
                <w:noProof/>
                <w:webHidden/>
              </w:rPr>
              <w:fldChar w:fldCharType="separate"/>
            </w:r>
            <w:r>
              <w:rPr>
                <w:noProof/>
                <w:webHidden/>
              </w:rPr>
              <w:t>5</w:t>
            </w:r>
            <w:r>
              <w:rPr>
                <w:noProof/>
                <w:webHidden/>
              </w:rPr>
              <w:fldChar w:fldCharType="end"/>
            </w:r>
          </w:hyperlink>
        </w:p>
        <w:p w14:paraId="748CADD3" w14:textId="7041A9A9" w:rsidR="00E760A2" w:rsidRDefault="00E760A2" w:rsidP="00E760A2">
          <w:pPr>
            <w:pStyle w:val="TOC2"/>
            <w:rPr>
              <w:rFonts w:eastAsiaTheme="minorEastAsia"/>
              <w:noProof/>
              <w:sz w:val="24"/>
              <w:szCs w:val="24"/>
              <w:lang w:val="en-GB" w:eastAsia="en-GB"/>
            </w:rPr>
          </w:pPr>
          <w:hyperlink w:anchor="_Toc188309592" w:history="1">
            <w:r w:rsidRPr="00EF6289">
              <w:rPr>
                <w:rStyle w:val="Hyperlink"/>
                <w:rFonts w:ascii="Times New Roman" w:hAnsi="Times New Roman" w:cs="Times New Roman"/>
                <w:noProof/>
              </w:rPr>
              <w:t>1.9. Proantocianidină</w:t>
            </w:r>
            <w:r>
              <w:rPr>
                <w:noProof/>
                <w:webHidden/>
              </w:rPr>
              <w:tab/>
            </w:r>
            <w:r>
              <w:rPr>
                <w:noProof/>
                <w:webHidden/>
              </w:rPr>
              <w:fldChar w:fldCharType="begin"/>
            </w:r>
            <w:r>
              <w:rPr>
                <w:noProof/>
                <w:webHidden/>
              </w:rPr>
              <w:instrText xml:space="preserve"> PAGEREF _Toc188309592 \h </w:instrText>
            </w:r>
            <w:r>
              <w:rPr>
                <w:noProof/>
                <w:webHidden/>
              </w:rPr>
            </w:r>
            <w:r>
              <w:rPr>
                <w:noProof/>
                <w:webHidden/>
              </w:rPr>
              <w:fldChar w:fldCharType="separate"/>
            </w:r>
            <w:r>
              <w:rPr>
                <w:noProof/>
                <w:webHidden/>
              </w:rPr>
              <w:t>5</w:t>
            </w:r>
            <w:r>
              <w:rPr>
                <w:noProof/>
                <w:webHidden/>
              </w:rPr>
              <w:fldChar w:fldCharType="end"/>
            </w:r>
          </w:hyperlink>
        </w:p>
        <w:p w14:paraId="53F5716A" w14:textId="42E7BCFD" w:rsidR="00E760A2" w:rsidRDefault="00E760A2" w:rsidP="00E760A2">
          <w:pPr>
            <w:pStyle w:val="TOC2"/>
            <w:rPr>
              <w:rFonts w:eastAsiaTheme="minorEastAsia"/>
              <w:noProof/>
              <w:sz w:val="24"/>
              <w:szCs w:val="24"/>
              <w:lang w:val="en-GB" w:eastAsia="en-GB"/>
            </w:rPr>
          </w:pPr>
          <w:hyperlink w:anchor="_Toc188309593" w:history="1">
            <w:r w:rsidRPr="00EF6289">
              <w:rPr>
                <w:rStyle w:val="Hyperlink"/>
                <w:rFonts w:ascii="Times New Roman" w:hAnsi="Times New Roman" w:cs="Times New Roman"/>
                <w:noProof/>
              </w:rPr>
              <w:t>1.10. Intensitatea culorii</w:t>
            </w:r>
            <w:r>
              <w:rPr>
                <w:noProof/>
                <w:webHidden/>
              </w:rPr>
              <w:tab/>
            </w:r>
            <w:r>
              <w:rPr>
                <w:noProof/>
                <w:webHidden/>
              </w:rPr>
              <w:fldChar w:fldCharType="begin"/>
            </w:r>
            <w:r>
              <w:rPr>
                <w:noProof/>
                <w:webHidden/>
              </w:rPr>
              <w:instrText xml:space="preserve"> PAGEREF _Toc188309593 \h </w:instrText>
            </w:r>
            <w:r>
              <w:rPr>
                <w:noProof/>
                <w:webHidden/>
              </w:rPr>
            </w:r>
            <w:r>
              <w:rPr>
                <w:noProof/>
                <w:webHidden/>
              </w:rPr>
              <w:fldChar w:fldCharType="separate"/>
            </w:r>
            <w:r>
              <w:rPr>
                <w:noProof/>
                <w:webHidden/>
              </w:rPr>
              <w:t>5</w:t>
            </w:r>
            <w:r>
              <w:rPr>
                <w:noProof/>
                <w:webHidden/>
              </w:rPr>
              <w:fldChar w:fldCharType="end"/>
            </w:r>
          </w:hyperlink>
        </w:p>
        <w:p w14:paraId="0A0CC05C" w14:textId="50833D38" w:rsidR="00E760A2" w:rsidRDefault="00E760A2" w:rsidP="00E760A2">
          <w:pPr>
            <w:pStyle w:val="TOC2"/>
            <w:rPr>
              <w:rFonts w:eastAsiaTheme="minorEastAsia"/>
              <w:noProof/>
              <w:sz w:val="24"/>
              <w:szCs w:val="24"/>
              <w:lang w:val="en-GB" w:eastAsia="en-GB"/>
            </w:rPr>
          </w:pPr>
          <w:hyperlink w:anchor="_Toc188309594" w:history="1">
            <w:r w:rsidRPr="00EF6289">
              <w:rPr>
                <w:rStyle w:val="Hyperlink"/>
                <w:rFonts w:ascii="Times New Roman" w:hAnsi="Times New Roman" w:cs="Times New Roman"/>
                <w:noProof/>
              </w:rPr>
              <w:t>1.11. Nuanță</w:t>
            </w:r>
            <w:r>
              <w:rPr>
                <w:noProof/>
                <w:webHidden/>
              </w:rPr>
              <w:tab/>
            </w:r>
            <w:r>
              <w:rPr>
                <w:noProof/>
                <w:webHidden/>
              </w:rPr>
              <w:fldChar w:fldCharType="begin"/>
            </w:r>
            <w:r>
              <w:rPr>
                <w:noProof/>
                <w:webHidden/>
              </w:rPr>
              <w:instrText xml:space="preserve"> PAGEREF _Toc188309594 \h </w:instrText>
            </w:r>
            <w:r>
              <w:rPr>
                <w:noProof/>
                <w:webHidden/>
              </w:rPr>
            </w:r>
            <w:r>
              <w:rPr>
                <w:noProof/>
                <w:webHidden/>
              </w:rPr>
              <w:fldChar w:fldCharType="separate"/>
            </w:r>
            <w:r>
              <w:rPr>
                <w:noProof/>
                <w:webHidden/>
              </w:rPr>
              <w:t>6</w:t>
            </w:r>
            <w:r>
              <w:rPr>
                <w:noProof/>
                <w:webHidden/>
              </w:rPr>
              <w:fldChar w:fldCharType="end"/>
            </w:r>
          </w:hyperlink>
        </w:p>
        <w:p w14:paraId="263C3C86" w14:textId="6F5803B5" w:rsidR="00E760A2" w:rsidRDefault="00E760A2" w:rsidP="00E760A2">
          <w:pPr>
            <w:pStyle w:val="TOC2"/>
            <w:rPr>
              <w:rFonts w:eastAsiaTheme="minorEastAsia"/>
              <w:noProof/>
              <w:sz w:val="24"/>
              <w:szCs w:val="24"/>
              <w:lang w:val="en-GB" w:eastAsia="en-GB"/>
            </w:rPr>
          </w:pPr>
          <w:hyperlink w:anchor="_Toc188309595" w:history="1">
            <w:r w:rsidRPr="00EF6289">
              <w:rPr>
                <w:rStyle w:val="Hyperlink"/>
                <w:rFonts w:ascii="Times New Roman" w:hAnsi="Times New Roman" w:cs="Times New Roman"/>
                <w:noProof/>
              </w:rPr>
              <w:t>1.12. OD280 / OD315 de vinuri diluate</w:t>
            </w:r>
            <w:r>
              <w:rPr>
                <w:noProof/>
                <w:webHidden/>
              </w:rPr>
              <w:tab/>
            </w:r>
            <w:r>
              <w:rPr>
                <w:noProof/>
                <w:webHidden/>
              </w:rPr>
              <w:fldChar w:fldCharType="begin"/>
            </w:r>
            <w:r>
              <w:rPr>
                <w:noProof/>
                <w:webHidden/>
              </w:rPr>
              <w:instrText xml:space="preserve"> PAGEREF _Toc188309595 \h </w:instrText>
            </w:r>
            <w:r>
              <w:rPr>
                <w:noProof/>
                <w:webHidden/>
              </w:rPr>
            </w:r>
            <w:r>
              <w:rPr>
                <w:noProof/>
                <w:webHidden/>
              </w:rPr>
              <w:fldChar w:fldCharType="separate"/>
            </w:r>
            <w:r>
              <w:rPr>
                <w:noProof/>
                <w:webHidden/>
              </w:rPr>
              <w:t>6</w:t>
            </w:r>
            <w:r>
              <w:rPr>
                <w:noProof/>
                <w:webHidden/>
              </w:rPr>
              <w:fldChar w:fldCharType="end"/>
            </w:r>
          </w:hyperlink>
        </w:p>
        <w:p w14:paraId="6FEAB5DF" w14:textId="31E0BEA9" w:rsidR="00E760A2" w:rsidRDefault="00E760A2" w:rsidP="00E760A2">
          <w:pPr>
            <w:pStyle w:val="TOC2"/>
            <w:rPr>
              <w:rFonts w:eastAsiaTheme="minorEastAsia"/>
              <w:noProof/>
              <w:sz w:val="24"/>
              <w:szCs w:val="24"/>
              <w:lang w:val="en-GB" w:eastAsia="en-GB"/>
            </w:rPr>
          </w:pPr>
          <w:hyperlink w:anchor="_Toc188309596" w:history="1">
            <w:r w:rsidRPr="00EF6289">
              <w:rPr>
                <w:rStyle w:val="Hyperlink"/>
                <w:rFonts w:ascii="Times New Roman" w:hAnsi="Times New Roman" w:cs="Times New Roman"/>
                <w:noProof/>
              </w:rPr>
              <w:t>1.13. Prolină</w:t>
            </w:r>
            <w:r>
              <w:rPr>
                <w:noProof/>
                <w:webHidden/>
              </w:rPr>
              <w:tab/>
            </w:r>
            <w:r>
              <w:rPr>
                <w:noProof/>
                <w:webHidden/>
              </w:rPr>
              <w:fldChar w:fldCharType="begin"/>
            </w:r>
            <w:r>
              <w:rPr>
                <w:noProof/>
                <w:webHidden/>
              </w:rPr>
              <w:instrText xml:space="preserve"> PAGEREF _Toc188309596 \h </w:instrText>
            </w:r>
            <w:r>
              <w:rPr>
                <w:noProof/>
                <w:webHidden/>
              </w:rPr>
            </w:r>
            <w:r>
              <w:rPr>
                <w:noProof/>
                <w:webHidden/>
              </w:rPr>
              <w:fldChar w:fldCharType="separate"/>
            </w:r>
            <w:r>
              <w:rPr>
                <w:noProof/>
                <w:webHidden/>
              </w:rPr>
              <w:t>6</w:t>
            </w:r>
            <w:r>
              <w:rPr>
                <w:noProof/>
                <w:webHidden/>
              </w:rPr>
              <w:fldChar w:fldCharType="end"/>
            </w:r>
          </w:hyperlink>
        </w:p>
        <w:p w14:paraId="1A501A02" w14:textId="7FEE02C0" w:rsidR="00E760A2" w:rsidRDefault="00E760A2">
          <w:pPr>
            <w:pStyle w:val="TOC1"/>
            <w:tabs>
              <w:tab w:val="right" w:leader="dot" w:pos="9016"/>
            </w:tabs>
            <w:rPr>
              <w:rFonts w:eastAsiaTheme="minorEastAsia"/>
              <w:noProof/>
              <w:sz w:val="24"/>
              <w:szCs w:val="24"/>
              <w:lang w:val="en-GB" w:eastAsia="en-GB"/>
            </w:rPr>
          </w:pPr>
          <w:hyperlink w:anchor="_Toc188309597" w:history="1">
            <w:r w:rsidRPr="00EF6289">
              <w:rPr>
                <w:rStyle w:val="Hyperlink"/>
                <w:rFonts w:ascii="Times New Roman" w:hAnsi="Times New Roman" w:cs="Times New Roman"/>
                <w:noProof/>
              </w:rPr>
              <w:t>2. Calculare partiția optimală Elbow și partiția secundară</w:t>
            </w:r>
            <w:r>
              <w:rPr>
                <w:noProof/>
                <w:webHidden/>
              </w:rPr>
              <w:tab/>
            </w:r>
            <w:r>
              <w:rPr>
                <w:noProof/>
                <w:webHidden/>
              </w:rPr>
              <w:fldChar w:fldCharType="begin"/>
            </w:r>
            <w:r>
              <w:rPr>
                <w:noProof/>
                <w:webHidden/>
              </w:rPr>
              <w:instrText xml:space="preserve"> PAGEREF _Toc188309597 \h </w:instrText>
            </w:r>
            <w:r>
              <w:rPr>
                <w:noProof/>
                <w:webHidden/>
              </w:rPr>
            </w:r>
            <w:r>
              <w:rPr>
                <w:noProof/>
                <w:webHidden/>
              </w:rPr>
              <w:fldChar w:fldCharType="separate"/>
            </w:r>
            <w:r>
              <w:rPr>
                <w:noProof/>
                <w:webHidden/>
              </w:rPr>
              <w:t>7</w:t>
            </w:r>
            <w:r>
              <w:rPr>
                <w:noProof/>
                <w:webHidden/>
              </w:rPr>
              <w:fldChar w:fldCharType="end"/>
            </w:r>
          </w:hyperlink>
        </w:p>
        <w:p w14:paraId="0E028B15" w14:textId="4BD95B14" w:rsidR="00E760A2" w:rsidRDefault="00E760A2">
          <w:pPr>
            <w:pStyle w:val="TOC1"/>
            <w:tabs>
              <w:tab w:val="right" w:leader="dot" w:pos="9016"/>
            </w:tabs>
            <w:rPr>
              <w:rFonts w:eastAsiaTheme="minorEastAsia"/>
              <w:noProof/>
              <w:sz w:val="24"/>
              <w:szCs w:val="24"/>
              <w:lang w:val="en-GB" w:eastAsia="en-GB"/>
            </w:rPr>
          </w:pPr>
          <w:hyperlink w:anchor="_Toc188309598" w:history="1">
            <w:r w:rsidRPr="00EF6289">
              <w:rPr>
                <w:rStyle w:val="Hyperlink"/>
                <w:rFonts w:ascii="Times New Roman" w:hAnsi="Times New Roman" w:cs="Times New Roman"/>
                <w:noProof/>
              </w:rPr>
              <w:t>3. Componența partiției</w:t>
            </w:r>
            <w:r>
              <w:rPr>
                <w:noProof/>
                <w:webHidden/>
              </w:rPr>
              <w:tab/>
            </w:r>
            <w:r>
              <w:rPr>
                <w:noProof/>
                <w:webHidden/>
              </w:rPr>
              <w:fldChar w:fldCharType="begin"/>
            </w:r>
            <w:r>
              <w:rPr>
                <w:noProof/>
                <w:webHidden/>
              </w:rPr>
              <w:instrText xml:space="preserve"> PAGEREF _Toc188309598 \h </w:instrText>
            </w:r>
            <w:r>
              <w:rPr>
                <w:noProof/>
                <w:webHidden/>
              </w:rPr>
            </w:r>
            <w:r>
              <w:rPr>
                <w:noProof/>
                <w:webHidden/>
              </w:rPr>
              <w:fldChar w:fldCharType="separate"/>
            </w:r>
            <w:r>
              <w:rPr>
                <w:noProof/>
                <w:webHidden/>
              </w:rPr>
              <w:t>8</w:t>
            </w:r>
            <w:r>
              <w:rPr>
                <w:noProof/>
                <w:webHidden/>
              </w:rPr>
              <w:fldChar w:fldCharType="end"/>
            </w:r>
          </w:hyperlink>
        </w:p>
        <w:p w14:paraId="129E5BA1" w14:textId="4D7BB6C9" w:rsidR="00E760A2" w:rsidRDefault="00E760A2" w:rsidP="00E760A2">
          <w:pPr>
            <w:pStyle w:val="TOC2"/>
            <w:rPr>
              <w:rFonts w:eastAsiaTheme="minorEastAsia"/>
              <w:noProof/>
              <w:sz w:val="24"/>
              <w:szCs w:val="24"/>
              <w:lang w:val="en-GB" w:eastAsia="en-GB"/>
            </w:rPr>
          </w:pPr>
          <w:hyperlink w:anchor="_Toc188309599" w:history="1">
            <w:r w:rsidRPr="00EF6289">
              <w:rPr>
                <w:rStyle w:val="Hyperlink"/>
                <w:rFonts w:ascii="Times New Roman" w:hAnsi="Times New Roman" w:cs="Times New Roman"/>
                <w:noProof/>
              </w:rPr>
              <w:t>3.1. Partiția optimală</w:t>
            </w:r>
            <w:r>
              <w:rPr>
                <w:noProof/>
                <w:webHidden/>
              </w:rPr>
              <w:tab/>
            </w:r>
            <w:r>
              <w:rPr>
                <w:noProof/>
                <w:webHidden/>
              </w:rPr>
              <w:fldChar w:fldCharType="begin"/>
            </w:r>
            <w:r>
              <w:rPr>
                <w:noProof/>
                <w:webHidden/>
              </w:rPr>
              <w:instrText xml:space="preserve"> PAGEREF _Toc188309599 \h </w:instrText>
            </w:r>
            <w:r>
              <w:rPr>
                <w:noProof/>
                <w:webHidden/>
              </w:rPr>
            </w:r>
            <w:r>
              <w:rPr>
                <w:noProof/>
                <w:webHidden/>
              </w:rPr>
              <w:fldChar w:fldCharType="separate"/>
            </w:r>
            <w:r>
              <w:rPr>
                <w:noProof/>
                <w:webHidden/>
              </w:rPr>
              <w:t>8</w:t>
            </w:r>
            <w:r>
              <w:rPr>
                <w:noProof/>
                <w:webHidden/>
              </w:rPr>
              <w:fldChar w:fldCharType="end"/>
            </w:r>
          </w:hyperlink>
        </w:p>
        <w:p w14:paraId="602DEF67" w14:textId="72455328" w:rsidR="00E760A2" w:rsidRDefault="00E760A2" w:rsidP="00E760A2">
          <w:pPr>
            <w:pStyle w:val="TOC2"/>
            <w:rPr>
              <w:rFonts w:eastAsiaTheme="minorEastAsia"/>
              <w:noProof/>
              <w:sz w:val="24"/>
              <w:szCs w:val="24"/>
              <w:lang w:val="en-GB" w:eastAsia="en-GB"/>
            </w:rPr>
          </w:pPr>
          <w:hyperlink w:anchor="_Toc188309600" w:history="1">
            <w:r w:rsidRPr="00EF6289">
              <w:rPr>
                <w:rStyle w:val="Hyperlink"/>
                <w:rFonts w:ascii="Times New Roman" w:hAnsi="Times New Roman" w:cs="Times New Roman"/>
                <w:noProof/>
              </w:rPr>
              <w:t>3.2. Partiția secundară</w:t>
            </w:r>
            <w:r>
              <w:rPr>
                <w:noProof/>
                <w:webHidden/>
              </w:rPr>
              <w:tab/>
            </w:r>
            <w:r>
              <w:rPr>
                <w:noProof/>
                <w:webHidden/>
              </w:rPr>
              <w:fldChar w:fldCharType="begin"/>
            </w:r>
            <w:r>
              <w:rPr>
                <w:noProof/>
                <w:webHidden/>
              </w:rPr>
              <w:instrText xml:space="preserve"> PAGEREF _Toc188309600 \h </w:instrText>
            </w:r>
            <w:r>
              <w:rPr>
                <w:noProof/>
                <w:webHidden/>
              </w:rPr>
            </w:r>
            <w:r>
              <w:rPr>
                <w:noProof/>
                <w:webHidden/>
              </w:rPr>
              <w:fldChar w:fldCharType="separate"/>
            </w:r>
            <w:r>
              <w:rPr>
                <w:noProof/>
                <w:webHidden/>
              </w:rPr>
              <w:t>9</w:t>
            </w:r>
            <w:r>
              <w:rPr>
                <w:noProof/>
                <w:webHidden/>
              </w:rPr>
              <w:fldChar w:fldCharType="end"/>
            </w:r>
          </w:hyperlink>
        </w:p>
        <w:p w14:paraId="5D4619EF" w14:textId="66F6FA06" w:rsidR="00E760A2" w:rsidRDefault="00E760A2">
          <w:pPr>
            <w:pStyle w:val="TOC1"/>
            <w:tabs>
              <w:tab w:val="right" w:leader="dot" w:pos="9016"/>
            </w:tabs>
            <w:rPr>
              <w:rFonts w:eastAsiaTheme="minorEastAsia"/>
              <w:noProof/>
              <w:sz w:val="24"/>
              <w:szCs w:val="24"/>
              <w:lang w:val="en-GB" w:eastAsia="en-GB"/>
            </w:rPr>
          </w:pPr>
          <w:hyperlink w:anchor="_Toc188309601" w:history="1">
            <w:r w:rsidRPr="00EF6289">
              <w:rPr>
                <w:rStyle w:val="Hyperlink"/>
                <w:rFonts w:ascii="Times New Roman" w:hAnsi="Times New Roman" w:cs="Times New Roman"/>
                <w:noProof/>
              </w:rPr>
              <w:t>4. Scorul Silhouette și graficul Silhouette</w:t>
            </w:r>
            <w:r>
              <w:rPr>
                <w:noProof/>
                <w:webHidden/>
              </w:rPr>
              <w:tab/>
            </w:r>
            <w:r>
              <w:rPr>
                <w:noProof/>
                <w:webHidden/>
              </w:rPr>
              <w:fldChar w:fldCharType="begin"/>
            </w:r>
            <w:r>
              <w:rPr>
                <w:noProof/>
                <w:webHidden/>
              </w:rPr>
              <w:instrText xml:space="preserve"> PAGEREF _Toc188309601 \h </w:instrText>
            </w:r>
            <w:r>
              <w:rPr>
                <w:noProof/>
                <w:webHidden/>
              </w:rPr>
            </w:r>
            <w:r>
              <w:rPr>
                <w:noProof/>
                <w:webHidden/>
              </w:rPr>
              <w:fldChar w:fldCharType="separate"/>
            </w:r>
            <w:r>
              <w:rPr>
                <w:noProof/>
                <w:webHidden/>
              </w:rPr>
              <w:t>10</w:t>
            </w:r>
            <w:r>
              <w:rPr>
                <w:noProof/>
                <w:webHidden/>
              </w:rPr>
              <w:fldChar w:fldCharType="end"/>
            </w:r>
          </w:hyperlink>
        </w:p>
        <w:p w14:paraId="655DC5A8" w14:textId="2E08923A" w:rsidR="00E760A2" w:rsidRDefault="00E760A2" w:rsidP="00E760A2">
          <w:pPr>
            <w:pStyle w:val="TOC2"/>
            <w:rPr>
              <w:rFonts w:eastAsiaTheme="minorEastAsia"/>
              <w:noProof/>
              <w:sz w:val="24"/>
              <w:szCs w:val="24"/>
              <w:lang w:val="en-GB" w:eastAsia="en-GB"/>
            </w:rPr>
          </w:pPr>
          <w:hyperlink w:anchor="_Toc188309602" w:history="1">
            <w:r w:rsidRPr="00EF6289">
              <w:rPr>
                <w:rStyle w:val="Hyperlink"/>
                <w:rFonts w:ascii="Times New Roman" w:hAnsi="Times New Roman" w:cs="Times New Roman"/>
                <w:noProof/>
              </w:rPr>
              <w:t>4.1. Partiția optimală</w:t>
            </w:r>
            <w:r>
              <w:rPr>
                <w:noProof/>
                <w:webHidden/>
              </w:rPr>
              <w:tab/>
            </w:r>
            <w:r>
              <w:rPr>
                <w:noProof/>
                <w:webHidden/>
              </w:rPr>
              <w:fldChar w:fldCharType="begin"/>
            </w:r>
            <w:r>
              <w:rPr>
                <w:noProof/>
                <w:webHidden/>
              </w:rPr>
              <w:instrText xml:space="preserve"> PAGEREF _Toc188309602 \h </w:instrText>
            </w:r>
            <w:r>
              <w:rPr>
                <w:noProof/>
                <w:webHidden/>
              </w:rPr>
            </w:r>
            <w:r>
              <w:rPr>
                <w:noProof/>
                <w:webHidden/>
              </w:rPr>
              <w:fldChar w:fldCharType="separate"/>
            </w:r>
            <w:r>
              <w:rPr>
                <w:noProof/>
                <w:webHidden/>
              </w:rPr>
              <w:t>10</w:t>
            </w:r>
            <w:r>
              <w:rPr>
                <w:noProof/>
                <w:webHidden/>
              </w:rPr>
              <w:fldChar w:fldCharType="end"/>
            </w:r>
          </w:hyperlink>
        </w:p>
        <w:p w14:paraId="5974A415" w14:textId="797ADFC9" w:rsidR="00E760A2" w:rsidRDefault="00E760A2" w:rsidP="00E760A2">
          <w:pPr>
            <w:pStyle w:val="TOC2"/>
            <w:rPr>
              <w:rFonts w:eastAsiaTheme="minorEastAsia"/>
              <w:noProof/>
              <w:sz w:val="24"/>
              <w:szCs w:val="24"/>
              <w:lang w:val="en-GB" w:eastAsia="en-GB"/>
            </w:rPr>
          </w:pPr>
          <w:hyperlink w:anchor="_Toc188309603" w:history="1">
            <w:r w:rsidRPr="00EF6289">
              <w:rPr>
                <w:rStyle w:val="Hyperlink"/>
                <w:rFonts w:ascii="Times New Roman" w:hAnsi="Times New Roman" w:cs="Times New Roman"/>
                <w:noProof/>
              </w:rPr>
              <w:t>4.2. Partiția secundară</w:t>
            </w:r>
            <w:r>
              <w:rPr>
                <w:noProof/>
                <w:webHidden/>
              </w:rPr>
              <w:tab/>
            </w:r>
            <w:r>
              <w:rPr>
                <w:noProof/>
                <w:webHidden/>
              </w:rPr>
              <w:fldChar w:fldCharType="begin"/>
            </w:r>
            <w:r>
              <w:rPr>
                <w:noProof/>
                <w:webHidden/>
              </w:rPr>
              <w:instrText xml:space="preserve"> PAGEREF _Toc188309603 \h </w:instrText>
            </w:r>
            <w:r>
              <w:rPr>
                <w:noProof/>
                <w:webHidden/>
              </w:rPr>
            </w:r>
            <w:r>
              <w:rPr>
                <w:noProof/>
                <w:webHidden/>
              </w:rPr>
              <w:fldChar w:fldCharType="separate"/>
            </w:r>
            <w:r>
              <w:rPr>
                <w:noProof/>
                <w:webHidden/>
              </w:rPr>
              <w:t>11</w:t>
            </w:r>
            <w:r>
              <w:rPr>
                <w:noProof/>
                <w:webHidden/>
              </w:rPr>
              <w:fldChar w:fldCharType="end"/>
            </w:r>
          </w:hyperlink>
        </w:p>
        <w:p w14:paraId="6AC7A29A" w14:textId="334C8A74" w:rsidR="00E760A2" w:rsidRDefault="00E760A2">
          <w:pPr>
            <w:pStyle w:val="TOC1"/>
            <w:tabs>
              <w:tab w:val="right" w:leader="dot" w:pos="9016"/>
            </w:tabs>
            <w:rPr>
              <w:rFonts w:eastAsiaTheme="minorEastAsia"/>
              <w:noProof/>
              <w:sz w:val="24"/>
              <w:szCs w:val="24"/>
              <w:lang w:val="en-GB" w:eastAsia="en-GB"/>
            </w:rPr>
          </w:pPr>
          <w:hyperlink w:anchor="_Toc188309604" w:history="1">
            <w:r w:rsidRPr="00EF6289">
              <w:rPr>
                <w:rStyle w:val="Hyperlink"/>
                <w:rFonts w:ascii="Times New Roman" w:hAnsi="Times New Roman" w:cs="Times New Roman"/>
                <w:noProof/>
              </w:rPr>
              <w:t>5. Graficul dendrogramă</w:t>
            </w:r>
            <w:r>
              <w:rPr>
                <w:noProof/>
                <w:webHidden/>
              </w:rPr>
              <w:tab/>
            </w:r>
            <w:r>
              <w:rPr>
                <w:noProof/>
                <w:webHidden/>
              </w:rPr>
              <w:fldChar w:fldCharType="begin"/>
            </w:r>
            <w:r>
              <w:rPr>
                <w:noProof/>
                <w:webHidden/>
              </w:rPr>
              <w:instrText xml:space="preserve"> PAGEREF _Toc188309604 \h </w:instrText>
            </w:r>
            <w:r>
              <w:rPr>
                <w:noProof/>
                <w:webHidden/>
              </w:rPr>
            </w:r>
            <w:r>
              <w:rPr>
                <w:noProof/>
                <w:webHidden/>
              </w:rPr>
              <w:fldChar w:fldCharType="separate"/>
            </w:r>
            <w:r>
              <w:rPr>
                <w:noProof/>
                <w:webHidden/>
              </w:rPr>
              <w:t>13</w:t>
            </w:r>
            <w:r>
              <w:rPr>
                <w:noProof/>
                <w:webHidden/>
              </w:rPr>
              <w:fldChar w:fldCharType="end"/>
            </w:r>
          </w:hyperlink>
        </w:p>
        <w:p w14:paraId="07B5DA25" w14:textId="4E6F4A1B" w:rsidR="00E760A2" w:rsidRDefault="00E760A2" w:rsidP="00E760A2">
          <w:pPr>
            <w:pStyle w:val="TOC2"/>
            <w:rPr>
              <w:rFonts w:eastAsiaTheme="minorEastAsia"/>
              <w:noProof/>
              <w:sz w:val="24"/>
              <w:szCs w:val="24"/>
              <w:lang w:val="en-GB" w:eastAsia="en-GB"/>
            </w:rPr>
          </w:pPr>
          <w:hyperlink w:anchor="_Toc188309605" w:history="1">
            <w:r w:rsidRPr="00EF6289">
              <w:rPr>
                <w:rStyle w:val="Hyperlink"/>
                <w:rFonts w:ascii="Times New Roman" w:hAnsi="Times New Roman" w:cs="Times New Roman"/>
                <w:noProof/>
              </w:rPr>
              <w:t>5.1. Partiția optimală</w:t>
            </w:r>
            <w:r>
              <w:rPr>
                <w:noProof/>
                <w:webHidden/>
              </w:rPr>
              <w:tab/>
            </w:r>
            <w:r>
              <w:rPr>
                <w:noProof/>
                <w:webHidden/>
              </w:rPr>
              <w:fldChar w:fldCharType="begin"/>
            </w:r>
            <w:r>
              <w:rPr>
                <w:noProof/>
                <w:webHidden/>
              </w:rPr>
              <w:instrText xml:space="preserve"> PAGEREF _Toc188309605 \h </w:instrText>
            </w:r>
            <w:r>
              <w:rPr>
                <w:noProof/>
                <w:webHidden/>
              </w:rPr>
            </w:r>
            <w:r>
              <w:rPr>
                <w:noProof/>
                <w:webHidden/>
              </w:rPr>
              <w:fldChar w:fldCharType="separate"/>
            </w:r>
            <w:r>
              <w:rPr>
                <w:noProof/>
                <w:webHidden/>
              </w:rPr>
              <w:t>14</w:t>
            </w:r>
            <w:r>
              <w:rPr>
                <w:noProof/>
                <w:webHidden/>
              </w:rPr>
              <w:fldChar w:fldCharType="end"/>
            </w:r>
          </w:hyperlink>
        </w:p>
        <w:p w14:paraId="667E7C01" w14:textId="5D301407" w:rsidR="00E760A2" w:rsidRDefault="00E760A2" w:rsidP="00E760A2">
          <w:pPr>
            <w:pStyle w:val="TOC2"/>
            <w:rPr>
              <w:rFonts w:eastAsiaTheme="minorEastAsia"/>
              <w:noProof/>
              <w:sz w:val="24"/>
              <w:szCs w:val="24"/>
              <w:lang w:val="en-GB" w:eastAsia="en-GB"/>
            </w:rPr>
          </w:pPr>
          <w:hyperlink w:anchor="_Toc188309606" w:history="1">
            <w:r w:rsidRPr="00EF6289">
              <w:rPr>
                <w:rStyle w:val="Hyperlink"/>
                <w:rFonts w:ascii="Times New Roman" w:hAnsi="Times New Roman" w:cs="Times New Roman"/>
                <w:noProof/>
              </w:rPr>
              <w:t>5.2. Partiția secundară</w:t>
            </w:r>
            <w:r>
              <w:rPr>
                <w:noProof/>
                <w:webHidden/>
              </w:rPr>
              <w:tab/>
            </w:r>
            <w:r>
              <w:rPr>
                <w:noProof/>
                <w:webHidden/>
              </w:rPr>
              <w:fldChar w:fldCharType="begin"/>
            </w:r>
            <w:r>
              <w:rPr>
                <w:noProof/>
                <w:webHidden/>
              </w:rPr>
              <w:instrText xml:space="preserve"> PAGEREF _Toc188309606 \h </w:instrText>
            </w:r>
            <w:r>
              <w:rPr>
                <w:noProof/>
                <w:webHidden/>
              </w:rPr>
            </w:r>
            <w:r>
              <w:rPr>
                <w:noProof/>
                <w:webHidden/>
              </w:rPr>
              <w:fldChar w:fldCharType="separate"/>
            </w:r>
            <w:r>
              <w:rPr>
                <w:noProof/>
                <w:webHidden/>
              </w:rPr>
              <w:t>14</w:t>
            </w:r>
            <w:r>
              <w:rPr>
                <w:noProof/>
                <w:webHidden/>
              </w:rPr>
              <w:fldChar w:fldCharType="end"/>
            </w:r>
          </w:hyperlink>
        </w:p>
        <w:p w14:paraId="1D6825E8" w14:textId="73975FD6" w:rsidR="00E760A2" w:rsidRDefault="00E760A2">
          <w:pPr>
            <w:pStyle w:val="TOC1"/>
            <w:tabs>
              <w:tab w:val="right" w:leader="dot" w:pos="9016"/>
            </w:tabs>
            <w:rPr>
              <w:rFonts w:eastAsiaTheme="minorEastAsia"/>
              <w:noProof/>
              <w:sz w:val="24"/>
              <w:szCs w:val="24"/>
              <w:lang w:val="en-GB" w:eastAsia="en-GB"/>
            </w:rPr>
          </w:pPr>
          <w:hyperlink w:anchor="_Toc188309607" w:history="1">
            <w:r w:rsidRPr="00EF6289">
              <w:rPr>
                <w:rStyle w:val="Hyperlink"/>
                <w:rFonts w:ascii="Times New Roman" w:hAnsi="Times New Roman" w:cs="Times New Roman"/>
                <w:noProof/>
              </w:rPr>
              <w:t>6. Plot instanțe pe clusteri în primele două axe principale</w:t>
            </w:r>
            <w:r>
              <w:rPr>
                <w:noProof/>
                <w:webHidden/>
              </w:rPr>
              <w:tab/>
            </w:r>
            <w:r>
              <w:rPr>
                <w:noProof/>
                <w:webHidden/>
              </w:rPr>
              <w:fldChar w:fldCharType="begin"/>
            </w:r>
            <w:r>
              <w:rPr>
                <w:noProof/>
                <w:webHidden/>
              </w:rPr>
              <w:instrText xml:space="preserve"> PAGEREF _Toc188309607 \h </w:instrText>
            </w:r>
            <w:r>
              <w:rPr>
                <w:noProof/>
                <w:webHidden/>
              </w:rPr>
            </w:r>
            <w:r>
              <w:rPr>
                <w:noProof/>
                <w:webHidden/>
              </w:rPr>
              <w:fldChar w:fldCharType="separate"/>
            </w:r>
            <w:r>
              <w:rPr>
                <w:noProof/>
                <w:webHidden/>
              </w:rPr>
              <w:t>14</w:t>
            </w:r>
            <w:r>
              <w:rPr>
                <w:noProof/>
                <w:webHidden/>
              </w:rPr>
              <w:fldChar w:fldCharType="end"/>
            </w:r>
          </w:hyperlink>
        </w:p>
        <w:p w14:paraId="3F82EC34" w14:textId="4A241DC6" w:rsidR="00E760A2" w:rsidRDefault="00E760A2" w:rsidP="00E760A2">
          <w:pPr>
            <w:pStyle w:val="TOC2"/>
            <w:rPr>
              <w:rFonts w:eastAsiaTheme="minorEastAsia"/>
              <w:noProof/>
              <w:sz w:val="24"/>
              <w:szCs w:val="24"/>
              <w:lang w:val="en-GB" w:eastAsia="en-GB"/>
            </w:rPr>
          </w:pPr>
          <w:hyperlink w:anchor="_Toc188309608" w:history="1">
            <w:r w:rsidRPr="00EF6289">
              <w:rPr>
                <w:rStyle w:val="Hyperlink"/>
                <w:rFonts w:ascii="Times New Roman" w:hAnsi="Times New Roman" w:cs="Times New Roman"/>
                <w:noProof/>
              </w:rPr>
              <w:t>6.1. Partiția optimală</w:t>
            </w:r>
            <w:r>
              <w:rPr>
                <w:noProof/>
                <w:webHidden/>
              </w:rPr>
              <w:tab/>
            </w:r>
            <w:r>
              <w:rPr>
                <w:noProof/>
                <w:webHidden/>
              </w:rPr>
              <w:fldChar w:fldCharType="begin"/>
            </w:r>
            <w:r>
              <w:rPr>
                <w:noProof/>
                <w:webHidden/>
              </w:rPr>
              <w:instrText xml:space="preserve"> PAGEREF _Toc188309608 \h </w:instrText>
            </w:r>
            <w:r>
              <w:rPr>
                <w:noProof/>
                <w:webHidden/>
              </w:rPr>
            </w:r>
            <w:r>
              <w:rPr>
                <w:noProof/>
                <w:webHidden/>
              </w:rPr>
              <w:fldChar w:fldCharType="separate"/>
            </w:r>
            <w:r>
              <w:rPr>
                <w:noProof/>
                <w:webHidden/>
              </w:rPr>
              <w:t>14</w:t>
            </w:r>
            <w:r>
              <w:rPr>
                <w:noProof/>
                <w:webHidden/>
              </w:rPr>
              <w:fldChar w:fldCharType="end"/>
            </w:r>
          </w:hyperlink>
        </w:p>
        <w:p w14:paraId="1CAC6634" w14:textId="03B57AAC" w:rsidR="00E760A2" w:rsidRDefault="00E760A2" w:rsidP="00E760A2">
          <w:pPr>
            <w:pStyle w:val="TOC2"/>
            <w:rPr>
              <w:rFonts w:eastAsiaTheme="minorEastAsia"/>
              <w:noProof/>
              <w:sz w:val="24"/>
              <w:szCs w:val="24"/>
              <w:lang w:val="en-GB" w:eastAsia="en-GB"/>
            </w:rPr>
          </w:pPr>
          <w:hyperlink w:anchor="_Toc188309609" w:history="1">
            <w:r w:rsidRPr="00EF6289">
              <w:rPr>
                <w:rStyle w:val="Hyperlink"/>
                <w:rFonts w:ascii="Times New Roman" w:hAnsi="Times New Roman" w:cs="Times New Roman"/>
                <w:noProof/>
              </w:rPr>
              <w:t>6.2. Partiția secundară</w:t>
            </w:r>
            <w:r>
              <w:rPr>
                <w:noProof/>
                <w:webHidden/>
              </w:rPr>
              <w:tab/>
            </w:r>
            <w:r>
              <w:rPr>
                <w:noProof/>
                <w:webHidden/>
              </w:rPr>
              <w:fldChar w:fldCharType="begin"/>
            </w:r>
            <w:r>
              <w:rPr>
                <w:noProof/>
                <w:webHidden/>
              </w:rPr>
              <w:instrText xml:space="preserve"> PAGEREF _Toc188309609 \h </w:instrText>
            </w:r>
            <w:r>
              <w:rPr>
                <w:noProof/>
                <w:webHidden/>
              </w:rPr>
            </w:r>
            <w:r>
              <w:rPr>
                <w:noProof/>
                <w:webHidden/>
              </w:rPr>
              <w:fldChar w:fldCharType="separate"/>
            </w:r>
            <w:r>
              <w:rPr>
                <w:noProof/>
                <w:webHidden/>
              </w:rPr>
              <w:t>16</w:t>
            </w:r>
            <w:r>
              <w:rPr>
                <w:noProof/>
                <w:webHidden/>
              </w:rPr>
              <w:fldChar w:fldCharType="end"/>
            </w:r>
          </w:hyperlink>
        </w:p>
        <w:p w14:paraId="1CD98E2B" w14:textId="4B733699" w:rsidR="00E760A2" w:rsidRDefault="00E760A2">
          <w:pPr>
            <w:pStyle w:val="TOC1"/>
            <w:tabs>
              <w:tab w:val="right" w:leader="dot" w:pos="9016"/>
            </w:tabs>
            <w:rPr>
              <w:rFonts w:eastAsiaTheme="minorEastAsia"/>
              <w:noProof/>
              <w:sz w:val="24"/>
              <w:szCs w:val="24"/>
              <w:lang w:val="en-GB" w:eastAsia="en-GB"/>
            </w:rPr>
          </w:pPr>
          <w:hyperlink w:anchor="_Toc188309610" w:history="1">
            <w:r w:rsidRPr="00EF6289">
              <w:rPr>
                <w:rStyle w:val="Hyperlink"/>
                <w:rFonts w:ascii="Times New Roman" w:hAnsi="Times New Roman" w:cs="Times New Roman"/>
                <w:noProof/>
              </w:rPr>
              <w:t>7. Histograme realizate pe clusteri</w:t>
            </w:r>
            <w:r>
              <w:rPr>
                <w:noProof/>
                <w:webHidden/>
              </w:rPr>
              <w:tab/>
            </w:r>
            <w:r>
              <w:rPr>
                <w:noProof/>
                <w:webHidden/>
              </w:rPr>
              <w:fldChar w:fldCharType="begin"/>
            </w:r>
            <w:r>
              <w:rPr>
                <w:noProof/>
                <w:webHidden/>
              </w:rPr>
              <w:instrText xml:space="preserve"> PAGEREF _Toc188309610 \h </w:instrText>
            </w:r>
            <w:r>
              <w:rPr>
                <w:noProof/>
                <w:webHidden/>
              </w:rPr>
            </w:r>
            <w:r>
              <w:rPr>
                <w:noProof/>
                <w:webHidden/>
              </w:rPr>
              <w:fldChar w:fldCharType="separate"/>
            </w:r>
            <w:r>
              <w:rPr>
                <w:noProof/>
                <w:webHidden/>
              </w:rPr>
              <w:t>17</w:t>
            </w:r>
            <w:r>
              <w:rPr>
                <w:noProof/>
                <w:webHidden/>
              </w:rPr>
              <w:fldChar w:fldCharType="end"/>
            </w:r>
          </w:hyperlink>
        </w:p>
        <w:p w14:paraId="612FC0B7" w14:textId="62391B84" w:rsidR="00E760A2" w:rsidRDefault="00E760A2" w:rsidP="00E760A2">
          <w:pPr>
            <w:pStyle w:val="TOC2"/>
            <w:rPr>
              <w:rFonts w:eastAsiaTheme="minorEastAsia"/>
              <w:noProof/>
              <w:sz w:val="24"/>
              <w:szCs w:val="24"/>
              <w:lang w:val="en-GB" w:eastAsia="en-GB"/>
            </w:rPr>
          </w:pPr>
          <w:hyperlink w:anchor="_Toc188309611" w:history="1">
            <w:r w:rsidRPr="00EF6289">
              <w:rPr>
                <w:rStyle w:val="Hyperlink"/>
                <w:rFonts w:ascii="Times New Roman" w:hAnsi="Times New Roman" w:cs="Times New Roman"/>
                <w:noProof/>
              </w:rPr>
              <w:t>7.1. Histogramă pentru alcoolul din vin</w:t>
            </w:r>
            <w:r>
              <w:rPr>
                <w:noProof/>
                <w:webHidden/>
              </w:rPr>
              <w:tab/>
            </w:r>
            <w:r>
              <w:rPr>
                <w:noProof/>
                <w:webHidden/>
              </w:rPr>
              <w:fldChar w:fldCharType="begin"/>
            </w:r>
            <w:r>
              <w:rPr>
                <w:noProof/>
                <w:webHidden/>
              </w:rPr>
              <w:instrText xml:space="preserve"> PAGEREF _Toc188309611 \h </w:instrText>
            </w:r>
            <w:r>
              <w:rPr>
                <w:noProof/>
                <w:webHidden/>
              </w:rPr>
            </w:r>
            <w:r>
              <w:rPr>
                <w:noProof/>
                <w:webHidden/>
              </w:rPr>
              <w:fldChar w:fldCharType="separate"/>
            </w:r>
            <w:r>
              <w:rPr>
                <w:noProof/>
                <w:webHidden/>
              </w:rPr>
              <w:t>17</w:t>
            </w:r>
            <w:r>
              <w:rPr>
                <w:noProof/>
                <w:webHidden/>
              </w:rPr>
              <w:fldChar w:fldCharType="end"/>
            </w:r>
          </w:hyperlink>
        </w:p>
        <w:p w14:paraId="0001160F" w14:textId="1C35D273" w:rsidR="00E760A2" w:rsidRDefault="00E760A2" w:rsidP="00E760A2">
          <w:pPr>
            <w:pStyle w:val="TOC2"/>
            <w:rPr>
              <w:rFonts w:eastAsiaTheme="minorEastAsia"/>
              <w:noProof/>
              <w:sz w:val="24"/>
              <w:szCs w:val="24"/>
              <w:lang w:val="en-GB" w:eastAsia="en-GB"/>
            </w:rPr>
          </w:pPr>
          <w:hyperlink w:anchor="_Toc188309612" w:history="1">
            <w:r w:rsidRPr="00EF6289">
              <w:rPr>
                <w:rStyle w:val="Hyperlink"/>
                <w:rFonts w:ascii="Times New Roman" w:hAnsi="Times New Roman" w:cs="Times New Roman"/>
                <w:noProof/>
              </w:rPr>
              <w:t>7.2. Histogramă pentru acidul malic din vin</w:t>
            </w:r>
            <w:r>
              <w:rPr>
                <w:noProof/>
                <w:webHidden/>
              </w:rPr>
              <w:tab/>
            </w:r>
            <w:r>
              <w:rPr>
                <w:noProof/>
                <w:webHidden/>
              </w:rPr>
              <w:fldChar w:fldCharType="begin"/>
            </w:r>
            <w:r>
              <w:rPr>
                <w:noProof/>
                <w:webHidden/>
              </w:rPr>
              <w:instrText xml:space="preserve"> PAGEREF _Toc188309612 \h </w:instrText>
            </w:r>
            <w:r>
              <w:rPr>
                <w:noProof/>
                <w:webHidden/>
              </w:rPr>
            </w:r>
            <w:r>
              <w:rPr>
                <w:noProof/>
                <w:webHidden/>
              </w:rPr>
              <w:fldChar w:fldCharType="separate"/>
            </w:r>
            <w:r>
              <w:rPr>
                <w:noProof/>
                <w:webHidden/>
              </w:rPr>
              <w:t>18</w:t>
            </w:r>
            <w:r>
              <w:rPr>
                <w:noProof/>
                <w:webHidden/>
              </w:rPr>
              <w:fldChar w:fldCharType="end"/>
            </w:r>
          </w:hyperlink>
        </w:p>
        <w:p w14:paraId="44B7EE4D" w14:textId="5EAF3CB9" w:rsidR="00E760A2" w:rsidRDefault="00E760A2" w:rsidP="00E760A2">
          <w:pPr>
            <w:pStyle w:val="TOC2"/>
            <w:rPr>
              <w:rFonts w:eastAsiaTheme="minorEastAsia"/>
              <w:noProof/>
              <w:sz w:val="24"/>
              <w:szCs w:val="24"/>
              <w:lang w:val="en-GB" w:eastAsia="en-GB"/>
            </w:rPr>
          </w:pPr>
          <w:hyperlink w:anchor="_Toc188309613" w:history="1">
            <w:r w:rsidRPr="00EF6289">
              <w:rPr>
                <w:rStyle w:val="Hyperlink"/>
                <w:rFonts w:ascii="Times New Roman" w:hAnsi="Times New Roman" w:cs="Times New Roman"/>
                <w:noProof/>
              </w:rPr>
              <w:t>7.3. Histogramă pentru cenușa din vin</w:t>
            </w:r>
            <w:r>
              <w:rPr>
                <w:noProof/>
                <w:webHidden/>
              </w:rPr>
              <w:tab/>
            </w:r>
            <w:r>
              <w:rPr>
                <w:noProof/>
                <w:webHidden/>
              </w:rPr>
              <w:fldChar w:fldCharType="begin"/>
            </w:r>
            <w:r>
              <w:rPr>
                <w:noProof/>
                <w:webHidden/>
              </w:rPr>
              <w:instrText xml:space="preserve"> PAGEREF _Toc188309613 \h </w:instrText>
            </w:r>
            <w:r>
              <w:rPr>
                <w:noProof/>
                <w:webHidden/>
              </w:rPr>
            </w:r>
            <w:r>
              <w:rPr>
                <w:noProof/>
                <w:webHidden/>
              </w:rPr>
              <w:fldChar w:fldCharType="separate"/>
            </w:r>
            <w:r>
              <w:rPr>
                <w:noProof/>
                <w:webHidden/>
              </w:rPr>
              <w:t>19</w:t>
            </w:r>
            <w:r>
              <w:rPr>
                <w:noProof/>
                <w:webHidden/>
              </w:rPr>
              <w:fldChar w:fldCharType="end"/>
            </w:r>
          </w:hyperlink>
        </w:p>
        <w:p w14:paraId="5F3DEA4C" w14:textId="58AA1036" w:rsidR="00E760A2" w:rsidRDefault="00E760A2" w:rsidP="00E760A2">
          <w:pPr>
            <w:pStyle w:val="TOC2"/>
            <w:rPr>
              <w:rFonts w:eastAsiaTheme="minorEastAsia"/>
              <w:noProof/>
              <w:sz w:val="24"/>
              <w:szCs w:val="24"/>
              <w:lang w:val="en-GB" w:eastAsia="en-GB"/>
            </w:rPr>
          </w:pPr>
          <w:hyperlink w:anchor="_Toc188309614" w:history="1">
            <w:r w:rsidRPr="00EF6289">
              <w:rPr>
                <w:rStyle w:val="Hyperlink"/>
                <w:rFonts w:ascii="Times New Roman" w:hAnsi="Times New Roman" w:cs="Times New Roman"/>
                <w:noProof/>
              </w:rPr>
              <w:t>7.4. Histogramă pentru alcalinitatea cenușii din vin</w:t>
            </w:r>
            <w:r>
              <w:rPr>
                <w:noProof/>
                <w:webHidden/>
              </w:rPr>
              <w:tab/>
            </w:r>
            <w:r>
              <w:rPr>
                <w:noProof/>
                <w:webHidden/>
              </w:rPr>
              <w:fldChar w:fldCharType="begin"/>
            </w:r>
            <w:r>
              <w:rPr>
                <w:noProof/>
                <w:webHidden/>
              </w:rPr>
              <w:instrText xml:space="preserve"> PAGEREF _Toc188309614 \h </w:instrText>
            </w:r>
            <w:r>
              <w:rPr>
                <w:noProof/>
                <w:webHidden/>
              </w:rPr>
            </w:r>
            <w:r>
              <w:rPr>
                <w:noProof/>
                <w:webHidden/>
              </w:rPr>
              <w:fldChar w:fldCharType="separate"/>
            </w:r>
            <w:r>
              <w:rPr>
                <w:noProof/>
                <w:webHidden/>
              </w:rPr>
              <w:t>21</w:t>
            </w:r>
            <w:r>
              <w:rPr>
                <w:noProof/>
                <w:webHidden/>
              </w:rPr>
              <w:fldChar w:fldCharType="end"/>
            </w:r>
          </w:hyperlink>
        </w:p>
        <w:p w14:paraId="655243A4" w14:textId="4075B21E" w:rsidR="00E760A2" w:rsidRDefault="00E760A2" w:rsidP="00E760A2">
          <w:pPr>
            <w:pStyle w:val="TOC2"/>
            <w:rPr>
              <w:rFonts w:eastAsiaTheme="minorEastAsia"/>
              <w:noProof/>
              <w:sz w:val="24"/>
              <w:szCs w:val="24"/>
              <w:lang w:val="en-GB" w:eastAsia="en-GB"/>
            </w:rPr>
          </w:pPr>
          <w:hyperlink w:anchor="_Toc188309615" w:history="1">
            <w:r w:rsidRPr="00EF6289">
              <w:rPr>
                <w:rStyle w:val="Hyperlink"/>
                <w:rFonts w:ascii="Times New Roman" w:hAnsi="Times New Roman" w:cs="Times New Roman"/>
                <w:noProof/>
              </w:rPr>
              <w:t>7.5. Histogramă pentru magneziul din vin</w:t>
            </w:r>
            <w:r>
              <w:rPr>
                <w:noProof/>
                <w:webHidden/>
              </w:rPr>
              <w:tab/>
            </w:r>
            <w:r>
              <w:rPr>
                <w:noProof/>
                <w:webHidden/>
              </w:rPr>
              <w:fldChar w:fldCharType="begin"/>
            </w:r>
            <w:r>
              <w:rPr>
                <w:noProof/>
                <w:webHidden/>
              </w:rPr>
              <w:instrText xml:space="preserve"> PAGEREF _Toc188309615 \h </w:instrText>
            </w:r>
            <w:r>
              <w:rPr>
                <w:noProof/>
                <w:webHidden/>
              </w:rPr>
            </w:r>
            <w:r>
              <w:rPr>
                <w:noProof/>
                <w:webHidden/>
              </w:rPr>
              <w:fldChar w:fldCharType="separate"/>
            </w:r>
            <w:r>
              <w:rPr>
                <w:noProof/>
                <w:webHidden/>
              </w:rPr>
              <w:t>22</w:t>
            </w:r>
            <w:r>
              <w:rPr>
                <w:noProof/>
                <w:webHidden/>
              </w:rPr>
              <w:fldChar w:fldCharType="end"/>
            </w:r>
          </w:hyperlink>
        </w:p>
        <w:p w14:paraId="1FF9E936" w14:textId="45EAB42D" w:rsidR="00E760A2" w:rsidRDefault="00E760A2" w:rsidP="00E760A2">
          <w:pPr>
            <w:pStyle w:val="TOC2"/>
            <w:rPr>
              <w:rFonts w:eastAsiaTheme="minorEastAsia"/>
              <w:noProof/>
              <w:sz w:val="24"/>
              <w:szCs w:val="24"/>
              <w:lang w:val="en-GB" w:eastAsia="en-GB"/>
            </w:rPr>
          </w:pPr>
          <w:hyperlink w:anchor="_Toc188309616" w:history="1">
            <w:r w:rsidRPr="00EF6289">
              <w:rPr>
                <w:rStyle w:val="Hyperlink"/>
                <w:rFonts w:ascii="Times New Roman" w:hAnsi="Times New Roman" w:cs="Times New Roman"/>
                <w:noProof/>
              </w:rPr>
              <w:t>7.6. Histogramă pentru compușii fenolici din vin</w:t>
            </w:r>
            <w:r>
              <w:rPr>
                <w:noProof/>
                <w:webHidden/>
              </w:rPr>
              <w:tab/>
            </w:r>
            <w:r>
              <w:rPr>
                <w:noProof/>
                <w:webHidden/>
              </w:rPr>
              <w:fldChar w:fldCharType="begin"/>
            </w:r>
            <w:r>
              <w:rPr>
                <w:noProof/>
                <w:webHidden/>
              </w:rPr>
              <w:instrText xml:space="preserve"> PAGEREF _Toc188309616 \h </w:instrText>
            </w:r>
            <w:r>
              <w:rPr>
                <w:noProof/>
                <w:webHidden/>
              </w:rPr>
            </w:r>
            <w:r>
              <w:rPr>
                <w:noProof/>
                <w:webHidden/>
              </w:rPr>
              <w:fldChar w:fldCharType="separate"/>
            </w:r>
            <w:r>
              <w:rPr>
                <w:noProof/>
                <w:webHidden/>
              </w:rPr>
              <w:t>23</w:t>
            </w:r>
            <w:r>
              <w:rPr>
                <w:noProof/>
                <w:webHidden/>
              </w:rPr>
              <w:fldChar w:fldCharType="end"/>
            </w:r>
          </w:hyperlink>
        </w:p>
        <w:p w14:paraId="51746F0B" w14:textId="2D9CE87B" w:rsidR="00E760A2" w:rsidRDefault="00E760A2" w:rsidP="00E760A2">
          <w:pPr>
            <w:pStyle w:val="TOC2"/>
            <w:rPr>
              <w:rFonts w:eastAsiaTheme="minorEastAsia"/>
              <w:noProof/>
              <w:sz w:val="24"/>
              <w:szCs w:val="24"/>
              <w:lang w:val="en-GB" w:eastAsia="en-GB"/>
            </w:rPr>
          </w:pPr>
          <w:hyperlink w:anchor="_Toc188309617" w:history="1">
            <w:r w:rsidRPr="00EF6289">
              <w:rPr>
                <w:rStyle w:val="Hyperlink"/>
                <w:rFonts w:ascii="Times New Roman" w:hAnsi="Times New Roman" w:cs="Times New Roman"/>
                <w:noProof/>
              </w:rPr>
              <w:t>7.7. Histogramă pentru flavonoida din vin</w:t>
            </w:r>
            <w:r>
              <w:rPr>
                <w:noProof/>
                <w:webHidden/>
              </w:rPr>
              <w:tab/>
            </w:r>
            <w:r>
              <w:rPr>
                <w:noProof/>
                <w:webHidden/>
              </w:rPr>
              <w:fldChar w:fldCharType="begin"/>
            </w:r>
            <w:r>
              <w:rPr>
                <w:noProof/>
                <w:webHidden/>
              </w:rPr>
              <w:instrText xml:space="preserve"> PAGEREF _Toc188309617 \h </w:instrText>
            </w:r>
            <w:r>
              <w:rPr>
                <w:noProof/>
                <w:webHidden/>
              </w:rPr>
            </w:r>
            <w:r>
              <w:rPr>
                <w:noProof/>
                <w:webHidden/>
              </w:rPr>
              <w:fldChar w:fldCharType="separate"/>
            </w:r>
            <w:r>
              <w:rPr>
                <w:noProof/>
                <w:webHidden/>
              </w:rPr>
              <w:t>25</w:t>
            </w:r>
            <w:r>
              <w:rPr>
                <w:noProof/>
                <w:webHidden/>
              </w:rPr>
              <w:fldChar w:fldCharType="end"/>
            </w:r>
          </w:hyperlink>
        </w:p>
        <w:p w14:paraId="7AD4DC33" w14:textId="298430CB" w:rsidR="00E760A2" w:rsidRDefault="00E760A2" w:rsidP="00E760A2">
          <w:pPr>
            <w:pStyle w:val="TOC2"/>
            <w:rPr>
              <w:rFonts w:eastAsiaTheme="minorEastAsia"/>
              <w:noProof/>
              <w:sz w:val="24"/>
              <w:szCs w:val="24"/>
              <w:lang w:val="en-GB" w:eastAsia="en-GB"/>
            </w:rPr>
          </w:pPr>
          <w:hyperlink w:anchor="_Toc188309618" w:history="1">
            <w:r w:rsidRPr="00EF6289">
              <w:rPr>
                <w:rStyle w:val="Hyperlink"/>
                <w:rFonts w:ascii="Times New Roman" w:hAnsi="Times New Roman" w:cs="Times New Roman"/>
                <w:noProof/>
              </w:rPr>
              <w:t>7.8. Histogramă pentru grupul de fenoli nonflavonoizi din vin</w:t>
            </w:r>
            <w:r>
              <w:rPr>
                <w:noProof/>
                <w:webHidden/>
              </w:rPr>
              <w:tab/>
            </w:r>
            <w:r>
              <w:rPr>
                <w:noProof/>
                <w:webHidden/>
              </w:rPr>
              <w:fldChar w:fldCharType="begin"/>
            </w:r>
            <w:r>
              <w:rPr>
                <w:noProof/>
                <w:webHidden/>
              </w:rPr>
              <w:instrText xml:space="preserve"> PAGEREF _Toc188309618 \h </w:instrText>
            </w:r>
            <w:r>
              <w:rPr>
                <w:noProof/>
                <w:webHidden/>
              </w:rPr>
            </w:r>
            <w:r>
              <w:rPr>
                <w:noProof/>
                <w:webHidden/>
              </w:rPr>
              <w:fldChar w:fldCharType="separate"/>
            </w:r>
            <w:r>
              <w:rPr>
                <w:noProof/>
                <w:webHidden/>
              </w:rPr>
              <w:t>26</w:t>
            </w:r>
            <w:r>
              <w:rPr>
                <w:noProof/>
                <w:webHidden/>
              </w:rPr>
              <w:fldChar w:fldCharType="end"/>
            </w:r>
          </w:hyperlink>
        </w:p>
        <w:p w14:paraId="53107D3F" w14:textId="17FAA70F" w:rsidR="00E760A2" w:rsidRDefault="00E760A2" w:rsidP="00E760A2">
          <w:pPr>
            <w:pStyle w:val="TOC2"/>
            <w:rPr>
              <w:rFonts w:eastAsiaTheme="minorEastAsia"/>
              <w:noProof/>
              <w:sz w:val="24"/>
              <w:szCs w:val="24"/>
              <w:lang w:val="en-GB" w:eastAsia="en-GB"/>
            </w:rPr>
          </w:pPr>
          <w:hyperlink w:anchor="_Toc188309619" w:history="1">
            <w:r w:rsidRPr="00EF6289">
              <w:rPr>
                <w:rStyle w:val="Hyperlink"/>
                <w:rFonts w:ascii="Times New Roman" w:hAnsi="Times New Roman" w:cs="Times New Roman"/>
                <w:noProof/>
              </w:rPr>
              <w:t>7.9. Histogramă pentru proantocianidina din vin</w:t>
            </w:r>
            <w:r>
              <w:rPr>
                <w:noProof/>
                <w:webHidden/>
              </w:rPr>
              <w:tab/>
            </w:r>
            <w:r>
              <w:rPr>
                <w:noProof/>
                <w:webHidden/>
              </w:rPr>
              <w:fldChar w:fldCharType="begin"/>
            </w:r>
            <w:r>
              <w:rPr>
                <w:noProof/>
                <w:webHidden/>
              </w:rPr>
              <w:instrText xml:space="preserve"> PAGEREF _Toc188309619 \h </w:instrText>
            </w:r>
            <w:r>
              <w:rPr>
                <w:noProof/>
                <w:webHidden/>
              </w:rPr>
            </w:r>
            <w:r>
              <w:rPr>
                <w:noProof/>
                <w:webHidden/>
              </w:rPr>
              <w:fldChar w:fldCharType="separate"/>
            </w:r>
            <w:r>
              <w:rPr>
                <w:noProof/>
                <w:webHidden/>
              </w:rPr>
              <w:t>27</w:t>
            </w:r>
            <w:r>
              <w:rPr>
                <w:noProof/>
                <w:webHidden/>
              </w:rPr>
              <w:fldChar w:fldCharType="end"/>
            </w:r>
          </w:hyperlink>
        </w:p>
        <w:p w14:paraId="3AA1C94E" w14:textId="4BCC7704" w:rsidR="00E760A2" w:rsidRDefault="00E760A2" w:rsidP="00E760A2">
          <w:pPr>
            <w:pStyle w:val="TOC2"/>
            <w:rPr>
              <w:rFonts w:eastAsiaTheme="minorEastAsia"/>
              <w:noProof/>
              <w:sz w:val="24"/>
              <w:szCs w:val="24"/>
              <w:lang w:val="en-GB" w:eastAsia="en-GB"/>
            </w:rPr>
          </w:pPr>
          <w:hyperlink w:anchor="_Toc188309620" w:history="1">
            <w:r w:rsidRPr="00EF6289">
              <w:rPr>
                <w:rStyle w:val="Hyperlink"/>
                <w:rFonts w:ascii="Times New Roman" w:hAnsi="Times New Roman" w:cs="Times New Roman"/>
                <w:noProof/>
              </w:rPr>
              <w:t>7.10. Histogramă pentru intensitatea culorii din vin</w:t>
            </w:r>
            <w:r>
              <w:rPr>
                <w:noProof/>
                <w:webHidden/>
              </w:rPr>
              <w:tab/>
            </w:r>
            <w:r>
              <w:rPr>
                <w:noProof/>
                <w:webHidden/>
              </w:rPr>
              <w:fldChar w:fldCharType="begin"/>
            </w:r>
            <w:r>
              <w:rPr>
                <w:noProof/>
                <w:webHidden/>
              </w:rPr>
              <w:instrText xml:space="preserve"> PAGEREF _Toc188309620 \h </w:instrText>
            </w:r>
            <w:r>
              <w:rPr>
                <w:noProof/>
                <w:webHidden/>
              </w:rPr>
            </w:r>
            <w:r>
              <w:rPr>
                <w:noProof/>
                <w:webHidden/>
              </w:rPr>
              <w:fldChar w:fldCharType="separate"/>
            </w:r>
            <w:r>
              <w:rPr>
                <w:noProof/>
                <w:webHidden/>
              </w:rPr>
              <w:t>28</w:t>
            </w:r>
            <w:r>
              <w:rPr>
                <w:noProof/>
                <w:webHidden/>
              </w:rPr>
              <w:fldChar w:fldCharType="end"/>
            </w:r>
          </w:hyperlink>
        </w:p>
        <w:p w14:paraId="6BB492FE" w14:textId="6C192A18" w:rsidR="00E760A2" w:rsidRDefault="00E760A2" w:rsidP="00E760A2">
          <w:pPr>
            <w:pStyle w:val="TOC2"/>
            <w:rPr>
              <w:rFonts w:eastAsiaTheme="minorEastAsia"/>
              <w:noProof/>
              <w:sz w:val="24"/>
              <w:szCs w:val="24"/>
              <w:lang w:val="en-GB" w:eastAsia="en-GB"/>
            </w:rPr>
          </w:pPr>
          <w:hyperlink w:anchor="_Toc188309621" w:history="1">
            <w:r w:rsidRPr="00EF6289">
              <w:rPr>
                <w:rStyle w:val="Hyperlink"/>
                <w:rFonts w:ascii="Times New Roman" w:hAnsi="Times New Roman" w:cs="Times New Roman"/>
                <w:noProof/>
              </w:rPr>
              <w:t>7.11. Histogramă pentru nuanța culorii din vin</w:t>
            </w:r>
            <w:r>
              <w:rPr>
                <w:noProof/>
                <w:webHidden/>
              </w:rPr>
              <w:tab/>
            </w:r>
            <w:r>
              <w:rPr>
                <w:noProof/>
                <w:webHidden/>
              </w:rPr>
              <w:fldChar w:fldCharType="begin"/>
            </w:r>
            <w:r>
              <w:rPr>
                <w:noProof/>
                <w:webHidden/>
              </w:rPr>
              <w:instrText xml:space="preserve"> PAGEREF _Toc188309621 \h </w:instrText>
            </w:r>
            <w:r>
              <w:rPr>
                <w:noProof/>
                <w:webHidden/>
              </w:rPr>
            </w:r>
            <w:r>
              <w:rPr>
                <w:noProof/>
                <w:webHidden/>
              </w:rPr>
              <w:fldChar w:fldCharType="separate"/>
            </w:r>
            <w:r>
              <w:rPr>
                <w:noProof/>
                <w:webHidden/>
              </w:rPr>
              <w:t>29</w:t>
            </w:r>
            <w:r>
              <w:rPr>
                <w:noProof/>
                <w:webHidden/>
              </w:rPr>
              <w:fldChar w:fldCharType="end"/>
            </w:r>
          </w:hyperlink>
        </w:p>
        <w:p w14:paraId="09781C6D" w14:textId="6E498904" w:rsidR="00E760A2" w:rsidRDefault="00E760A2" w:rsidP="00E760A2">
          <w:pPr>
            <w:pStyle w:val="TOC2"/>
            <w:rPr>
              <w:rFonts w:eastAsiaTheme="minorEastAsia"/>
              <w:noProof/>
              <w:sz w:val="24"/>
              <w:szCs w:val="24"/>
              <w:lang w:val="en-GB" w:eastAsia="en-GB"/>
            </w:rPr>
          </w:pPr>
          <w:hyperlink w:anchor="_Toc188309622" w:history="1">
            <w:r w:rsidRPr="00EF6289">
              <w:rPr>
                <w:rStyle w:val="Hyperlink"/>
                <w:rFonts w:ascii="Times New Roman" w:hAnsi="Times New Roman" w:cs="Times New Roman"/>
                <w:noProof/>
              </w:rPr>
              <w:t>7.12. Histogramă pentru OD280 din vin</w:t>
            </w:r>
            <w:r>
              <w:rPr>
                <w:noProof/>
                <w:webHidden/>
              </w:rPr>
              <w:tab/>
            </w:r>
            <w:r>
              <w:rPr>
                <w:noProof/>
                <w:webHidden/>
              </w:rPr>
              <w:fldChar w:fldCharType="begin"/>
            </w:r>
            <w:r>
              <w:rPr>
                <w:noProof/>
                <w:webHidden/>
              </w:rPr>
              <w:instrText xml:space="preserve"> PAGEREF _Toc188309622 \h </w:instrText>
            </w:r>
            <w:r>
              <w:rPr>
                <w:noProof/>
                <w:webHidden/>
              </w:rPr>
            </w:r>
            <w:r>
              <w:rPr>
                <w:noProof/>
                <w:webHidden/>
              </w:rPr>
              <w:fldChar w:fldCharType="separate"/>
            </w:r>
            <w:r>
              <w:rPr>
                <w:noProof/>
                <w:webHidden/>
              </w:rPr>
              <w:t>31</w:t>
            </w:r>
            <w:r>
              <w:rPr>
                <w:noProof/>
                <w:webHidden/>
              </w:rPr>
              <w:fldChar w:fldCharType="end"/>
            </w:r>
          </w:hyperlink>
        </w:p>
        <w:p w14:paraId="5FE748B4" w14:textId="7651832D" w:rsidR="00E760A2" w:rsidRDefault="00E760A2" w:rsidP="00E760A2">
          <w:pPr>
            <w:pStyle w:val="TOC2"/>
            <w:rPr>
              <w:rFonts w:eastAsiaTheme="minorEastAsia"/>
              <w:noProof/>
              <w:sz w:val="24"/>
              <w:szCs w:val="24"/>
              <w:lang w:val="en-GB" w:eastAsia="en-GB"/>
            </w:rPr>
          </w:pPr>
          <w:hyperlink w:anchor="_Toc188309623" w:history="1">
            <w:r w:rsidRPr="00EF6289">
              <w:rPr>
                <w:rStyle w:val="Hyperlink"/>
                <w:rFonts w:ascii="Times New Roman" w:hAnsi="Times New Roman" w:cs="Times New Roman"/>
                <w:noProof/>
              </w:rPr>
              <w:t>7.13. Histogramă pentru prolina din vin</w:t>
            </w:r>
            <w:r>
              <w:rPr>
                <w:noProof/>
                <w:webHidden/>
              </w:rPr>
              <w:tab/>
            </w:r>
            <w:r>
              <w:rPr>
                <w:noProof/>
                <w:webHidden/>
              </w:rPr>
              <w:fldChar w:fldCharType="begin"/>
            </w:r>
            <w:r>
              <w:rPr>
                <w:noProof/>
                <w:webHidden/>
              </w:rPr>
              <w:instrText xml:space="preserve"> PAGEREF _Toc188309623 \h </w:instrText>
            </w:r>
            <w:r>
              <w:rPr>
                <w:noProof/>
                <w:webHidden/>
              </w:rPr>
            </w:r>
            <w:r>
              <w:rPr>
                <w:noProof/>
                <w:webHidden/>
              </w:rPr>
              <w:fldChar w:fldCharType="separate"/>
            </w:r>
            <w:r>
              <w:rPr>
                <w:noProof/>
                <w:webHidden/>
              </w:rPr>
              <w:t>32</w:t>
            </w:r>
            <w:r>
              <w:rPr>
                <w:noProof/>
                <w:webHidden/>
              </w:rPr>
              <w:fldChar w:fldCharType="end"/>
            </w:r>
          </w:hyperlink>
        </w:p>
        <w:p w14:paraId="46DD09B1" w14:textId="26F44B13" w:rsidR="00E760A2" w:rsidRDefault="00E760A2">
          <w:pPr>
            <w:pStyle w:val="TOC1"/>
            <w:tabs>
              <w:tab w:val="right" w:leader="dot" w:pos="9016"/>
            </w:tabs>
            <w:rPr>
              <w:rFonts w:eastAsiaTheme="minorEastAsia"/>
              <w:noProof/>
              <w:sz w:val="24"/>
              <w:szCs w:val="24"/>
              <w:lang w:val="en-GB" w:eastAsia="en-GB"/>
            </w:rPr>
          </w:pPr>
          <w:hyperlink w:anchor="_Toc188309624" w:history="1">
            <w:r w:rsidRPr="00EF6289">
              <w:rPr>
                <w:rStyle w:val="Hyperlink"/>
                <w:rFonts w:ascii="Times New Roman" w:hAnsi="Times New Roman" w:cs="Times New Roman"/>
                <w:noProof/>
              </w:rPr>
              <w:t>Concluzie</w:t>
            </w:r>
            <w:r>
              <w:rPr>
                <w:noProof/>
                <w:webHidden/>
              </w:rPr>
              <w:tab/>
            </w:r>
            <w:r>
              <w:rPr>
                <w:noProof/>
                <w:webHidden/>
              </w:rPr>
              <w:fldChar w:fldCharType="begin"/>
            </w:r>
            <w:r>
              <w:rPr>
                <w:noProof/>
                <w:webHidden/>
              </w:rPr>
              <w:instrText xml:space="preserve"> PAGEREF _Toc188309624 \h </w:instrText>
            </w:r>
            <w:r>
              <w:rPr>
                <w:noProof/>
                <w:webHidden/>
              </w:rPr>
            </w:r>
            <w:r>
              <w:rPr>
                <w:noProof/>
                <w:webHidden/>
              </w:rPr>
              <w:fldChar w:fldCharType="separate"/>
            </w:r>
            <w:r>
              <w:rPr>
                <w:noProof/>
                <w:webHidden/>
              </w:rPr>
              <w:t>33</w:t>
            </w:r>
            <w:r>
              <w:rPr>
                <w:noProof/>
                <w:webHidden/>
              </w:rPr>
              <w:fldChar w:fldCharType="end"/>
            </w:r>
          </w:hyperlink>
        </w:p>
        <w:p w14:paraId="7ACB3EEF" w14:textId="7164F5DC" w:rsidR="004A237F" w:rsidRPr="00E760A2" w:rsidRDefault="00E760A2" w:rsidP="00E760A2">
          <w:pPr>
            <w:pStyle w:val="TOC1"/>
            <w:tabs>
              <w:tab w:val="right" w:leader="dot" w:pos="9016"/>
            </w:tabs>
            <w:rPr>
              <w:rFonts w:ascii="Times New Roman" w:hAnsi="Times New Roman" w:cs="Times New Roman"/>
              <w:sz w:val="24"/>
              <w:szCs w:val="24"/>
            </w:rPr>
          </w:pPr>
          <w:hyperlink w:anchor="_Toc188309625" w:history="1">
            <w:r w:rsidRPr="00EF6289">
              <w:rPr>
                <w:rStyle w:val="Hyperlink"/>
                <w:rFonts w:ascii="Times New Roman" w:hAnsi="Times New Roman" w:cs="Times New Roman"/>
                <w:noProof/>
              </w:rPr>
              <w:t>Bibliografie</w:t>
            </w:r>
            <w:r>
              <w:rPr>
                <w:noProof/>
                <w:webHidden/>
              </w:rPr>
              <w:tab/>
            </w:r>
            <w:r>
              <w:rPr>
                <w:noProof/>
                <w:webHidden/>
              </w:rPr>
              <w:fldChar w:fldCharType="begin"/>
            </w:r>
            <w:r>
              <w:rPr>
                <w:noProof/>
                <w:webHidden/>
              </w:rPr>
              <w:instrText xml:space="preserve"> PAGEREF _Toc188309625 \h </w:instrText>
            </w:r>
            <w:r>
              <w:rPr>
                <w:noProof/>
                <w:webHidden/>
              </w:rPr>
            </w:r>
            <w:r>
              <w:rPr>
                <w:noProof/>
                <w:webHidden/>
              </w:rPr>
              <w:fldChar w:fldCharType="separate"/>
            </w:r>
            <w:r>
              <w:rPr>
                <w:noProof/>
                <w:webHidden/>
              </w:rPr>
              <w:t>34</w:t>
            </w:r>
            <w:r>
              <w:rPr>
                <w:noProof/>
                <w:webHidden/>
              </w:rPr>
              <w:fldChar w:fldCharType="end"/>
            </w:r>
          </w:hyperlink>
          <w:r w:rsidR="001740EE" w:rsidRPr="00E760A2">
            <w:rPr>
              <w:rFonts w:ascii="Times New Roman" w:hAnsi="Times New Roman" w:cs="Times New Roman"/>
              <w:b/>
              <w:bCs/>
              <w:sz w:val="24"/>
              <w:szCs w:val="24"/>
            </w:rPr>
            <w:fldChar w:fldCharType="end"/>
          </w:r>
        </w:p>
      </w:sdtContent>
    </w:sdt>
    <w:p w14:paraId="1FE94168" w14:textId="697F61B5" w:rsidR="00824FD4" w:rsidRPr="00E760A2" w:rsidRDefault="00824FD4" w:rsidP="00E760A2">
      <w:pPr>
        <w:pStyle w:val="Heading1"/>
        <w:spacing w:line="360" w:lineRule="auto"/>
        <w:rPr>
          <w:rFonts w:ascii="Times New Roman" w:hAnsi="Times New Roman" w:cs="Times New Roman"/>
          <w:sz w:val="24"/>
          <w:szCs w:val="24"/>
        </w:rPr>
      </w:pPr>
      <w:bookmarkStart w:id="0" w:name="_Toc188309582"/>
      <w:r w:rsidRPr="00E760A2">
        <w:rPr>
          <w:rFonts w:ascii="Times New Roman" w:hAnsi="Times New Roman" w:cs="Times New Roman"/>
          <w:sz w:val="24"/>
          <w:szCs w:val="24"/>
        </w:rPr>
        <w:t>Introducere</w:t>
      </w:r>
      <w:bookmarkEnd w:id="0"/>
    </w:p>
    <w:p w14:paraId="172C26A2" w14:textId="2A372092" w:rsidR="00C736A8" w:rsidRPr="00E760A2" w:rsidRDefault="00C736A8"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Acest proiect explorează utilizarea tehnicilor de analiză de clusteri pentru a identifica structuri și grupuri distincte într-un set de date format din 178 de mostre de vin. Studiul are ca scop evidențierea caracteristicilor comune și diferențelor dintre vinuri, bazându-se pe 13 indicatori chimici și fizici. Aplicarea algoritmilor precum metoda Elbow, clustering-ul ierarhic aglomerativ și analiza Silhouette a permis o segmentare eficientă a datelor. Rezultatele obținute sunt ilustrate prin diagrame și grafice relevante, inclusiv dendrograme, histograme și reprezentări în spațiul bidimensional, oferind o imagine clară asupra separării clusterelor. Prin această abordare, proiectul subliniază importanța analizei de clusteri în înțelegerea și clasificarea complexității datelor din domeniul vinificației.</w:t>
      </w:r>
    </w:p>
    <w:p w14:paraId="723D1F77" w14:textId="1E5C475C" w:rsidR="003621D2" w:rsidRPr="00E760A2" w:rsidRDefault="004B7E48" w:rsidP="00E760A2">
      <w:pPr>
        <w:pStyle w:val="Heading1"/>
        <w:spacing w:line="360" w:lineRule="auto"/>
        <w:rPr>
          <w:rFonts w:ascii="Times New Roman" w:hAnsi="Times New Roman" w:cs="Times New Roman"/>
          <w:sz w:val="24"/>
          <w:szCs w:val="24"/>
        </w:rPr>
      </w:pPr>
      <w:bookmarkStart w:id="1" w:name="_Toc188309583"/>
      <w:r w:rsidRPr="00E760A2">
        <w:rPr>
          <w:rFonts w:ascii="Times New Roman" w:hAnsi="Times New Roman" w:cs="Times New Roman"/>
          <w:sz w:val="24"/>
          <w:szCs w:val="24"/>
        </w:rPr>
        <w:t xml:space="preserve">1. </w:t>
      </w:r>
      <w:r w:rsidR="003621D2" w:rsidRPr="00E760A2">
        <w:rPr>
          <w:rFonts w:ascii="Times New Roman" w:hAnsi="Times New Roman" w:cs="Times New Roman"/>
          <w:sz w:val="24"/>
          <w:szCs w:val="24"/>
        </w:rPr>
        <w:t>Setul de date</w:t>
      </w:r>
      <w:bookmarkEnd w:id="1"/>
    </w:p>
    <w:p w14:paraId="732FBABC" w14:textId="7E99FBBA" w:rsidR="00173C50" w:rsidRPr="00E760A2" w:rsidRDefault="003621D2"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Setul de date este compus din 178 </w:t>
      </w:r>
      <w:r w:rsidR="0084494B" w:rsidRPr="00E760A2">
        <w:rPr>
          <w:rFonts w:ascii="Times New Roman" w:hAnsi="Times New Roman" w:cs="Times New Roman"/>
          <w:sz w:val="24"/>
          <w:szCs w:val="24"/>
        </w:rPr>
        <w:t xml:space="preserve">de sticle de </w:t>
      </w:r>
      <w:r w:rsidR="009375AC" w:rsidRPr="00E760A2">
        <w:rPr>
          <w:rFonts w:ascii="Times New Roman" w:hAnsi="Times New Roman" w:cs="Times New Roman"/>
          <w:sz w:val="24"/>
          <w:szCs w:val="24"/>
        </w:rPr>
        <w:t xml:space="preserve">vin. Acesta </w:t>
      </w:r>
      <w:r w:rsidR="00173C50" w:rsidRPr="00E760A2">
        <w:rPr>
          <w:rFonts w:ascii="Times New Roman" w:hAnsi="Times New Roman" w:cs="Times New Roman"/>
          <w:sz w:val="24"/>
          <w:szCs w:val="24"/>
        </w:rPr>
        <w:t xml:space="preserve">este un set de date multivariate introdus de Michele Forina, </w:t>
      </w:r>
      <w:r w:rsidR="009375AC" w:rsidRPr="00E760A2">
        <w:rPr>
          <w:rFonts w:ascii="Times New Roman" w:hAnsi="Times New Roman" w:cs="Times New Roman"/>
          <w:sz w:val="24"/>
          <w:szCs w:val="24"/>
        </w:rPr>
        <w:t>profesor</w:t>
      </w:r>
      <w:r w:rsidR="00173C50" w:rsidRPr="00E760A2">
        <w:rPr>
          <w:rFonts w:ascii="Times New Roman" w:hAnsi="Times New Roman" w:cs="Times New Roman"/>
          <w:sz w:val="24"/>
          <w:szCs w:val="24"/>
        </w:rPr>
        <w:t xml:space="preserve"> la Università di Genova, director al</w:t>
      </w:r>
      <w:r w:rsidR="00343FAE" w:rsidRPr="00E760A2">
        <w:rPr>
          <w:rFonts w:ascii="Times New Roman" w:hAnsi="Times New Roman" w:cs="Times New Roman"/>
          <w:sz w:val="24"/>
          <w:szCs w:val="24"/>
        </w:rPr>
        <w:t xml:space="preserve"> Dipartimento di </w:t>
      </w:r>
      <w:r w:rsidR="00343FAE" w:rsidRPr="00E760A2">
        <w:rPr>
          <w:rFonts w:ascii="Times New Roman" w:hAnsi="Times New Roman" w:cs="Times New Roman"/>
          <w:sz w:val="24"/>
          <w:szCs w:val="24"/>
        </w:rPr>
        <w:lastRenderedPageBreak/>
        <w:t xml:space="preserve">Farmacia. </w:t>
      </w:r>
      <w:r w:rsidR="00173C50" w:rsidRPr="00E760A2">
        <w:rPr>
          <w:rFonts w:ascii="Times New Roman" w:hAnsi="Times New Roman" w:cs="Times New Roman"/>
          <w:sz w:val="24"/>
          <w:szCs w:val="24"/>
        </w:rPr>
        <w:t>Aceste date sunt rezultatele unei analize chimice</w:t>
      </w:r>
      <w:r w:rsidR="00343FAE" w:rsidRPr="00E760A2">
        <w:rPr>
          <w:rFonts w:ascii="Times New Roman" w:hAnsi="Times New Roman" w:cs="Times New Roman"/>
          <w:sz w:val="24"/>
          <w:szCs w:val="24"/>
        </w:rPr>
        <w:t>, realizată de Institutul de Analiză și Tehnologii Farmaceutice și Alimentare din Genoa,</w:t>
      </w:r>
      <w:r w:rsidR="00173C50" w:rsidRPr="00E760A2">
        <w:rPr>
          <w:rFonts w:ascii="Times New Roman" w:hAnsi="Times New Roman" w:cs="Times New Roman"/>
          <w:sz w:val="24"/>
          <w:szCs w:val="24"/>
        </w:rPr>
        <w:t xml:space="preserve"> a vinurilor cultivate în aceeași regiune din Italia, dar derivate din trei soiuri diferite. Analiza a determinat cantitățile </w:t>
      </w:r>
      <w:r w:rsidR="001F310C" w:rsidRPr="00E760A2">
        <w:rPr>
          <w:rFonts w:ascii="Times New Roman" w:hAnsi="Times New Roman" w:cs="Times New Roman"/>
          <w:sz w:val="24"/>
          <w:szCs w:val="24"/>
        </w:rPr>
        <w:t>a</w:t>
      </w:r>
      <w:r w:rsidR="00173C50" w:rsidRPr="00E760A2">
        <w:rPr>
          <w:rFonts w:ascii="Times New Roman" w:hAnsi="Times New Roman" w:cs="Times New Roman"/>
          <w:sz w:val="24"/>
          <w:szCs w:val="24"/>
        </w:rPr>
        <w:t xml:space="preserve"> 13 </w:t>
      </w:r>
      <w:r w:rsidR="001F310C" w:rsidRPr="00E760A2">
        <w:rPr>
          <w:rFonts w:ascii="Times New Roman" w:hAnsi="Times New Roman" w:cs="Times New Roman"/>
          <w:sz w:val="24"/>
          <w:szCs w:val="24"/>
        </w:rPr>
        <w:t>indicatori fizico-chimici</w:t>
      </w:r>
      <w:r w:rsidR="00173C50" w:rsidRPr="00E760A2">
        <w:rPr>
          <w:rFonts w:ascii="Times New Roman" w:hAnsi="Times New Roman" w:cs="Times New Roman"/>
          <w:sz w:val="24"/>
          <w:szCs w:val="24"/>
        </w:rPr>
        <w:t xml:space="preserve"> găsite în fiecare dintre cele trei tipuri de vinuri.</w:t>
      </w:r>
      <w:r w:rsidR="00343FAE" w:rsidRPr="00E760A2">
        <w:rPr>
          <w:rFonts w:ascii="Times New Roman" w:hAnsi="Times New Roman" w:cs="Times New Roman"/>
          <w:sz w:val="24"/>
          <w:szCs w:val="24"/>
        </w:rPr>
        <w:t xml:space="preserve"> </w:t>
      </w:r>
      <w:sdt>
        <w:sdtPr>
          <w:rPr>
            <w:rFonts w:ascii="Times New Roman" w:hAnsi="Times New Roman" w:cs="Times New Roman"/>
            <w:sz w:val="24"/>
            <w:szCs w:val="24"/>
          </w:rPr>
          <w:id w:val="-2094234530"/>
          <w:citation/>
        </w:sdtPr>
        <w:sdtContent>
          <w:r w:rsidR="00343FAE" w:rsidRPr="00E760A2">
            <w:rPr>
              <w:rFonts w:ascii="Times New Roman" w:hAnsi="Times New Roman" w:cs="Times New Roman"/>
              <w:sz w:val="24"/>
              <w:szCs w:val="24"/>
            </w:rPr>
            <w:fldChar w:fldCharType="begin"/>
          </w:r>
          <w:r w:rsidR="00343FAE" w:rsidRPr="00E760A2">
            <w:rPr>
              <w:rFonts w:ascii="Times New Roman" w:hAnsi="Times New Roman" w:cs="Times New Roman"/>
              <w:sz w:val="24"/>
              <w:szCs w:val="24"/>
            </w:rPr>
            <w:instrText xml:space="preserve"> CITATION For88 \l 2057 </w:instrText>
          </w:r>
          <w:r w:rsidR="00343FAE"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(Forina, 1988)</w:t>
          </w:r>
          <w:r w:rsidR="00343FAE" w:rsidRPr="00E760A2">
            <w:rPr>
              <w:rFonts w:ascii="Times New Roman" w:hAnsi="Times New Roman" w:cs="Times New Roman"/>
              <w:sz w:val="24"/>
              <w:szCs w:val="24"/>
            </w:rPr>
            <w:fldChar w:fldCharType="end"/>
          </w:r>
        </w:sdtContent>
      </w:sdt>
    </w:p>
    <w:p w14:paraId="3DED38D6" w14:textId="0CB6F754" w:rsidR="00343FAE" w:rsidRPr="00E760A2" w:rsidRDefault="00343FAE"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Setul de date a fost preluat de pe </w:t>
      </w:r>
      <w:r w:rsidR="009375AC" w:rsidRPr="00E760A2">
        <w:rPr>
          <w:rFonts w:ascii="Times New Roman" w:hAnsi="Times New Roman" w:cs="Times New Roman"/>
          <w:sz w:val="24"/>
          <w:szCs w:val="24"/>
        </w:rPr>
        <w:t xml:space="preserve">platforma Kaggle, cea mai mare comunitate de știință a datelor din lume: </w:t>
      </w:r>
      <w:hyperlink r:id="rId11" w:history="1">
        <w:r w:rsidR="009375AC" w:rsidRPr="00E760A2">
          <w:rPr>
            <w:rFonts w:ascii="Times New Roman" w:hAnsi="Times New Roman" w:cs="Times New Roman"/>
            <w:sz w:val="24"/>
            <w:szCs w:val="24"/>
          </w:rPr>
          <w:t>https://www.kaggle.com/datasets/harrywang/wine-dataset-for-clustering</w:t>
        </w:r>
      </w:hyperlink>
      <w:r w:rsidR="009375AC" w:rsidRPr="00E760A2">
        <w:rPr>
          <w:rFonts w:ascii="Times New Roman" w:hAnsi="Times New Roman" w:cs="Times New Roman"/>
          <w:sz w:val="24"/>
          <w:szCs w:val="24"/>
        </w:rPr>
        <w:t>.</w:t>
      </w:r>
    </w:p>
    <w:p w14:paraId="677E643E" w14:textId="0E0A5861" w:rsidR="00BD0857" w:rsidRPr="00E760A2" w:rsidRDefault="004B7E48" w:rsidP="00E760A2">
      <w:pPr>
        <w:pStyle w:val="Heading2"/>
        <w:spacing w:line="360" w:lineRule="auto"/>
        <w:rPr>
          <w:rFonts w:ascii="Times New Roman" w:hAnsi="Times New Roman" w:cs="Times New Roman"/>
          <w:sz w:val="24"/>
          <w:szCs w:val="24"/>
        </w:rPr>
      </w:pPr>
      <w:bookmarkStart w:id="2" w:name="_Toc188309584"/>
      <w:r w:rsidRPr="00E760A2">
        <w:rPr>
          <w:rFonts w:ascii="Times New Roman" w:hAnsi="Times New Roman" w:cs="Times New Roman"/>
          <w:sz w:val="24"/>
          <w:szCs w:val="24"/>
        </w:rPr>
        <w:t xml:space="preserve">1.1. </w:t>
      </w:r>
      <w:r w:rsidR="00BD0857" w:rsidRPr="00E760A2">
        <w:rPr>
          <w:rFonts w:ascii="Times New Roman" w:hAnsi="Times New Roman" w:cs="Times New Roman"/>
          <w:sz w:val="24"/>
          <w:szCs w:val="24"/>
        </w:rPr>
        <w:t>Alcool</w:t>
      </w:r>
      <w:bookmarkEnd w:id="2"/>
    </w:p>
    <w:p w14:paraId="6F82C961" w14:textId="046D2184" w:rsidR="004B7E48" w:rsidRPr="00E760A2" w:rsidRDefault="004B7E48"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Tăria alcoolică în volum (ABV) a unei băuturi este numărul de litri de etanol conținut în 100 de litri de soluție hidroalcoolică cu aceeași densitate ca și distilatul băuturii. Ambele volume fiind determinate la temperatura de 20 °C. Se exprimă prin simbolul „% vol.”.</w:t>
      </w:r>
      <w:sdt>
        <w:sdtPr>
          <w:rPr>
            <w:rFonts w:ascii="Times New Roman" w:hAnsi="Times New Roman" w:cs="Times New Roman"/>
            <w:sz w:val="24"/>
            <w:szCs w:val="24"/>
          </w:rPr>
          <w:id w:val="-1189211737"/>
          <w:citation/>
        </w:sdtPr>
        <w:sdtContent>
          <w:r w:rsidRPr="00E760A2">
            <w:rPr>
              <w:rFonts w:ascii="Times New Roman" w:hAnsi="Times New Roman" w:cs="Times New Roman"/>
              <w:sz w:val="24"/>
              <w:szCs w:val="24"/>
            </w:rPr>
            <w:fldChar w:fldCharType="begin"/>
          </w:r>
          <w:r w:rsidR="00A94761" w:rsidRPr="00E760A2">
            <w:rPr>
              <w:rFonts w:ascii="Times New Roman" w:hAnsi="Times New Roman" w:cs="Times New Roman"/>
              <w:sz w:val="24"/>
              <w:szCs w:val="24"/>
            </w:rPr>
            <w:instrText xml:space="preserve">CITATION Int25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(International Organisation of Vine and Wine, 2024)</w:t>
          </w:r>
          <w:r w:rsidRPr="00E760A2">
            <w:rPr>
              <w:rFonts w:ascii="Times New Roman" w:hAnsi="Times New Roman" w:cs="Times New Roman"/>
              <w:sz w:val="24"/>
              <w:szCs w:val="24"/>
            </w:rPr>
            <w:fldChar w:fldCharType="end"/>
          </w:r>
        </w:sdtContent>
      </w:sdt>
    </w:p>
    <w:p w14:paraId="41FCF883" w14:textId="08744081" w:rsidR="00BD0857" w:rsidRPr="00E760A2" w:rsidRDefault="004B7E48" w:rsidP="00E760A2">
      <w:pPr>
        <w:pStyle w:val="Heading2"/>
        <w:spacing w:line="360" w:lineRule="auto"/>
        <w:rPr>
          <w:rFonts w:ascii="Times New Roman" w:hAnsi="Times New Roman" w:cs="Times New Roman"/>
          <w:sz w:val="24"/>
          <w:szCs w:val="24"/>
        </w:rPr>
      </w:pPr>
      <w:bookmarkStart w:id="3" w:name="_Toc188309585"/>
      <w:r w:rsidRPr="00E760A2">
        <w:rPr>
          <w:rFonts w:ascii="Times New Roman" w:hAnsi="Times New Roman" w:cs="Times New Roman"/>
          <w:sz w:val="24"/>
          <w:szCs w:val="24"/>
        </w:rPr>
        <w:t xml:space="preserve">1.2. </w:t>
      </w:r>
      <w:r w:rsidR="00BD0857" w:rsidRPr="00E760A2">
        <w:rPr>
          <w:rFonts w:ascii="Times New Roman" w:hAnsi="Times New Roman" w:cs="Times New Roman"/>
          <w:sz w:val="24"/>
          <w:szCs w:val="24"/>
        </w:rPr>
        <w:t>Acid malic</w:t>
      </w:r>
      <w:bookmarkEnd w:id="3"/>
    </w:p>
    <w:p w14:paraId="60293A43" w14:textId="2DD2A85F" w:rsidR="004B7E48" w:rsidRPr="00E760A2" w:rsidRDefault="004B7E48"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Acidul malic este un acid de origine naturală conținut în majoritatea fructelor (acid L-malic) sau produs sintetic: DL-malic. Se folosește la acidificarea musturilor și vinurilor în condițiile stabilite de regulament.</w:t>
      </w:r>
      <w:r w:rsidR="00973523" w:rsidRPr="00E760A2">
        <w:rPr>
          <w:rFonts w:ascii="Times New Roman" w:hAnsi="Times New Roman" w:cs="Times New Roman"/>
          <w:sz w:val="24"/>
          <w:szCs w:val="24"/>
        </w:rPr>
        <w:t xml:space="preserve"> </w:t>
      </w:r>
      <w:r w:rsidR="001F310C" w:rsidRPr="00E760A2">
        <w:rPr>
          <w:rFonts w:ascii="Times New Roman" w:hAnsi="Times New Roman" w:cs="Times New Roman"/>
          <w:sz w:val="24"/>
          <w:szCs w:val="24"/>
        </w:rPr>
        <w:t>De asemenea, e</w:t>
      </w:r>
      <w:r w:rsidR="00973523" w:rsidRPr="00E760A2">
        <w:rPr>
          <w:rFonts w:ascii="Times New Roman" w:hAnsi="Times New Roman" w:cs="Times New Roman"/>
          <w:sz w:val="24"/>
          <w:szCs w:val="24"/>
        </w:rPr>
        <w:t xml:space="preserve">ste un fel de acid cu aciditate puternică și aromă de mere. Vinul roșu este natural însoțit de acid malic. </w:t>
      </w:r>
      <w:r w:rsidR="00A94761" w:rsidRPr="00E760A2">
        <w:rPr>
          <w:rFonts w:ascii="Times New Roman" w:hAnsi="Times New Roman" w:cs="Times New Roman"/>
          <w:sz w:val="24"/>
          <w:szCs w:val="24"/>
        </w:rPr>
        <w:t>Unitatea de măsură este în grame de acid malic.</w:t>
      </w:r>
      <w:sdt>
        <w:sdtPr>
          <w:rPr>
            <w:rFonts w:ascii="Times New Roman" w:hAnsi="Times New Roman" w:cs="Times New Roman"/>
            <w:sz w:val="24"/>
            <w:szCs w:val="24"/>
          </w:rPr>
          <w:id w:val="-499504421"/>
          <w:citation/>
        </w:sdtPr>
        <w:sdtContent>
          <w:r w:rsidRPr="00E760A2">
            <w:rPr>
              <w:rFonts w:ascii="Times New Roman" w:hAnsi="Times New Roman" w:cs="Times New Roman"/>
              <w:sz w:val="24"/>
              <w:szCs w:val="24"/>
            </w:rPr>
            <w:fldChar w:fldCharType="begin"/>
          </w:r>
          <w:r w:rsidR="00A94761" w:rsidRPr="00E760A2">
            <w:rPr>
              <w:rFonts w:ascii="Times New Roman" w:hAnsi="Times New Roman" w:cs="Times New Roman"/>
              <w:sz w:val="24"/>
              <w:szCs w:val="24"/>
            </w:rPr>
            <w:instrText xml:space="preserve">CITATION Int25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(International Organisation of Vine and Wine, 2024)</w:t>
          </w:r>
          <w:r w:rsidRPr="00E760A2">
            <w:rPr>
              <w:rFonts w:ascii="Times New Roman" w:hAnsi="Times New Roman" w:cs="Times New Roman"/>
              <w:sz w:val="24"/>
              <w:szCs w:val="24"/>
            </w:rPr>
            <w:fldChar w:fldCharType="end"/>
          </w:r>
        </w:sdtContent>
      </w:sdt>
      <w:sdt>
        <w:sdtPr>
          <w:rPr>
            <w:rFonts w:ascii="Times New Roman" w:hAnsi="Times New Roman" w:cs="Times New Roman"/>
            <w:sz w:val="24"/>
            <w:szCs w:val="24"/>
          </w:rPr>
          <w:id w:val="1006638064"/>
          <w:citation/>
        </w:sdtPr>
        <w:sdtContent>
          <w:r w:rsidR="00973523" w:rsidRPr="00E760A2">
            <w:rPr>
              <w:rFonts w:ascii="Times New Roman" w:hAnsi="Times New Roman" w:cs="Times New Roman"/>
              <w:sz w:val="24"/>
              <w:szCs w:val="24"/>
            </w:rPr>
            <w:fldChar w:fldCharType="begin"/>
          </w:r>
          <w:r w:rsidR="00973523" w:rsidRPr="00E760A2">
            <w:rPr>
              <w:rFonts w:ascii="Times New Roman" w:hAnsi="Times New Roman" w:cs="Times New Roman"/>
              <w:sz w:val="24"/>
              <w:szCs w:val="24"/>
            </w:rPr>
            <w:instrText xml:space="preserve"> CITATION Bai19 \l 2057 </w:instrText>
          </w:r>
          <w:r w:rsidR="00973523"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(Bai, Wang, &amp; Li, 2019)</w:t>
          </w:r>
          <w:r w:rsidR="00973523" w:rsidRPr="00E760A2">
            <w:rPr>
              <w:rFonts w:ascii="Times New Roman" w:hAnsi="Times New Roman" w:cs="Times New Roman"/>
              <w:sz w:val="24"/>
              <w:szCs w:val="24"/>
            </w:rPr>
            <w:fldChar w:fldCharType="end"/>
          </w:r>
        </w:sdtContent>
      </w:sdt>
    </w:p>
    <w:p w14:paraId="0550B88F" w14:textId="0D825F01" w:rsidR="00BD0857" w:rsidRPr="00E760A2" w:rsidRDefault="004B7E48" w:rsidP="00E760A2">
      <w:pPr>
        <w:pStyle w:val="Heading2"/>
        <w:spacing w:line="360" w:lineRule="auto"/>
        <w:rPr>
          <w:rFonts w:ascii="Times New Roman" w:hAnsi="Times New Roman" w:cs="Times New Roman"/>
          <w:sz w:val="24"/>
          <w:szCs w:val="24"/>
        </w:rPr>
      </w:pPr>
      <w:bookmarkStart w:id="4" w:name="_Toc188309586"/>
      <w:r w:rsidRPr="00E760A2">
        <w:rPr>
          <w:rFonts w:ascii="Times New Roman" w:hAnsi="Times New Roman" w:cs="Times New Roman"/>
          <w:sz w:val="24"/>
          <w:szCs w:val="24"/>
        </w:rPr>
        <w:t xml:space="preserve">1.3. </w:t>
      </w:r>
      <w:r w:rsidR="00BD0857" w:rsidRPr="00E760A2">
        <w:rPr>
          <w:rFonts w:ascii="Times New Roman" w:hAnsi="Times New Roman" w:cs="Times New Roman"/>
          <w:sz w:val="24"/>
          <w:szCs w:val="24"/>
        </w:rPr>
        <w:t>Cenușă</w:t>
      </w:r>
      <w:bookmarkEnd w:id="4"/>
    </w:p>
    <w:p w14:paraId="56D15846" w14:textId="1AB39A9A" w:rsidR="00A94761" w:rsidRPr="00E760A2" w:rsidRDefault="00A94761"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Conținutul de cenușă este definit ca fiind toate acele produse care rămân după aprinderea reziduului rămas după evaporarea vinului. Aprinderea se realizează în așa fel încât toți cationii (cu excepția cationului de amoniu) să fie transformați în carbonați sau alte săruri anorganice anhidre.</w:t>
      </w:r>
      <w:r w:rsidR="00973523" w:rsidRPr="00E760A2">
        <w:rPr>
          <w:rFonts w:ascii="Times New Roman" w:hAnsi="Times New Roman" w:cs="Times New Roman"/>
          <w:sz w:val="24"/>
          <w:szCs w:val="24"/>
        </w:rPr>
        <w:t xml:space="preserve"> </w:t>
      </w:r>
      <w:r w:rsidR="001F310C" w:rsidRPr="00E760A2">
        <w:rPr>
          <w:rFonts w:ascii="Times New Roman" w:hAnsi="Times New Roman" w:cs="Times New Roman"/>
          <w:sz w:val="24"/>
          <w:szCs w:val="24"/>
        </w:rPr>
        <w:t>De asemenea, e</w:t>
      </w:r>
      <w:r w:rsidR="00973523" w:rsidRPr="00E760A2">
        <w:rPr>
          <w:rFonts w:ascii="Times New Roman" w:hAnsi="Times New Roman" w:cs="Times New Roman"/>
          <w:sz w:val="24"/>
          <w:szCs w:val="24"/>
        </w:rPr>
        <w:t xml:space="preserve">sența cenușii este o sare anorganică, care are efect asupra aromei generale a vinului și poate da vinului o senzație de proaspăt. </w:t>
      </w:r>
      <w:r w:rsidRPr="00E760A2">
        <w:rPr>
          <w:rFonts w:ascii="Times New Roman" w:hAnsi="Times New Roman" w:cs="Times New Roman"/>
          <w:sz w:val="24"/>
          <w:szCs w:val="24"/>
        </w:rPr>
        <w:t xml:space="preserve">Greutatea cenușii se exprimă în grame pe litru și este dată cu două zecimale. </w:t>
      </w:r>
      <w:sdt>
        <w:sdtPr>
          <w:rPr>
            <w:rFonts w:ascii="Times New Roman" w:hAnsi="Times New Roman" w:cs="Times New Roman"/>
            <w:sz w:val="24"/>
            <w:szCs w:val="24"/>
          </w:rPr>
          <w:id w:val="-1193300206"/>
          <w:citation/>
        </w:sdtPr>
        <w:sdtContent>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CITATION Int25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(International Organisation of Vine and Wine, 2024)</w:t>
          </w:r>
          <w:r w:rsidRPr="00E760A2">
            <w:rPr>
              <w:rFonts w:ascii="Times New Roman" w:hAnsi="Times New Roman" w:cs="Times New Roman"/>
              <w:sz w:val="24"/>
              <w:szCs w:val="24"/>
            </w:rPr>
            <w:fldChar w:fldCharType="end"/>
          </w:r>
        </w:sdtContent>
      </w:sdt>
      <w:sdt>
        <w:sdtPr>
          <w:rPr>
            <w:rFonts w:ascii="Times New Roman" w:hAnsi="Times New Roman" w:cs="Times New Roman"/>
            <w:sz w:val="24"/>
            <w:szCs w:val="24"/>
          </w:rPr>
          <w:id w:val="-1605652084"/>
          <w:citation/>
        </w:sdtPr>
        <w:sdtContent>
          <w:r w:rsidR="00973523" w:rsidRPr="00E760A2">
            <w:rPr>
              <w:rFonts w:ascii="Times New Roman" w:hAnsi="Times New Roman" w:cs="Times New Roman"/>
              <w:sz w:val="24"/>
              <w:szCs w:val="24"/>
            </w:rPr>
            <w:fldChar w:fldCharType="begin"/>
          </w:r>
          <w:r w:rsidR="00973523" w:rsidRPr="00E760A2">
            <w:rPr>
              <w:rFonts w:ascii="Times New Roman" w:hAnsi="Times New Roman" w:cs="Times New Roman"/>
              <w:sz w:val="24"/>
              <w:szCs w:val="24"/>
            </w:rPr>
            <w:instrText xml:space="preserve"> CITATION Bai19 \l 2057 </w:instrText>
          </w:r>
          <w:r w:rsidR="00973523"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(Bai, Wang, &amp; Li, 2019)</w:t>
          </w:r>
          <w:r w:rsidR="00973523" w:rsidRPr="00E760A2">
            <w:rPr>
              <w:rFonts w:ascii="Times New Roman" w:hAnsi="Times New Roman" w:cs="Times New Roman"/>
              <w:sz w:val="24"/>
              <w:szCs w:val="24"/>
            </w:rPr>
            <w:fldChar w:fldCharType="end"/>
          </w:r>
        </w:sdtContent>
      </w:sdt>
    </w:p>
    <w:p w14:paraId="28386F8B" w14:textId="14E34AF4" w:rsidR="00BD0857" w:rsidRPr="00E760A2" w:rsidRDefault="004B7E48" w:rsidP="00E760A2">
      <w:pPr>
        <w:pStyle w:val="Heading2"/>
        <w:spacing w:line="360" w:lineRule="auto"/>
        <w:rPr>
          <w:rFonts w:ascii="Times New Roman" w:hAnsi="Times New Roman" w:cs="Times New Roman"/>
          <w:sz w:val="24"/>
          <w:szCs w:val="24"/>
        </w:rPr>
      </w:pPr>
      <w:bookmarkStart w:id="5" w:name="_Toc188309587"/>
      <w:r w:rsidRPr="00E760A2">
        <w:rPr>
          <w:rFonts w:ascii="Times New Roman" w:hAnsi="Times New Roman" w:cs="Times New Roman"/>
          <w:sz w:val="24"/>
          <w:szCs w:val="24"/>
        </w:rPr>
        <w:t xml:space="preserve">1.4. </w:t>
      </w:r>
      <w:r w:rsidR="00BD0857" w:rsidRPr="00E760A2">
        <w:rPr>
          <w:rFonts w:ascii="Times New Roman" w:hAnsi="Times New Roman" w:cs="Times New Roman"/>
          <w:sz w:val="24"/>
          <w:szCs w:val="24"/>
        </w:rPr>
        <w:t>Alcalinitatea cenușii</w:t>
      </w:r>
      <w:bookmarkEnd w:id="5"/>
      <w:r w:rsidR="00BD0857" w:rsidRPr="00E760A2">
        <w:rPr>
          <w:rFonts w:ascii="Times New Roman" w:hAnsi="Times New Roman" w:cs="Times New Roman"/>
          <w:sz w:val="24"/>
          <w:szCs w:val="24"/>
        </w:rPr>
        <w:t xml:space="preserve"> </w:t>
      </w:r>
    </w:p>
    <w:p w14:paraId="5615C646" w14:textId="50E46D26" w:rsidR="00A94761" w:rsidRPr="00E760A2" w:rsidRDefault="00A94761"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Alcalinitatea cenușii este definită ca suma cationilor, alții decât ionul de amoniu, combinați cu acizii organici din vin. Alcalinitatea cenușii poate fi exprimată în </w:t>
      </w:r>
      <w:r w:rsidR="00B61FA9" w:rsidRPr="00E760A2">
        <w:rPr>
          <w:rFonts w:ascii="Times New Roman" w:hAnsi="Times New Roman" w:cs="Times New Roman"/>
          <w:sz w:val="24"/>
          <w:szCs w:val="24"/>
        </w:rPr>
        <w:t>miliechivalenți</w:t>
      </w:r>
      <w:r w:rsidRPr="00E760A2">
        <w:rPr>
          <w:rFonts w:ascii="Times New Roman" w:hAnsi="Times New Roman" w:cs="Times New Roman"/>
          <w:sz w:val="24"/>
          <w:szCs w:val="24"/>
        </w:rPr>
        <w:t xml:space="preserve"> pe litru cu o zecimală sau în grame pe litru de carbonat de potasiu, cu două zecimale. </w:t>
      </w:r>
      <w:sdt>
        <w:sdtPr>
          <w:rPr>
            <w:rFonts w:ascii="Times New Roman" w:hAnsi="Times New Roman" w:cs="Times New Roman"/>
            <w:sz w:val="24"/>
            <w:szCs w:val="24"/>
          </w:rPr>
          <w:id w:val="441195599"/>
          <w:citation/>
        </w:sdtPr>
        <w:sdtContent>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CITATION Int25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(International Organisation of Vine and Wine, 2024)</w:t>
          </w:r>
          <w:r w:rsidRPr="00E760A2">
            <w:rPr>
              <w:rFonts w:ascii="Times New Roman" w:hAnsi="Times New Roman" w:cs="Times New Roman"/>
              <w:sz w:val="24"/>
              <w:szCs w:val="24"/>
            </w:rPr>
            <w:fldChar w:fldCharType="end"/>
          </w:r>
        </w:sdtContent>
      </w:sdt>
    </w:p>
    <w:p w14:paraId="7DC0E116" w14:textId="563A9C4D" w:rsidR="00BD0857" w:rsidRPr="00E760A2" w:rsidRDefault="004B7E48" w:rsidP="00E760A2">
      <w:pPr>
        <w:pStyle w:val="Heading2"/>
        <w:spacing w:line="360" w:lineRule="auto"/>
        <w:rPr>
          <w:rFonts w:ascii="Times New Roman" w:hAnsi="Times New Roman" w:cs="Times New Roman"/>
          <w:sz w:val="24"/>
          <w:szCs w:val="24"/>
        </w:rPr>
      </w:pPr>
      <w:bookmarkStart w:id="6" w:name="_Toc188309588"/>
      <w:r w:rsidRPr="00E760A2">
        <w:rPr>
          <w:rFonts w:ascii="Times New Roman" w:hAnsi="Times New Roman" w:cs="Times New Roman"/>
          <w:sz w:val="24"/>
          <w:szCs w:val="24"/>
        </w:rPr>
        <w:lastRenderedPageBreak/>
        <w:t xml:space="preserve">1.5. </w:t>
      </w:r>
      <w:r w:rsidR="00BD0857" w:rsidRPr="00E760A2">
        <w:rPr>
          <w:rFonts w:ascii="Times New Roman" w:hAnsi="Times New Roman" w:cs="Times New Roman"/>
          <w:sz w:val="24"/>
          <w:szCs w:val="24"/>
        </w:rPr>
        <w:t>Magneziu</w:t>
      </w:r>
      <w:bookmarkEnd w:id="6"/>
    </w:p>
    <w:p w14:paraId="7A8CA37D" w14:textId="71E31555" w:rsidR="00242F7E" w:rsidRPr="00E760A2" w:rsidRDefault="00242F7E"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Vița de vie preia sulfați în urme din sol ca resturi de îngrășământ cu azot, potasiu și magneziu. Cea mai mare cantitate de sulfați își găsesc drumul în vin, în special în vinul alb, din sulfurarea adăugată la mustul de struguri. Fiecare pahar de vin oferă următoarele procente din necesarul zilnic de minerale pentru adulți: 1% calciu, 1% cupru, 1% zinc, 3% fosfor, 4% fier, 4% magneziu, 5% potasiu și 10% mangan. Magneziul se determină direct pe vin diluat prin spectrofotometrie de absorbție atomică. </w:t>
      </w:r>
      <w:sdt>
        <w:sdtPr>
          <w:rPr>
            <w:rFonts w:ascii="Times New Roman" w:hAnsi="Times New Roman" w:cs="Times New Roman"/>
            <w:sz w:val="24"/>
            <w:szCs w:val="24"/>
          </w:rPr>
          <w:id w:val="-756982119"/>
          <w:citation/>
        </w:sdtPr>
        <w:sdtContent>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CITATION Int25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(International Organisation of Vine and Wine, 2024)</w:t>
          </w:r>
          <w:r w:rsidRPr="00E760A2">
            <w:rPr>
              <w:rFonts w:ascii="Times New Roman" w:hAnsi="Times New Roman" w:cs="Times New Roman"/>
              <w:sz w:val="24"/>
              <w:szCs w:val="24"/>
            </w:rPr>
            <w:fldChar w:fldCharType="end"/>
          </w:r>
        </w:sdtContent>
      </w:sdt>
      <w:sdt>
        <w:sdtPr>
          <w:rPr>
            <w:rFonts w:ascii="Times New Roman" w:hAnsi="Times New Roman" w:cs="Times New Roman"/>
            <w:sz w:val="24"/>
            <w:szCs w:val="24"/>
          </w:rPr>
          <w:id w:val="515126519"/>
          <w:citation/>
        </w:sdtPr>
        <w:sdtContent>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CITATION Vin24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(Vina z Moravy vina z Cech, 2024)</w:t>
          </w:r>
          <w:r w:rsidRPr="00E760A2">
            <w:rPr>
              <w:rFonts w:ascii="Times New Roman" w:hAnsi="Times New Roman" w:cs="Times New Roman"/>
              <w:sz w:val="24"/>
              <w:szCs w:val="24"/>
            </w:rPr>
            <w:fldChar w:fldCharType="end"/>
          </w:r>
        </w:sdtContent>
      </w:sdt>
      <w:r w:rsidRPr="00E760A2">
        <w:rPr>
          <w:rFonts w:ascii="Times New Roman" w:hAnsi="Times New Roman" w:cs="Times New Roman"/>
          <w:sz w:val="24"/>
          <w:szCs w:val="24"/>
        </w:rPr>
        <w:t xml:space="preserve"> </w:t>
      </w:r>
      <w:sdt>
        <w:sdtPr>
          <w:rPr>
            <w:rFonts w:ascii="Times New Roman" w:hAnsi="Times New Roman" w:cs="Times New Roman"/>
            <w:sz w:val="24"/>
            <w:szCs w:val="24"/>
          </w:rPr>
          <w:id w:val="619885000"/>
          <w:citation/>
        </w:sdtPr>
        <w:sdtContent>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CITATION The241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(The Wine Cellar Insider, 2024)</w:t>
          </w:r>
          <w:r w:rsidRPr="00E760A2">
            <w:rPr>
              <w:rFonts w:ascii="Times New Roman" w:hAnsi="Times New Roman" w:cs="Times New Roman"/>
              <w:sz w:val="24"/>
              <w:szCs w:val="24"/>
            </w:rPr>
            <w:fldChar w:fldCharType="end"/>
          </w:r>
        </w:sdtContent>
      </w:sdt>
    </w:p>
    <w:p w14:paraId="07E2C1B1" w14:textId="4F1046D2" w:rsidR="00242F7E" w:rsidRPr="00E760A2" w:rsidRDefault="00242F7E" w:rsidP="00E760A2">
      <w:pPr>
        <w:pStyle w:val="Heading2"/>
        <w:spacing w:line="360" w:lineRule="auto"/>
        <w:rPr>
          <w:rFonts w:ascii="Times New Roman" w:hAnsi="Times New Roman" w:cs="Times New Roman"/>
          <w:sz w:val="24"/>
          <w:szCs w:val="24"/>
        </w:rPr>
      </w:pPr>
      <w:bookmarkStart w:id="7" w:name="_Toc188309589"/>
      <w:r w:rsidRPr="00E760A2">
        <w:rPr>
          <w:rFonts w:ascii="Times New Roman" w:hAnsi="Times New Roman" w:cs="Times New Roman"/>
          <w:sz w:val="24"/>
          <w:szCs w:val="24"/>
        </w:rPr>
        <w:t>1.6. Compuși fenolici</w:t>
      </w:r>
      <w:bookmarkEnd w:id="7"/>
    </w:p>
    <w:p w14:paraId="0D5D564D" w14:textId="66015383" w:rsidR="00242F7E" w:rsidRPr="00E760A2" w:rsidRDefault="009409F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Marea majoritate a băuturilor spirtoase învechite în butoaie de lemn prezintă compuși fenolici derivați din lemnul de stejar. Testul </w:t>
      </w:r>
      <w:r w:rsidR="00C82F07" w:rsidRPr="00E760A2">
        <w:rPr>
          <w:rFonts w:ascii="Times New Roman" w:hAnsi="Times New Roman" w:cs="Times New Roman"/>
          <w:sz w:val="24"/>
          <w:szCs w:val="24"/>
        </w:rPr>
        <w:t xml:space="preserve">Otto Folin </w:t>
      </w:r>
      <w:r w:rsidRPr="00E760A2">
        <w:rPr>
          <w:rFonts w:ascii="Times New Roman" w:hAnsi="Times New Roman" w:cs="Times New Roman"/>
          <w:sz w:val="24"/>
          <w:szCs w:val="24"/>
        </w:rPr>
        <w:t>-</w:t>
      </w:r>
      <w:r w:rsidR="00C82F07" w:rsidRPr="00E760A2">
        <w:rPr>
          <w:rFonts w:ascii="Times New Roman" w:hAnsi="Times New Roman" w:cs="Times New Roman"/>
          <w:sz w:val="24"/>
          <w:szCs w:val="24"/>
        </w:rPr>
        <w:t xml:space="preserve"> Vintilă Ciocâlteu </w:t>
      </w:r>
      <w:r w:rsidRPr="00E760A2">
        <w:rPr>
          <w:rFonts w:ascii="Times New Roman" w:hAnsi="Times New Roman" w:cs="Times New Roman"/>
          <w:sz w:val="24"/>
          <w:szCs w:val="24"/>
        </w:rPr>
        <w:t xml:space="preserve">măsoară cantitățile totale de compuși fenolici proveniți din lemn prezenți în băuturile spirtoase învechite în butoi, care nu au primit niciun adaos de caramel. </w:t>
      </w:r>
      <w:r w:rsidR="001F310C" w:rsidRPr="00E760A2">
        <w:rPr>
          <w:rFonts w:ascii="Times New Roman" w:hAnsi="Times New Roman" w:cs="Times New Roman"/>
          <w:sz w:val="24"/>
          <w:szCs w:val="24"/>
        </w:rPr>
        <w:t>De asemenea, c</w:t>
      </w:r>
      <w:r w:rsidR="00973523" w:rsidRPr="00E760A2">
        <w:rPr>
          <w:rFonts w:ascii="Times New Roman" w:hAnsi="Times New Roman" w:cs="Times New Roman"/>
          <w:sz w:val="24"/>
          <w:szCs w:val="24"/>
        </w:rPr>
        <w:t xml:space="preserve">ompușii fenolici sunt molecule care conțin substanțe polifenolice, care au un gust amar și afectează gustul, culoarea și gustul vinului și aparțin nutrienților din vin. </w:t>
      </w:r>
      <w:r w:rsidR="00242F7E" w:rsidRPr="00E760A2">
        <w:rPr>
          <w:rFonts w:ascii="Times New Roman" w:hAnsi="Times New Roman" w:cs="Times New Roman"/>
          <w:sz w:val="24"/>
          <w:szCs w:val="24"/>
        </w:rPr>
        <w:t>Conținutul de compus fenolic Folin</w:t>
      </w:r>
      <w:r w:rsidR="00C82F07" w:rsidRPr="00E760A2">
        <w:rPr>
          <w:rFonts w:ascii="Times New Roman" w:hAnsi="Times New Roman" w:cs="Times New Roman"/>
          <w:sz w:val="24"/>
          <w:szCs w:val="24"/>
        </w:rPr>
        <w:t xml:space="preserve"> </w:t>
      </w:r>
      <w:r w:rsidR="00242F7E" w:rsidRPr="00E760A2">
        <w:rPr>
          <w:rFonts w:ascii="Times New Roman" w:hAnsi="Times New Roman" w:cs="Times New Roman"/>
          <w:sz w:val="24"/>
          <w:szCs w:val="24"/>
        </w:rPr>
        <w:t>-</w:t>
      </w:r>
      <w:r w:rsidR="00C82F07" w:rsidRPr="00E760A2">
        <w:rPr>
          <w:rFonts w:ascii="Times New Roman" w:hAnsi="Times New Roman" w:cs="Times New Roman"/>
          <w:sz w:val="24"/>
          <w:szCs w:val="24"/>
        </w:rPr>
        <w:t xml:space="preserve"> Ciocâlteu</w:t>
      </w:r>
      <w:r w:rsidRPr="00E760A2">
        <w:rPr>
          <w:rFonts w:ascii="Times New Roman" w:hAnsi="Times New Roman" w:cs="Times New Roman"/>
          <w:sz w:val="24"/>
          <w:szCs w:val="24"/>
        </w:rPr>
        <w:t xml:space="preserve"> din vin</w:t>
      </w:r>
      <w:r w:rsidR="00242F7E" w:rsidRPr="00E760A2">
        <w:rPr>
          <w:rFonts w:ascii="Times New Roman" w:hAnsi="Times New Roman" w:cs="Times New Roman"/>
          <w:sz w:val="24"/>
          <w:szCs w:val="24"/>
        </w:rPr>
        <w:t xml:space="preserve"> este exprimat în mg acid galic/l prin calibrare.</w:t>
      </w:r>
      <w:sdt>
        <w:sdtPr>
          <w:rPr>
            <w:rFonts w:ascii="Times New Roman" w:hAnsi="Times New Roman" w:cs="Times New Roman"/>
            <w:sz w:val="24"/>
            <w:szCs w:val="24"/>
          </w:rPr>
          <w:id w:val="1660036922"/>
          <w:citation/>
        </w:sdtPr>
        <w:sdtContent>
          <w:r w:rsidR="00C82F07" w:rsidRPr="00E760A2">
            <w:rPr>
              <w:rFonts w:ascii="Times New Roman" w:hAnsi="Times New Roman" w:cs="Times New Roman"/>
              <w:sz w:val="24"/>
              <w:szCs w:val="24"/>
            </w:rPr>
            <w:fldChar w:fldCharType="begin"/>
          </w:r>
          <w:r w:rsidR="00C82F07" w:rsidRPr="00E760A2">
            <w:rPr>
              <w:rFonts w:ascii="Times New Roman" w:hAnsi="Times New Roman" w:cs="Times New Roman"/>
              <w:sz w:val="24"/>
              <w:szCs w:val="24"/>
            </w:rPr>
            <w:instrText xml:space="preserve"> CITATION Int25 \l 1048 </w:instrText>
          </w:r>
          <w:r w:rsidR="00C82F07"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(International Organisation of Vine and Wine, 2024)</w:t>
          </w:r>
          <w:r w:rsidR="00C82F07" w:rsidRPr="00E760A2">
            <w:rPr>
              <w:rFonts w:ascii="Times New Roman" w:hAnsi="Times New Roman" w:cs="Times New Roman"/>
              <w:sz w:val="24"/>
              <w:szCs w:val="24"/>
            </w:rPr>
            <w:fldChar w:fldCharType="end"/>
          </w:r>
        </w:sdtContent>
      </w:sdt>
    </w:p>
    <w:p w14:paraId="70AF1436" w14:textId="77777777" w:rsidR="00475FA5" w:rsidRPr="00E760A2" w:rsidRDefault="003621D2" w:rsidP="00E760A2">
      <w:pPr>
        <w:pStyle w:val="Heading2"/>
        <w:spacing w:line="360" w:lineRule="auto"/>
        <w:rPr>
          <w:rFonts w:ascii="Times New Roman" w:hAnsi="Times New Roman" w:cs="Times New Roman"/>
          <w:sz w:val="24"/>
          <w:szCs w:val="24"/>
        </w:rPr>
      </w:pPr>
      <w:bookmarkStart w:id="8" w:name="_Toc188309590"/>
      <w:r w:rsidRPr="00E760A2">
        <w:rPr>
          <w:rFonts w:ascii="Times New Roman" w:hAnsi="Times New Roman" w:cs="Times New Roman"/>
          <w:sz w:val="24"/>
          <w:szCs w:val="24"/>
        </w:rPr>
        <w:t xml:space="preserve">1.7. </w:t>
      </w:r>
      <w:r w:rsidR="00475FA5" w:rsidRPr="00E760A2">
        <w:rPr>
          <w:rFonts w:ascii="Times New Roman" w:hAnsi="Times New Roman" w:cs="Times New Roman"/>
          <w:sz w:val="24"/>
          <w:szCs w:val="24"/>
        </w:rPr>
        <w:t>Flavonoidă</w:t>
      </w:r>
      <w:bookmarkEnd w:id="8"/>
    </w:p>
    <w:p w14:paraId="4B6FF2DD" w14:textId="2A3B2506" w:rsidR="001F310C" w:rsidRPr="00E760A2" w:rsidRDefault="00475FA5"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Flavonoidele reprezintă o clasă de </w:t>
      </w:r>
      <w:hyperlink r:id="rId12" w:tooltip="Metabolit secundar" w:history="1">
        <w:r w:rsidRPr="00E760A2">
          <w:rPr>
            <w:rFonts w:ascii="Times New Roman" w:hAnsi="Times New Roman" w:cs="Times New Roman"/>
            <w:sz w:val="24"/>
            <w:szCs w:val="24"/>
          </w:rPr>
          <w:t>metaboliți secundari</w:t>
        </w:r>
      </w:hyperlink>
      <w:r w:rsidRPr="00E760A2">
        <w:rPr>
          <w:rFonts w:ascii="Times New Roman" w:hAnsi="Times New Roman" w:cs="Times New Roman"/>
          <w:sz w:val="24"/>
          <w:szCs w:val="24"/>
        </w:rPr>
        <w:t xml:space="preserve"> ai </w:t>
      </w:r>
      <w:hyperlink r:id="rId13" w:tooltip="Plantă" w:history="1">
        <w:r w:rsidRPr="00E760A2">
          <w:rPr>
            <w:rFonts w:ascii="Times New Roman" w:hAnsi="Times New Roman" w:cs="Times New Roman"/>
            <w:sz w:val="24"/>
            <w:szCs w:val="24"/>
          </w:rPr>
          <w:t>plantelor</w:t>
        </w:r>
      </w:hyperlink>
      <w:r w:rsidRPr="00E760A2">
        <w:rPr>
          <w:rFonts w:ascii="Times New Roman" w:hAnsi="Times New Roman" w:cs="Times New Roman"/>
          <w:sz w:val="24"/>
          <w:szCs w:val="24"/>
        </w:rPr>
        <w:t xml:space="preserve">, cunoscuți pentru proprietățile lor </w:t>
      </w:r>
      <w:hyperlink r:id="rId14" w:tooltip="Antioxidant" w:history="1">
        <w:r w:rsidRPr="00E760A2">
          <w:rPr>
            <w:rFonts w:ascii="Times New Roman" w:hAnsi="Times New Roman" w:cs="Times New Roman"/>
            <w:sz w:val="24"/>
            <w:szCs w:val="24"/>
          </w:rPr>
          <w:t>antioxidante</w:t>
        </w:r>
      </w:hyperlink>
      <w:r w:rsidRPr="00E760A2">
        <w:rPr>
          <w:rFonts w:ascii="Times New Roman" w:hAnsi="Times New Roman" w:cs="Times New Roman"/>
          <w:sz w:val="24"/>
          <w:szCs w:val="24"/>
        </w:rPr>
        <w:t xml:space="preserve"> și pentru faptul că sunt prezenți în alimentele de origine vegetală.</w:t>
      </w:r>
      <w:r w:rsidR="004E3233" w:rsidRPr="00E760A2">
        <w:rPr>
          <w:rFonts w:ascii="Times New Roman" w:hAnsi="Times New Roman" w:cs="Times New Roman"/>
          <w:sz w:val="24"/>
          <w:szCs w:val="24"/>
        </w:rPr>
        <w:t xml:space="preserve"> </w:t>
      </w:r>
      <w:r w:rsidR="001F310C" w:rsidRPr="00E760A2">
        <w:rPr>
          <w:rFonts w:ascii="Times New Roman" w:hAnsi="Times New Roman" w:cs="Times New Roman"/>
          <w:sz w:val="24"/>
          <w:szCs w:val="24"/>
        </w:rPr>
        <w:t>De asemenea, sunt benefice ca antioxidant pentru inimă și anti-îmbătrânire, bogat în aroma și amar.</w:t>
      </w:r>
      <w:sdt>
        <w:sdtPr>
          <w:rPr>
            <w:rFonts w:ascii="Times New Roman" w:hAnsi="Times New Roman" w:cs="Times New Roman"/>
            <w:sz w:val="24"/>
            <w:szCs w:val="24"/>
          </w:rPr>
          <w:id w:val="1653489142"/>
          <w:citation/>
        </w:sdtPr>
        <w:sdtContent>
          <w:r w:rsidR="001F310C" w:rsidRPr="00E760A2">
            <w:rPr>
              <w:rFonts w:ascii="Times New Roman" w:hAnsi="Times New Roman" w:cs="Times New Roman"/>
              <w:sz w:val="24"/>
              <w:szCs w:val="24"/>
            </w:rPr>
            <w:fldChar w:fldCharType="begin"/>
          </w:r>
          <w:r w:rsidR="001F310C" w:rsidRPr="00E760A2">
            <w:rPr>
              <w:rFonts w:ascii="Times New Roman" w:hAnsi="Times New Roman" w:cs="Times New Roman"/>
              <w:sz w:val="24"/>
              <w:szCs w:val="24"/>
            </w:rPr>
            <w:instrText xml:space="preserve"> CITATION Bai19 \l 1048 </w:instrText>
          </w:r>
          <w:r w:rsidR="001F310C"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(Bai, Wang, &amp; Li, 2019)</w:t>
          </w:r>
          <w:r w:rsidR="001F310C" w:rsidRPr="00E760A2">
            <w:rPr>
              <w:rFonts w:ascii="Times New Roman" w:hAnsi="Times New Roman" w:cs="Times New Roman"/>
              <w:sz w:val="24"/>
              <w:szCs w:val="24"/>
            </w:rPr>
            <w:fldChar w:fldCharType="end"/>
          </w:r>
        </w:sdtContent>
      </w:sdt>
    </w:p>
    <w:p w14:paraId="1D86CCBB" w14:textId="47F7E6CB" w:rsidR="00C82F07" w:rsidRPr="00E760A2" w:rsidRDefault="003621D2" w:rsidP="00E760A2">
      <w:pPr>
        <w:pStyle w:val="Heading2"/>
        <w:spacing w:line="360" w:lineRule="auto"/>
        <w:rPr>
          <w:rFonts w:ascii="Times New Roman" w:hAnsi="Times New Roman" w:cs="Times New Roman"/>
          <w:sz w:val="24"/>
          <w:szCs w:val="24"/>
        </w:rPr>
      </w:pPr>
      <w:bookmarkStart w:id="9" w:name="_Toc188309591"/>
      <w:r w:rsidRPr="00E760A2">
        <w:rPr>
          <w:rFonts w:ascii="Times New Roman" w:hAnsi="Times New Roman" w:cs="Times New Roman"/>
          <w:sz w:val="24"/>
          <w:szCs w:val="24"/>
        </w:rPr>
        <w:t xml:space="preserve">1.8. </w:t>
      </w:r>
      <w:r w:rsidR="00475FA5" w:rsidRPr="00E760A2">
        <w:rPr>
          <w:rFonts w:ascii="Times New Roman" w:hAnsi="Times New Roman" w:cs="Times New Roman"/>
          <w:sz w:val="24"/>
          <w:szCs w:val="24"/>
        </w:rPr>
        <w:t>Grup de fenoli nonflavonoizi</w:t>
      </w:r>
      <w:bookmarkEnd w:id="9"/>
    </w:p>
    <w:p w14:paraId="54DE6CAC" w14:textId="7C6653DB" w:rsidR="001F310C" w:rsidRPr="00E760A2" w:rsidRDefault="00475FA5"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Acizii hidroxicinamici sunt cel mai important grup de fenoli nonflavonoizi din vin. </w:t>
      </w:r>
      <w:r w:rsidR="001F310C" w:rsidRPr="00E760A2">
        <w:rPr>
          <w:rFonts w:ascii="Times New Roman" w:hAnsi="Times New Roman" w:cs="Times New Roman"/>
          <w:sz w:val="24"/>
          <w:szCs w:val="24"/>
        </w:rPr>
        <w:t>De asemenea, este un gaz aromatic special cu rezistență la oxidare și este slab acid.</w:t>
      </w:r>
      <w:sdt>
        <w:sdtPr>
          <w:rPr>
            <w:rFonts w:ascii="Times New Roman" w:hAnsi="Times New Roman" w:cs="Times New Roman"/>
            <w:sz w:val="24"/>
            <w:szCs w:val="24"/>
          </w:rPr>
          <w:id w:val="459230304"/>
          <w:citation/>
        </w:sdtPr>
        <w:sdtContent>
          <w:r w:rsidR="001F310C" w:rsidRPr="00E760A2">
            <w:rPr>
              <w:rFonts w:ascii="Times New Roman" w:hAnsi="Times New Roman" w:cs="Times New Roman"/>
              <w:sz w:val="24"/>
              <w:szCs w:val="24"/>
            </w:rPr>
            <w:fldChar w:fldCharType="begin"/>
          </w:r>
          <w:r w:rsidR="001F310C" w:rsidRPr="00E760A2">
            <w:rPr>
              <w:rFonts w:ascii="Times New Roman" w:hAnsi="Times New Roman" w:cs="Times New Roman"/>
              <w:sz w:val="24"/>
              <w:szCs w:val="24"/>
            </w:rPr>
            <w:instrText xml:space="preserve"> CITATION Bai19 \l 1048 </w:instrText>
          </w:r>
          <w:r w:rsidR="001F310C"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(Bai, Wang, &amp; Li, 2019)</w:t>
          </w:r>
          <w:r w:rsidR="001F310C" w:rsidRPr="00E760A2">
            <w:rPr>
              <w:rFonts w:ascii="Times New Roman" w:hAnsi="Times New Roman" w:cs="Times New Roman"/>
              <w:sz w:val="24"/>
              <w:szCs w:val="24"/>
            </w:rPr>
            <w:fldChar w:fldCharType="end"/>
          </w:r>
        </w:sdtContent>
      </w:sdt>
    </w:p>
    <w:p w14:paraId="09D2DA23" w14:textId="119571B0" w:rsidR="00C82F07" w:rsidRPr="00E760A2" w:rsidRDefault="003621D2" w:rsidP="00E760A2">
      <w:pPr>
        <w:pStyle w:val="Heading2"/>
        <w:spacing w:line="360" w:lineRule="auto"/>
        <w:rPr>
          <w:rFonts w:ascii="Times New Roman" w:hAnsi="Times New Roman" w:cs="Times New Roman"/>
          <w:sz w:val="24"/>
          <w:szCs w:val="24"/>
        </w:rPr>
      </w:pPr>
      <w:bookmarkStart w:id="10" w:name="_Toc188309592"/>
      <w:r w:rsidRPr="00E760A2">
        <w:rPr>
          <w:rFonts w:ascii="Times New Roman" w:hAnsi="Times New Roman" w:cs="Times New Roman"/>
          <w:sz w:val="24"/>
          <w:szCs w:val="24"/>
        </w:rPr>
        <w:t xml:space="preserve">1.9. </w:t>
      </w:r>
      <w:r w:rsidR="009375AC" w:rsidRPr="00E760A2">
        <w:rPr>
          <w:rFonts w:ascii="Times New Roman" w:hAnsi="Times New Roman" w:cs="Times New Roman"/>
          <w:sz w:val="24"/>
          <w:szCs w:val="24"/>
        </w:rPr>
        <w:t>Proantocianidină</w:t>
      </w:r>
      <w:bookmarkEnd w:id="10"/>
    </w:p>
    <w:p w14:paraId="43767547" w14:textId="2C8182CD" w:rsidR="009375AC" w:rsidRPr="00E760A2" w:rsidRDefault="009375AC"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Procianidinele/prodelfinidinele sunt o subclasă de aninuri oenologice. Taninurile din strugurii Vitis vinifera, cojile și sâmburii de struguri sunt incluse în această subclasă. Caracterizarea se realizewază prin cromatografie lichidă de înaltă performanță (HPLC).</w:t>
      </w:r>
      <w:r w:rsidR="00ED6FFE" w:rsidRPr="00E760A2">
        <w:rPr>
          <w:rFonts w:ascii="Times New Roman" w:hAnsi="Times New Roman" w:cs="Times New Roman"/>
          <w:sz w:val="24"/>
          <w:szCs w:val="24"/>
        </w:rPr>
        <w:t xml:space="preserve"> </w:t>
      </w:r>
      <w:r w:rsidR="001F310C" w:rsidRPr="00E760A2">
        <w:rPr>
          <w:rFonts w:ascii="Times New Roman" w:hAnsi="Times New Roman" w:cs="Times New Roman"/>
          <w:sz w:val="24"/>
          <w:szCs w:val="24"/>
        </w:rPr>
        <w:t xml:space="preserve">De asemenea, este un compus bioflavonoid, care este, de asemenea, un antioxidant natural cu un </w:t>
      </w:r>
      <w:r w:rsidR="001F310C" w:rsidRPr="00E760A2">
        <w:rPr>
          <w:rFonts w:ascii="Times New Roman" w:hAnsi="Times New Roman" w:cs="Times New Roman"/>
          <w:sz w:val="24"/>
          <w:szCs w:val="24"/>
        </w:rPr>
        <w:lastRenderedPageBreak/>
        <w:t xml:space="preserve">ușor miros amar. </w:t>
      </w:r>
      <w:r w:rsidR="00ED6FFE" w:rsidRPr="00E760A2">
        <w:rPr>
          <w:rFonts w:ascii="Times New Roman" w:hAnsi="Times New Roman" w:cs="Times New Roman"/>
          <w:sz w:val="24"/>
          <w:szCs w:val="24"/>
        </w:rPr>
        <w:t>Unitatea de măsură este mg echivalent de catechină per gram de tanin oenologici.</w:t>
      </w:r>
      <w:sdt>
        <w:sdtPr>
          <w:rPr>
            <w:rFonts w:ascii="Times New Roman" w:hAnsi="Times New Roman" w:cs="Times New Roman"/>
            <w:sz w:val="24"/>
            <w:szCs w:val="24"/>
          </w:rPr>
          <w:id w:val="1668593212"/>
          <w:citation/>
        </w:sdtPr>
        <w:sdtContent>
          <w:r w:rsidR="00ED6FFE" w:rsidRPr="00E760A2">
            <w:rPr>
              <w:rFonts w:ascii="Times New Roman" w:hAnsi="Times New Roman" w:cs="Times New Roman"/>
              <w:sz w:val="24"/>
              <w:szCs w:val="24"/>
            </w:rPr>
            <w:fldChar w:fldCharType="begin"/>
          </w:r>
          <w:r w:rsidR="00ED6FFE" w:rsidRPr="00E760A2">
            <w:rPr>
              <w:rFonts w:ascii="Times New Roman" w:hAnsi="Times New Roman" w:cs="Times New Roman"/>
              <w:sz w:val="24"/>
              <w:szCs w:val="24"/>
            </w:rPr>
            <w:instrText xml:space="preserve"> CITATION Int25 \l 1048 </w:instrText>
          </w:r>
          <w:r w:rsidR="00ED6FFE"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(International Organisation of Vine and Wine, 2024)</w:t>
          </w:r>
          <w:r w:rsidR="00ED6FFE" w:rsidRPr="00E760A2">
            <w:rPr>
              <w:rFonts w:ascii="Times New Roman" w:hAnsi="Times New Roman" w:cs="Times New Roman"/>
              <w:sz w:val="24"/>
              <w:szCs w:val="24"/>
            </w:rPr>
            <w:fldChar w:fldCharType="end"/>
          </w:r>
        </w:sdtContent>
      </w:sdt>
      <w:sdt>
        <w:sdtPr>
          <w:rPr>
            <w:rFonts w:ascii="Times New Roman" w:hAnsi="Times New Roman" w:cs="Times New Roman"/>
            <w:sz w:val="24"/>
            <w:szCs w:val="24"/>
          </w:rPr>
          <w:id w:val="1443805027"/>
          <w:citation/>
        </w:sdtPr>
        <w:sdtContent>
          <w:r w:rsidR="001F310C" w:rsidRPr="00E760A2">
            <w:rPr>
              <w:rFonts w:ascii="Times New Roman" w:hAnsi="Times New Roman" w:cs="Times New Roman"/>
              <w:sz w:val="24"/>
              <w:szCs w:val="24"/>
            </w:rPr>
            <w:fldChar w:fldCharType="begin"/>
          </w:r>
          <w:r w:rsidR="001F310C" w:rsidRPr="00E760A2">
            <w:rPr>
              <w:rFonts w:ascii="Times New Roman" w:hAnsi="Times New Roman" w:cs="Times New Roman"/>
              <w:sz w:val="24"/>
              <w:szCs w:val="24"/>
            </w:rPr>
            <w:instrText xml:space="preserve"> CITATION Bai19 \l 1048 </w:instrText>
          </w:r>
          <w:r w:rsidR="001F310C"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(Bai, Wang, &amp; Li, 2019)</w:t>
          </w:r>
          <w:r w:rsidR="001F310C" w:rsidRPr="00E760A2">
            <w:rPr>
              <w:rFonts w:ascii="Times New Roman" w:hAnsi="Times New Roman" w:cs="Times New Roman"/>
              <w:sz w:val="24"/>
              <w:szCs w:val="24"/>
            </w:rPr>
            <w:fldChar w:fldCharType="end"/>
          </w:r>
        </w:sdtContent>
      </w:sdt>
    </w:p>
    <w:p w14:paraId="62466980" w14:textId="11DC476C" w:rsidR="00C82F07" w:rsidRPr="00E760A2" w:rsidRDefault="003621D2" w:rsidP="00E760A2">
      <w:pPr>
        <w:pStyle w:val="Heading2"/>
        <w:spacing w:line="360" w:lineRule="auto"/>
        <w:rPr>
          <w:rFonts w:ascii="Times New Roman" w:hAnsi="Times New Roman" w:cs="Times New Roman"/>
          <w:sz w:val="24"/>
          <w:szCs w:val="24"/>
        </w:rPr>
      </w:pPr>
      <w:bookmarkStart w:id="11" w:name="_Toc188309593"/>
      <w:r w:rsidRPr="00E760A2">
        <w:rPr>
          <w:rFonts w:ascii="Times New Roman" w:hAnsi="Times New Roman" w:cs="Times New Roman"/>
          <w:sz w:val="24"/>
          <w:szCs w:val="24"/>
        </w:rPr>
        <w:t xml:space="preserve">1.10. </w:t>
      </w:r>
      <w:r w:rsidR="009375AC" w:rsidRPr="00E760A2">
        <w:rPr>
          <w:rFonts w:ascii="Times New Roman" w:hAnsi="Times New Roman" w:cs="Times New Roman"/>
          <w:sz w:val="24"/>
          <w:szCs w:val="24"/>
        </w:rPr>
        <w:t>Intensitatea culorii</w:t>
      </w:r>
      <w:bookmarkEnd w:id="11"/>
    </w:p>
    <w:p w14:paraId="5DCD2DC6" w14:textId="5D00BE3D" w:rsidR="00ED6FFE" w:rsidRPr="00E760A2" w:rsidRDefault="00ED6FFE"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Culoarea unui vin este cea mai importantă caracteristică vizuală disponibilă pentru ochiul uman. </w:t>
      </w:r>
      <w:r w:rsidR="001F310C" w:rsidRPr="00E760A2">
        <w:rPr>
          <w:rFonts w:ascii="Times New Roman" w:hAnsi="Times New Roman" w:cs="Times New Roman"/>
          <w:sz w:val="24"/>
          <w:szCs w:val="24"/>
        </w:rPr>
        <w:t xml:space="preserve">Intensitatea culorii este mai mare cu cât vinul și sucul extras din struguri sunt mai mult în contact unul cu celălalt în timpul procesului de vinificare. </w:t>
      </w:r>
      <w:r w:rsidRPr="00E760A2">
        <w:rPr>
          <w:rFonts w:ascii="Times New Roman" w:hAnsi="Times New Roman" w:cs="Times New Roman"/>
          <w:sz w:val="24"/>
          <w:szCs w:val="24"/>
        </w:rPr>
        <w:t>Intensitatea culorii este determinată prin măsurarea absorbției la 445 nm pentru o optică lungime de 1 cm grosime.</w:t>
      </w:r>
      <w:sdt>
        <w:sdtPr>
          <w:rPr>
            <w:rFonts w:ascii="Times New Roman" w:hAnsi="Times New Roman" w:cs="Times New Roman"/>
            <w:sz w:val="24"/>
            <w:szCs w:val="24"/>
          </w:rPr>
          <w:id w:val="708305279"/>
          <w:citation/>
        </w:sdtPr>
        <w:sdtContent>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CITATION Int25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(International Organisation of Vine and Wine, 2024)</w:t>
          </w:r>
          <w:r w:rsidRPr="00E760A2">
            <w:rPr>
              <w:rFonts w:ascii="Times New Roman" w:hAnsi="Times New Roman" w:cs="Times New Roman"/>
              <w:sz w:val="24"/>
              <w:szCs w:val="24"/>
            </w:rPr>
            <w:fldChar w:fldCharType="end"/>
          </w:r>
        </w:sdtContent>
      </w:sdt>
    </w:p>
    <w:p w14:paraId="36E1E818" w14:textId="321BE68E" w:rsidR="00C82F07" w:rsidRPr="00E760A2" w:rsidRDefault="003621D2" w:rsidP="00E760A2">
      <w:pPr>
        <w:pStyle w:val="Heading2"/>
        <w:spacing w:line="360" w:lineRule="auto"/>
        <w:rPr>
          <w:rFonts w:ascii="Times New Roman" w:hAnsi="Times New Roman" w:cs="Times New Roman"/>
          <w:sz w:val="24"/>
          <w:szCs w:val="24"/>
        </w:rPr>
      </w:pPr>
      <w:bookmarkStart w:id="12" w:name="_Toc188309594"/>
      <w:r w:rsidRPr="00E760A2">
        <w:rPr>
          <w:rFonts w:ascii="Times New Roman" w:hAnsi="Times New Roman" w:cs="Times New Roman"/>
          <w:sz w:val="24"/>
          <w:szCs w:val="24"/>
        </w:rPr>
        <w:t xml:space="preserve">1.11. </w:t>
      </w:r>
      <w:r w:rsidR="009375AC" w:rsidRPr="00E760A2">
        <w:rPr>
          <w:rFonts w:ascii="Times New Roman" w:hAnsi="Times New Roman" w:cs="Times New Roman"/>
          <w:sz w:val="24"/>
          <w:szCs w:val="24"/>
        </w:rPr>
        <w:t>Nuanță</w:t>
      </w:r>
      <w:bookmarkEnd w:id="12"/>
    </w:p>
    <w:p w14:paraId="3C23F2EA" w14:textId="5E003EA8" w:rsidR="00ED6FFE" w:rsidRPr="00E760A2" w:rsidRDefault="00ED6FFE"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Nuanța sau gama de nuanțe dintre două băuturi alcoolice poate fi exprimată, în anumite cazuri, prin măsurarea </w:t>
      </w:r>
      <w:r w:rsidR="001F310C" w:rsidRPr="00E760A2">
        <w:rPr>
          <w:rFonts w:ascii="Times New Roman" w:hAnsi="Times New Roman" w:cs="Times New Roman"/>
          <w:sz w:val="24"/>
          <w:szCs w:val="24"/>
        </w:rPr>
        <w:t>absorbției</w:t>
      </w:r>
      <w:r w:rsidRPr="00E760A2">
        <w:rPr>
          <w:rFonts w:ascii="Times New Roman" w:hAnsi="Times New Roman" w:cs="Times New Roman"/>
          <w:sz w:val="24"/>
          <w:szCs w:val="24"/>
        </w:rPr>
        <w:t xml:space="preserve"> la 620 nm. Vinurile cu o nuanță mai roșie au un pH mai scăzut, adică o aciditate ridicată. Vinurile cu o nuanță violet variază între aproximativ 3,4–3,6 pH. Vinurile cu o nuanță mai albăstruie, aproape ca magenta, sunt peste 3,6 pH și, eventual, mai aproape de 4, având o aciditate scăzută.</w:t>
      </w:r>
      <w:r w:rsidR="001F310C" w:rsidRPr="00E760A2">
        <w:rPr>
          <w:rFonts w:ascii="Times New Roman" w:hAnsi="Times New Roman" w:cs="Times New Roman"/>
          <w:sz w:val="24"/>
          <w:szCs w:val="24"/>
        </w:rPr>
        <w:t xml:space="preserve"> De asemenea, poate fi folosită și pentru a măsura varietatea și vârsta vinului. </w:t>
      </w:r>
      <w:sdt>
        <w:sdtPr>
          <w:rPr>
            <w:rFonts w:ascii="Times New Roman" w:hAnsi="Times New Roman" w:cs="Times New Roman"/>
            <w:sz w:val="24"/>
            <w:szCs w:val="24"/>
          </w:rPr>
          <w:id w:val="592045438"/>
          <w:citation/>
        </w:sdtPr>
        <w:sdtContent>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CITATION Int25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(International Organisation of Vine and Wine, 2024)</w:t>
          </w:r>
          <w:r w:rsidRPr="00E760A2">
            <w:rPr>
              <w:rFonts w:ascii="Times New Roman" w:hAnsi="Times New Roman" w:cs="Times New Roman"/>
              <w:sz w:val="24"/>
              <w:szCs w:val="24"/>
            </w:rPr>
            <w:fldChar w:fldCharType="end"/>
          </w:r>
        </w:sdtContent>
      </w:sdt>
      <w:sdt>
        <w:sdtPr>
          <w:rPr>
            <w:rFonts w:ascii="Times New Roman" w:hAnsi="Times New Roman" w:cs="Times New Roman"/>
            <w:sz w:val="24"/>
            <w:szCs w:val="24"/>
          </w:rPr>
          <w:id w:val="1043794777"/>
          <w:citation/>
        </w:sdtPr>
        <w:sdtContent>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CITATION Mad25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(Puckette, 2024)</w:t>
          </w:r>
          <w:r w:rsidRPr="00E760A2">
            <w:rPr>
              <w:rFonts w:ascii="Times New Roman" w:hAnsi="Times New Roman" w:cs="Times New Roman"/>
              <w:sz w:val="24"/>
              <w:szCs w:val="24"/>
            </w:rPr>
            <w:fldChar w:fldCharType="end"/>
          </w:r>
        </w:sdtContent>
      </w:sdt>
      <w:sdt>
        <w:sdtPr>
          <w:rPr>
            <w:rFonts w:ascii="Times New Roman" w:hAnsi="Times New Roman" w:cs="Times New Roman"/>
            <w:sz w:val="24"/>
            <w:szCs w:val="24"/>
          </w:rPr>
          <w:id w:val="470402779"/>
          <w:citation/>
        </w:sdtPr>
        <w:sdtContent>
          <w:r w:rsidR="001F310C" w:rsidRPr="00E760A2">
            <w:rPr>
              <w:rFonts w:ascii="Times New Roman" w:hAnsi="Times New Roman" w:cs="Times New Roman"/>
              <w:sz w:val="24"/>
              <w:szCs w:val="24"/>
            </w:rPr>
            <w:fldChar w:fldCharType="begin"/>
          </w:r>
          <w:r w:rsidR="001F310C" w:rsidRPr="00E760A2">
            <w:rPr>
              <w:rFonts w:ascii="Times New Roman" w:hAnsi="Times New Roman" w:cs="Times New Roman"/>
              <w:sz w:val="24"/>
              <w:szCs w:val="24"/>
            </w:rPr>
            <w:instrText xml:space="preserve"> CITATION Bai19 \l 1048 </w:instrText>
          </w:r>
          <w:r w:rsidR="001F310C"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 (Bai, Wang, &amp; Li, 2019)</w:t>
          </w:r>
          <w:r w:rsidR="001F310C" w:rsidRPr="00E760A2">
            <w:rPr>
              <w:rFonts w:ascii="Times New Roman" w:hAnsi="Times New Roman" w:cs="Times New Roman"/>
              <w:sz w:val="24"/>
              <w:szCs w:val="24"/>
            </w:rPr>
            <w:fldChar w:fldCharType="end"/>
          </w:r>
        </w:sdtContent>
      </w:sdt>
    </w:p>
    <w:p w14:paraId="48CA187F" w14:textId="4C0ECB10" w:rsidR="00C82F07" w:rsidRPr="00E760A2" w:rsidRDefault="003621D2" w:rsidP="00E760A2">
      <w:pPr>
        <w:pStyle w:val="Heading2"/>
        <w:spacing w:line="360" w:lineRule="auto"/>
        <w:rPr>
          <w:rFonts w:ascii="Times New Roman" w:hAnsi="Times New Roman" w:cs="Times New Roman"/>
          <w:sz w:val="24"/>
          <w:szCs w:val="24"/>
        </w:rPr>
      </w:pPr>
      <w:bookmarkStart w:id="13" w:name="_Toc188309595"/>
      <w:r w:rsidRPr="00E760A2">
        <w:rPr>
          <w:rFonts w:ascii="Times New Roman" w:hAnsi="Times New Roman" w:cs="Times New Roman"/>
          <w:sz w:val="24"/>
          <w:szCs w:val="24"/>
        </w:rPr>
        <w:t xml:space="preserve">1.12. </w:t>
      </w:r>
      <w:r w:rsidR="001F310C" w:rsidRPr="00E760A2">
        <w:rPr>
          <w:rFonts w:ascii="Times New Roman" w:hAnsi="Times New Roman" w:cs="Times New Roman"/>
          <w:sz w:val="24"/>
          <w:szCs w:val="24"/>
        </w:rPr>
        <w:t>OD280 / OD315 de vinuri diluate</w:t>
      </w:r>
      <w:bookmarkEnd w:id="13"/>
    </w:p>
    <w:p w14:paraId="177D88F1" w14:textId="5D9B133E" w:rsidR="001F310C" w:rsidRPr="00E760A2" w:rsidRDefault="001F310C"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Aceasta este o metodă pentru determinarea concentrației de proteine, care poate determina conținutul proteic al diferitelor vinuri. </w:t>
      </w:r>
      <w:r w:rsidR="00475FA5" w:rsidRPr="00E760A2">
        <w:rPr>
          <w:rFonts w:ascii="Times New Roman" w:hAnsi="Times New Roman" w:cs="Times New Roman"/>
          <w:sz w:val="24"/>
          <w:szCs w:val="24"/>
        </w:rPr>
        <w:t xml:space="preserve">Este o altă metodă față de metoda Folin – Ciocâlteu. </w:t>
      </w:r>
      <w:sdt>
        <w:sdtPr>
          <w:rPr>
            <w:rFonts w:ascii="Times New Roman" w:hAnsi="Times New Roman" w:cs="Times New Roman"/>
            <w:sz w:val="24"/>
            <w:szCs w:val="24"/>
          </w:rPr>
          <w:id w:val="2015415666"/>
          <w:citation/>
        </w:sdtPr>
        <w:sdtContent>
          <w:r w:rsidR="00475FA5" w:rsidRPr="00E760A2">
            <w:rPr>
              <w:rFonts w:ascii="Times New Roman" w:hAnsi="Times New Roman" w:cs="Times New Roman"/>
              <w:sz w:val="24"/>
              <w:szCs w:val="24"/>
            </w:rPr>
            <w:fldChar w:fldCharType="begin"/>
          </w:r>
          <w:r w:rsidR="00475FA5" w:rsidRPr="00E760A2">
            <w:rPr>
              <w:rFonts w:ascii="Times New Roman" w:hAnsi="Times New Roman" w:cs="Times New Roman"/>
              <w:sz w:val="24"/>
              <w:szCs w:val="24"/>
            </w:rPr>
            <w:instrText xml:space="preserve"> CITATION Bai19 \l 1048 </w:instrText>
          </w:r>
          <w:r w:rsidR="00475FA5"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(Bai, Wang, &amp; Li, 2019)</w:t>
          </w:r>
          <w:r w:rsidR="00475FA5" w:rsidRPr="00E760A2">
            <w:rPr>
              <w:rFonts w:ascii="Times New Roman" w:hAnsi="Times New Roman" w:cs="Times New Roman"/>
              <w:sz w:val="24"/>
              <w:szCs w:val="24"/>
            </w:rPr>
            <w:fldChar w:fldCharType="end"/>
          </w:r>
        </w:sdtContent>
      </w:sdt>
    </w:p>
    <w:p w14:paraId="78583886" w14:textId="77777777" w:rsidR="00475FA5" w:rsidRPr="00E760A2" w:rsidRDefault="003621D2" w:rsidP="00E760A2">
      <w:pPr>
        <w:pStyle w:val="Heading2"/>
        <w:spacing w:line="360" w:lineRule="auto"/>
        <w:rPr>
          <w:rFonts w:ascii="Times New Roman" w:hAnsi="Times New Roman" w:cs="Times New Roman"/>
          <w:sz w:val="24"/>
          <w:szCs w:val="24"/>
        </w:rPr>
      </w:pPr>
      <w:bookmarkStart w:id="14" w:name="_Toc188309596"/>
      <w:r w:rsidRPr="00E760A2">
        <w:rPr>
          <w:rFonts w:ascii="Times New Roman" w:hAnsi="Times New Roman" w:cs="Times New Roman"/>
          <w:sz w:val="24"/>
          <w:szCs w:val="24"/>
        </w:rPr>
        <w:t xml:space="preserve">1.13. </w:t>
      </w:r>
      <w:r w:rsidR="00475FA5" w:rsidRPr="00E760A2">
        <w:rPr>
          <w:rFonts w:ascii="Times New Roman" w:hAnsi="Times New Roman" w:cs="Times New Roman"/>
          <w:sz w:val="24"/>
          <w:szCs w:val="24"/>
        </w:rPr>
        <w:t>Prolină</w:t>
      </w:r>
      <w:bookmarkEnd w:id="14"/>
    </w:p>
    <w:p w14:paraId="4BD61176" w14:textId="11FAC0EC" w:rsidR="00BD0857" w:rsidRPr="00E760A2" w:rsidRDefault="00475FA5"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Prolina este un </w:t>
      </w:r>
      <w:hyperlink r:id="rId15" w:tooltip="Aminoacid esențial" w:history="1">
        <w:r w:rsidRPr="00E760A2">
          <w:rPr>
            <w:rFonts w:ascii="Times New Roman" w:hAnsi="Times New Roman" w:cs="Times New Roman"/>
            <w:sz w:val="24"/>
            <w:szCs w:val="24"/>
          </w:rPr>
          <w:t>aminoacid neesențial</w:t>
        </w:r>
      </w:hyperlink>
      <w:r w:rsidRPr="00E760A2">
        <w:rPr>
          <w:rFonts w:ascii="Times New Roman" w:hAnsi="Times New Roman" w:cs="Times New Roman"/>
          <w:sz w:val="24"/>
          <w:szCs w:val="24"/>
        </w:rPr>
        <w:t xml:space="preserve">, deoarece poate fi sintetizat de către corpul uman. Este aminoacidul principal din vinul roșu și o parte importantă pentru nutriția și aroma vinului. </w:t>
      </w:r>
      <w:sdt>
        <w:sdtPr>
          <w:rPr>
            <w:rFonts w:ascii="Times New Roman" w:hAnsi="Times New Roman" w:cs="Times New Roman"/>
            <w:sz w:val="24"/>
            <w:szCs w:val="24"/>
          </w:rPr>
          <w:id w:val="-429583725"/>
          <w:citation/>
        </w:sdtPr>
        <w:sdtContent>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CITATION Bai19 \l 1048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(Bai, Wang, &amp; Li, 2019)</w:t>
          </w:r>
          <w:r w:rsidRPr="00E760A2">
            <w:rPr>
              <w:rFonts w:ascii="Times New Roman" w:hAnsi="Times New Roman" w:cs="Times New Roman"/>
              <w:sz w:val="24"/>
              <w:szCs w:val="24"/>
            </w:rPr>
            <w:fldChar w:fldCharType="end"/>
          </w:r>
        </w:sdtContent>
      </w:sdt>
    </w:p>
    <w:p w14:paraId="5990D57F" w14:textId="7068F1BC" w:rsidR="001740EE" w:rsidRPr="00E760A2" w:rsidRDefault="001740EE" w:rsidP="00E760A2">
      <w:pPr>
        <w:pStyle w:val="Heading1"/>
        <w:spacing w:line="360" w:lineRule="auto"/>
        <w:rPr>
          <w:rFonts w:ascii="Times New Roman" w:hAnsi="Times New Roman" w:cs="Times New Roman"/>
          <w:sz w:val="24"/>
          <w:szCs w:val="24"/>
        </w:rPr>
      </w:pPr>
      <w:bookmarkStart w:id="15" w:name="_Toc188309597"/>
      <w:r w:rsidRPr="00E760A2">
        <w:rPr>
          <w:rFonts w:ascii="Times New Roman" w:hAnsi="Times New Roman" w:cs="Times New Roman"/>
          <w:sz w:val="24"/>
          <w:szCs w:val="24"/>
        </w:rPr>
        <w:lastRenderedPageBreak/>
        <w:t xml:space="preserve">2. </w:t>
      </w:r>
      <w:r w:rsidR="008C06EB" w:rsidRPr="00E760A2">
        <w:rPr>
          <w:rFonts w:ascii="Times New Roman" w:hAnsi="Times New Roman" w:cs="Times New Roman"/>
          <w:sz w:val="24"/>
          <w:szCs w:val="24"/>
        </w:rPr>
        <w:t>Calculare</w:t>
      </w:r>
      <w:r w:rsidR="004A237F" w:rsidRPr="00E760A2">
        <w:rPr>
          <w:rFonts w:ascii="Times New Roman" w:hAnsi="Times New Roman" w:cs="Times New Roman"/>
          <w:sz w:val="24"/>
          <w:szCs w:val="24"/>
        </w:rPr>
        <w:t xml:space="preserve"> partiția optimală</w:t>
      </w:r>
      <w:r w:rsidR="008C06EB" w:rsidRPr="00E760A2">
        <w:rPr>
          <w:rFonts w:ascii="Times New Roman" w:hAnsi="Times New Roman" w:cs="Times New Roman"/>
          <w:sz w:val="24"/>
          <w:szCs w:val="24"/>
        </w:rPr>
        <w:t xml:space="preserve"> Elbow</w:t>
      </w:r>
      <w:r w:rsidR="004A237F" w:rsidRPr="00E760A2">
        <w:rPr>
          <w:rFonts w:ascii="Times New Roman" w:hAnsi="Times New Roman" w:cs="Times New Roman"/>
          <w:sz w:val="24"/>
          <w:szCs w:val="24"/>
        </w:rPr>
        <w:t xml:space="preserve"> și partiți</w:t>
      </w:r>
      <w:r w:rsidR="008C06EB" w:rsidRPr="00E760A2">
        <w:rPr>
          <w:rFonts w:ascii="Times New Roman" w:hAnsi="Times New Roman" w:cs="Times New Roman"/>
          <w:sz w:val="24"/>
          <w:szCs w:val="24"/>
        </w:rPr>
        <w:t>a secundară</w:t>
      </w:r>
      <w:bookmarkEnd w:id="15"/>
    </w:p>
    <w:p w14:paraId="68C2FA09" w14:textId="1E92B021" w:rsidR="00B04592" w:rsidRPr="00E760A2" w:rsidRDefault="00DA5AA7"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3BB1EF37" wp14:editId="69AFF68F">
            <wp:extent cx="3926163" cy="5256000"/>
            <wp:effectExtent l="0" t="0" r="0" b="1905"/>
            <wp:docPr id="124676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9213" name=""/>
                    <pic:cNvPicPr/>
                  </pic:nvPicPr>
                  <pic:blipFill>
                    <a:blip r:embed="rId16"/>
                    <a:stretch>
                      <a:fillRect/>
                    </a:stretch>
                  </pic:blipFill>
                  <pic:spPr>
                    <a:xfrm>
                      <a:off x="0" y="0"/>
                      <a:ext cx="3926163" cy="5256000"/>
                    </a:xfrm>
                    <a:prstGeom prst="rect">
                      <a:avLst/>
                    </a:prstGeom>
                  </pic:spPr>
                </pic:pic>
              </a:graphicData>
            </a:graphic>
          </wp:inline>
        </w:drawing>
      </w:r>
    </w:p>
    <w:p w14:paraId="207045CE" w14:textId="3B687544" w:rsidR="00DA5AA7" w:rsidRPr="00E760A2" w:rsidRDefault="00DA5AA7"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Aceasta este matricea de legături (linkage matrix) rezultată în urma unui algoritm de clustering ierarhic aglomerativ (</w:t>
      </w:r>
      <w:r w:rsidR="004452DD" w:rsidRPr="00E760A2">
        <w:rPr>
          <w:rFonts w:ascii="Times New Roman" w:hAnsi="Times New Roman" w:cs="Times New Roman"/>
          <w:sz w:val="24"/>
          <w:szCs w:val="24"/>
        </w:rPr>
        <w:t>HAC</w:t>
      </w:r>
      <w:r w:rsidRPr="00E760A2">
        <w:rPr>
          <w:rFonts w:ascii="Times New Roman" w:hAnsi="Times New Roman" w:cs="Times New Roman"/>
          <w:sz w:val="24"/>
          <w:szCs w:val="24"/>
        </w:rPr>
        <w:t>). Aceasta conține informații despre cum au fost grupate succesiv instanțele (sau clusterele) în timpul procesului de clustering. Fiecare rând din matrice descrie o fuziune între două clustere. Fiecare rând al matricei are 4 coloane, prima coloană reprezintă indexul primului cluster implicat în fuziune, a doua coloană reprezintă indexul celui de-al doilea cluster implicat în fuziune, a treia coloană reprezintă distanța dintre cele două clustere înainte de fuziune. A patra coloană repreintă numărul total de instanțe din clusterul rezultat.</w:t>
      </w:r>
      <w:r w:rsidR="00E9660B" w:rsidRPr="00E760A2">
        <w:rPr>
          <w:rFonts w:ascii="Times New Roman" w:hAnsi="Times New Roman" w:cs="Times New Roman"/>
          <w:sz w:val="24"/>
          <w:szCs w:val="24"/>
        </w:rPr>
        <w:t xml:space="preserve"> </w:t>
      </w:r>
      <w:sdt>
        <w:sdtPr>
          <w:rPr>
            <w:rFonts w:ascii="Times New Roman" w:hAnsi="Times New Roman" w:cs="Times New Roman"/>
            <w:sz w:val="24"/>
            <w:szCs w:val="24"/>
          </w:rPr>
          <w:id w:val="-659844092"/>
          <w:citation/>
        </w:sdtPr>
        <w:sdtContent>
          <w:r w:rsidR="00E9660B" w:rsidRPr="00E760A2">
            <w:rPr>
              <w:rFonts w:ascii="Times New Roman" w:hAnsi="Times New Roman" w:cs="Times New Roman"/>
              <w:sz w:val="24"/>
              <w:szCs w:val="24"/>
            </w:rPr>
            <w:fldChar w:fldCharType="begin"/>
          </w:r>
          <w:r w:rsidR="00E9660B" w:rsidRPr="00E760A2">
            <w:rPr>
              <w:rFonts w:ascii="Times New Roman" w:hAnsi="Times New Roman" w:cs="Times New Roman"/>
              <w:sz w:val="24"/>
              <w:szCs w:val="24"/>
              <w:lang w:val="en-GB"/>
            </w:rPr>
            <w:instrText xml:space="preserve">CITATION Fur20 \l 2057 </w:instrText>
          </w:r>
          <w:r w:rsidR="00E9660B"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lang w:val="en-GB"/>
            </w:rPr>
            <w:t>(Furtună &amp; Vinţe, 2020)</w:t>
          </w:r>
          <w:r w:rsidR="00E9660B" w:rsidRPr="00E760A2">
            <w:rPr>
              <w:rFonts w:ascii="Times New Roman" w:hAnsi="Times New Roman" w:cs="Times New Roman"/>
              <w:sz w:val="24"/>
              <w:szCs w:val="24"/>
            </w:rPr>
            <w:fldChar w:fldCharType="end"/>
          </w:r>
        </w:sdtContent>
      </w:sdt>
    </w:p>
    <w:p w14:paraId="3662FA37" w14:textId="050EB336" w:rsidR="001740EE" w:rsidRPr="00E760A2" w:rsidRDefault="001740EE" w:rsidP="00E760A2">
      <w:pPr>
        <w:pStyle w:val="Heading1"/>
        <w:spacing w:line="360" w:lineRule="auto"/>
        <w:rPr>
          <w:rFonts w:ascii="Times New Roman" w:hAnsi="Times New Roman" w:cs="Times New Roman"/>
          <w:sz w:val="24"/>
          <w:szCs w:val="24"/>
        </w:rPr>
      </w:pPr>
      <w:bookmarkStart w:id="16" w:name="_Toc188309598"/>
      <w:r w:rsidRPr="00E760A2">
        <w:rPr>
          <w:rFonts w:ascii="Times New Roman" w:hAnsi="Times New Roman" w:cs="Times New Roman"/>
          <w:sz w:val="24"/>
          <w:szCs w:val="24"/>
        </w:rPr>
        <w:lastRenderedPageBreak/>
        <w:t xml:space="preserve">3. </w:t>
      </w:r>
      <w:r w:rsidR="008C06EB" w:rsidRPr="00E760A2">
        <w:rPr>
          <w:rFonts w:ascii="Times New Roman" w:hAnsi="Times New Roman" w:cs="Times New Roman"/>
          <w:sz w:val="24"/>
          <w:szCs w:val="24"/>
        </w:rPr>
        <w:t>C</w:t>
      </w:r>
      <w:r w:rsidR="004A237F" w:rsidRPr="00E760A2">
        <w:rPr>
          <w:rFonts w:ascii="Times New Roman" w:hAnsi="Times New Roman" w:cs="Times New Roman"/>
          <w:sz w:val="24"/>
          <w:szCs w:val="24"/>
        </w:rPr>
        <w:t>omponența partiției</w:t>
      </w:r>
      <w:bookmarkEnd w:id="16"/>
    </w:p>
    <w:p w14:paraId="667F730E" w14:textId="052EEAF5" w:rsidR="000D6405" w:rsidRPr="00E760A2" w:rsidRDefault="000D6405" w:rsidP="00E760A2">
      <w:pPr>
        <w:pStyle w:val="Heading2"/>
        <w:spacing w:line="360" w:lineRule="auto"/>
        <w:rPr>
          <w:rFonts w:ascii="Times New Roman" w:hAnsi="Times New Roman" w:cs="Times New Roman"/>
          <w:sz w:val="24"/>
          <w:szCs w:val="24"/>
        </w:rPr>
      </w:pPr>
      <w:bookmarkStart w:id="17" w:name="_Toc188309599"/>
      <w:r w:rsidRPr="00E760A2">
        <w:rPr>
          <w:rFonts w:ascii="Times New Roman" w:hAnsi="Times New Roman" w:cs="Times New Roman"/>
          <w:sz w:val="24"/>
          <w:szCs w:val="24"/>
        </w:rPr>
        <w:t>3.1. Partiția optimală</w:t>
      </w:r>
      <w:bookmarkEnd w:id="17"/>
    </w:p>
    <w:p w14:paraId="0F50519E" w14:textId="1FFDC01D" w:rsidR="00DA5AA7" w:rsidRPr="00E760A2" w:rsidRDefault="00DA5AA7" w:rsidP="00E760A2">
      <w:pPr>
        <w:spacing w:after="0" w:line="360" w:lineRule="auto"/>
        <w:jc w:val="both"/>
        <w:rPr>
          <w:rFonts w:ascii="Times New Roman" w:hAnsi="Times New Roman" w:cs="Times New Roman"/>
          <w:sz w:val="24"/>
          <w:szCs w:val="24"/>
        </w:rPr>
      </w:pPr>
      <w:r w:rsidRPr="00E760A2">
        <w:rPr>
          <w:rFonts w:ascii="Times New Roman" w:hAnsi="Times New Roman" w:cs="Times New Roman"/>
          <w:sz w:val="24"/>
          <w:szCs w:val="24"/>
        </w:rPr>
        <w:t>Cluster C1: [np.int64(4), np.int64(20), np.int64(21), np.int64(39), np.int64(40), np.int64(43), np.int64(59), np.int64(60), np.int64(61), np.int64(62), np.int64(63), np.int64(64), np.int64(65), np.int64(66), np.int64(67), np.int64(68), np.int64(69), np.int64(71), np.int64(72), np.int64(75), np.int64(76), np.int64(77), np.int64(78), np.int64(79), np.int64(80), np.int64(81), np.int64(82), np.int64(83), np.int64(84), np.int64(85), np.int64(86), np.int64(87), np.int64(88), np.int64(89), np.int64(90), np.int64(91), np.int64(92), np.int64(93), np.int64(94), np.int64(96), np.int64(97), np.int64(98), np.int64(99), np.int64(100), np.int64(101), np.int64(102), np.int64(103), np.int64(104), np.int64(105), np.int64(106), np.int64(107), np.int64(108), np.int64(109), np.int64(110), np.int64(111), np.int64(112), np.int64(113), np.int64(114), np.int64(115), np.int64(116), np.int64(117), np.int64(118), np.int64(119), np.int64(120), np.int64(121), np.int64(122), np.int64(123), np.int64(124), np.int64(125), np.int64(126), np.int64(127), np.int64(128), np.int64(129), np.int64(130), np.int64(131), np.int64(132), np.int64(133), np.int64(134), np.int64(135), np.int64(136), np.int64(137), np.int64(138), np.int64(139), np.int64(140), np.int64(141), np.int64(142), np.int64(143), np.int64(146), np.int64(147), np.int64(148), np.int64(149), np.int64(150), np.int64(151), np.int64(152), np.int64(153), np.int64(154), np.int64(155), np.int64(156), np.int64(158), np.int64(159), np.int64(160), np.int64(161), np.int64(162), np.int64(163), np.int64(164), np.int64(165), np.int64(166), np.int64(167), np.int64(168), np.int64(169), np.int64(170), np.int64(171), np.int64(172), np.int64(173), np.int64(174), np.int64(177)]</w:t>
      </w:r>
    </w:p>
    <w:p w14:paraId="6FDE1DD0" w14:textId="64BFD36D" w:rsidR="00DA5AA7" w:rsidRPr="00E760A2" w:rsidRDefault="00DA5AA7" w:rsidP="00E760A2">
      <w:pPr>
        <w:spacing w:after="0" w:line="360" w:lineRule="auto"/>
        <w:jc w:val="both"/>
        <w:rPr>
          <w:rFonts w:ascii="Times New Roman" w:hAnsi="Times New Roman" w:cs="Times New Roman"/>
          <w:sz w:val="24"/>
          <w:szCs w:val="24"/>
        </w:rPr>
      </w:pPr>
      <w:r w:rsidRPr="00E760A2">
        <w:rPr>
          <w:rFonts w:ascii="Times New Roman" w:hAnsi="Times New Roman" w:cs="Times New Roman"/>
          <w:sz w:val="24"/>
          <w:szCs w:val="24"/>
        </w:rPr>
        <w:t>Cluster C2: [np.int64(0), np.int64(1), np.int64(2), np.int64(3), np.int64(5), np.int64(6), np.int64(7), np.int64(8), np.int64(9), np.int64(10), np.int64(11), np.int64(12), np.int64(13), np.int64(14), np.int64(15), np.int64(16), np.int64(17), np.int64(18), np.int64(19), np.int64(22), np.int64(23), np.int64(24), np.int64(25), np.int64(26), np.int64(27), np.int64(28), np.int64(29), np.int64(30), np.int64(31), np.int64(32), np.int64(33), np.int64(34), np.int64(35), np.int64(36), np.int64(37), np.int64(38), np.int64(41), np.int64(42), np.int64(44), np.int64(45), np.int64(46), np.int64(47), np.int64(48), np.int64(49), np.int64(50), np.int64(51), np.int64(52), np.int64(53), np.int64(54), np.int64(55), np.int64(56), np.int64(57), np.int64(58), np.int64(70), np.int64(73), np.int64(74), np.int64(95), np.int64(144), np.int64(145), np.int64(157), np.int64(175), np.int64(176)]</w:t>
      </w:r>
    </w:p>
    <w:p w14:paraId="17B5D021" w14:textId="08C63503" w:rsidR="00DA5AA7" w:rsidRPr="00E760A2" w:rsidRDefault="000C0B24"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lastRenderedPageBreak/>
        <w:t>Componența</w:t>
      </w:r>
      <w:r w:rsidR="00DA5AA7" w:rsidRPr="00E760A2">
        <w:rPr>
          <w:rFonts w:ascii="Times New Roman" w:hAnsi="Times New Roman" w:cs="Times New Roman"/>
          <w:sz w:val="24"/>
          <w:szCs w:val="24"/>
        </w:rPr>
        <w:t xml:space="preserve"> partiției reprezintă distribuția observațiilor din setul de date în clusterele rezultate. </w:t>
      </w:r>
      <w:r w:rsidRPr="00E760A2">
        <w:rPr>
          <w:rFonts w:ascii="Times New Roman" w:hAnsi="Times New Roman" w:cs="Times New Roman"/>
          <w:sz w:val="24"/>
          <w:szCs w:val="24"/>
        </w:rPr>
        <w:t xml:space="preserve">În cazul de față </w:t>
      </w:r>
      <w:r w:rsidR="00DA5AA7" w:rsidRPr="00E760A2">
        <w:rPr>
          <w:rFonts w:ascii="Times New Roman" w:hAnsi="Times New Roman" w:cs="Times New Roman"/>
          <w:sz w:val="24"/>
          <w:szCs w:val="24"/>
        </w:rPr>
        <w:t>există două clustere</w:t>
      </w:r>
      <w:r w:rsidRPr="00E760A2">
        <w:rPr>
          <w:rFonts w:ascii="Times New Roman" w:hAnsi="Times New Roman" w:cs="Times New Roman"/>
          <w:sz w:val="24"/>
          <w:szCs w:val="24"/>
        </w:rPr>
        <w:t xml:space="preserve"> C1 și C2</w:t>
      </w:r>
      <w:r w:rsidR="00DA5AA7" w:rsidRPr="00E760A2">
        <w:rPr>
          <w:rFonts w:ascii="Times New Roman" w:hAnsi="Times New Roman" w:cs="Times New Roman"/>
          <w:sz w:val="24"/>
          <w:szCs w:val="24"/>
        </w:rPr>
        <w:t>​, iar fiecare cluster conține un set specific de observații.</w:t>
      </w:r>
      <w:r w:rsidRPr="00E760A2">
        <w:rPr>
          <w:rFonts w:ascii="Times New Roman" w:hAnsi="Times New Roman" w:cs="Times New Roman"/>
          <w:sz w:val="24"/>
          <w:szCs w:val="24"/>
        </w:rPr>
        <w:t xml:space="preserve"> Primul cluster conține 117 instanțe. Clusterul ilustrează un grup distinct de vinuri  cu proprietăți asemănătoare, cum ar fi un conținut similar de alcool, aciditate, etc. Al doilea cluster conține 61 de sticle de vin grupate pe baza similarităților lor. Se poate observa faptul că atele sunt distribuite inegal între cele 2 clustere</w:t>
      </w:r>
      <w:r w:rsidR="000D6405" w:rsidRPr="00E760A2">
        <w:rPr>
          <w:rFonts w:ascii="Times New Roman" w:hAnsi="Times New Roman" w:cs="Times New Roman"/>
          <w:sz w:val="24"/>
          <w:szCs w:val="24"/>
        </w:rPr>
        <w:t>.</w:t>
      </w:r>
    </w:p>
    <w:p w14:paraId="24346F89" w14:textId="0C6E611B" w:rsidR="000D6405" w:rsidRPr="00E760A2" w:rsidRDefault="000D6405" w:rsidP="00E760A2">
      <w:pPr>
        <w:pStyle w:val="Heading2"/>
        <w:spacing w:line="360" w:lineRule="auto"/>
        <w:rPr>
          <w:rFonts w:ascii="Times New Roman" w:hAnsi="Times New Roman" w:cs="Times New Roman"/>
          <w:sz w:val="24"/>
          <w:szCs w:val="24"/>
        </w:rPr>
      </w:pPr>
      <w:bookmarkStart w:id="18" w:name="_Toc188309600"/>
      <w:r w:rsidRPr="00E760A2">
        <w:rPr>
          <w:rFonts w:ascii="Times New Roman" w:hAnsi="Times New Roman" w:cs="Times New Roman"/>
          <w:sz w:val="24"/>
          <w:szCs w:val="24"/>
        </w:rPr>
        <w:t>3.2. Partiția secundară</w:t>
      </w:r>
      <w:bookmarkEnd w:id="18"/>
    </w:p>
    <w:p w14:paraId="329E6E10" w14:textId="77777777" w:rsidR="00D62790" w:rsidRPr="00E760A2" w:rsidRDefault="00D62790" w:rsidP="00E760A2">
      <w:pPr>
        <w:spacing w:after="0" w:line="360" w:lineRule="auto"/>
        <w:jc w:val="both"/>
        <w:rPr>
          <w:rFonts w:ascii="Times New Roman" w:hAnsi="Times New Roman" w:cs="Times New Roman"/>
          <w:sz w:val="24"/>
          <w:szCs w:val="24"/>
        </w:rPr>
      </w:pPr>
      <w:r w:rsidRPr="00E760A2">
        <w:rPr>
          <w:rFonts w:ascii="Times New Roman" w:hAnsi="Times New Roman" w:cs="Times New Roman"/>
          <w:sz w:val="24"/>
          <w:szCs w:val="24"/>
        </w:rPr>
        <w:t>Cluster C1: [np.int64(4), np.int64(20), np.int64(21), np.int64(39), np.int64(40), np.int64(43), np.int64(60), np.int64(62), np.int64(65), np.int64(68), np.int64(69), np.int64(78), np.int64(81), np.int64(82), np.int64(88), np.int64(89), np.int64(96), np.int64(98), np.int64(100), np.int64(104), np.int64(109), np.int64(112), np.int64(120), np.int64(130), np.int64(134), np.int64(135), np.int64(136), np.int64(141), np.int64(147), np.int64(148), np.int64(153), np.int64(154), np.int64(155), np.int64(158), np.int64(159), np.int64(161), np.int64(163), np.int64(164), np.int64(166), np.int64(167), np.int64(168), np.int64(169), np.int64(172), np.int64(173), np.int64(174)]</w:t>
      </w:r>
    </w:p>
    <w:p w14:paraId="02F1373B" w14:textId="77777777" w:rsidR="00D62790" w:rsidRPr="00E760A2" w:rsidRDefault="00D62790" w:rsidP="00E760A2">
      <w:pPr>
        <w:spacing w:after="0" w:line="360" w:lineRule="auto"/>
        <w:jc w:val="both"/>
        <w:rPr>
          <w:rFonts w:ascii="Times New Roman" w:hAnsi="Times New Roman" w:cs="Times New Roman"/>
          <w:sz w:val="24"/>
          <w:szCs w:val="24"/>
        </w:rPr>
      </w:pPr>
      <w:r w:rsidRPr="00E760A2">
        <w:rPr>
          <w:rFonts w:ascii="Times New Roman" w:hAnsi="Times New Roman" w:cs="Times New Roman"/>
          <w:sz w:val="24"/>
          <w:szCs w:val="24"/>
        </w:rPr>
        <w:t>Cluster C2: [np.int64(3), np.int64(5), np.int64(6), np.int64(7), np.int64(10), np.int64(11), np.int64(12), np.int64(14), np.int64(15), np.int64(16), np.int64(18), np.int64(27), np.int64(30), np.int64(31), np.int64(33), np.int64(49), np.int64(51), np.int64(53), np.int64(57), np.int64(58)]</w:t>
      </w:r>
    </w:p>
    <w:p w14:paraId="7AE0769F" w14:textId="77777777" w:rsidR="00D62790" w:rsidRPr="00E760A2" w:rsidRDefault="00D62790" w:rsidP="00E760A2">
      <w:pPr>
        <w:spacing w:after="0" w:line="360" w:lineRule="auto"/>
        <w:jc w:val="both"/>
        <w:rPr>
          <w:rFonts w:ascii="Times New Roman" w:hAnsi="Times New Roman" w:cs="Times New Roman"/>
          <w:sz w:val="24"/>
          <w:szCs w:val="24"/>
        </w:rPr>
      </w:pPr>
      <w:r w:rsidRPr="00E760A2">
        <w:rPr>
          <w:rFonts w:ascii="Times New Roman" w:hAnsi="Times New Roman" w:cs="Times New Roman"/>
          <w:sz w:val="24"/>
          <w:szCs w:val="24"/>
        </w:rPr>
        <w:t>Cluster C3: [np.int64(59), np.int64(61), np.int64(63), np.int64(64), np.int64(66), np.int64(67), np.int64(71), np.int64(72), np.int64(75), np.int64(76), np.int64(77), np.int64(79), np.int64(80), np.int64(83), np.int64(84), np.int64(85), np.int64(86), np.int64(87), np.int64(90), np.int64(91), np.int64(92), np.int64(93), np.int64(94), np.int64(97), np.int64(99), np.int64(101), np.int64(102), np.int64(103), np.int64(105), np.int64(106), np.int64(107), np.int64(108), np.int64(110), np.int64(111), np.int64(113), np.int64(114), np.int64(115), np.int64(116), np.int64(117), np.int64(118), np.int64(119), np.int64(121), np.int64(122), np.int64(123), np.int64(124), np.int64(125), np.int64(126), np.int64(127), np.int64(128), np.int64(129), np.int64(131), np.int64(132), np.int64(133), np.int64(137), np.int64(138), np.int64(139), np.int64(140), np.int64(142), np.int64(143), np.int64(146), np.int64(149), np.int64(150), np.int64(151), np.int64(152), np.int64(156), np.int64(160), np.int64(162), np.int64(165), np.int64(170), np.int64(171), np.int64(177)]</w:t>
      </w:r>
    </w:p>
    <w:p w14:paraId="39246F99" w14:textId="1033A7B4" w:rsidR="000D6405" w:rsidRPr="00E760A2" w:rsidRDefault="00D62790" w:rsidP="00E760A2">
      <w:pPr>
        <w:spacing w:after="0" w:line="360" w:lineRule="auto"/>
        <w:jc w:val="both"/>
        <w:rPr>
          <w:rFonts w:ascii="Times New Roman" w:hAnsi="Times New Roman" w:cs="Times New Roman"/>
          <w:sz w:val="24"/>
          <w:szCs w:val="24"/>
        </w:rPr>
      </w:pPr>
      <w:r w:rsidRPr="00E760A2">
        <w:rPr>
          <w:rFonts w:ascii="Times New Roman" w:hAnsi="Times New Roman" w:cs="Times New Roman"/>
          <w:sz w:val="24"/>
          <w:szCs w:val="24"/>
        </w:rPr>
        <w:t xml:space="preserve">Cluster C4: [np.int64(0), np.int64(1), np.int64(2), np.int64(8), np.int64(9), np.int64(13), np.int64(17), np.int64(19), np.int64(22), np.int64(23), np.int64(24), np.int64(25), </w:t>
      </w:r>
      <w:r w:rsidRPr="00E760A2">
        <w:rPr>
          <w:rFonts w:ascii="Times New Roman" w:hAnsi="Times New Roman" w:cs="Times New Roman"/>
          <w:sz w:val="24"/>
          <w:szCs w:val="24"/>
        </w:rPr>
        <w:lastRenderedPageBreak/>
        <w:t>np.int64(26), np.int64(28), np.int64(29), np.int64(32), np.int64(34), np.int64(35), np.int64(36), np.int64(37), np.int64(38), np.int64(41), np.int64(42), np.int64(44), np.int64(45), np.int64(46), np.int64(47), np.int64(48), np.int64(50), np.int64(52), np.int64(54), np.int64(55), np.int64(56), np.int64(70), np.int64(73), np.int64(74), np.int64(95), np.int64(144), np.int64(145), np.int64(157), np.int64(175), np.int64(176)]</w:t>
      </w:r>
    </w:p>
    <w:p w14:paraId="3698EF4D" w14:textId="4EB37B43" w:rsidR="00D62790" w:rsidRPr="00E760A2" w:rsidRDefault="00D62790"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Analiza clusterelor prezentată oferă o clasificare a observațiilor în patru grupuri distincte (C1, C2, C3, și C4), fiecare conținând seturi diferite de instanțe. Această împărțire evidențiază asemănările și diferențele între observațiile analizate, bazându-se pe caracteristicile acestora. Clusterul C1 include 44 de observații. Acesta reprezinte un grup relativ compact și bine definit, cu puncte care împărtășesc caracteristici similare. Clusterul C2 este mult mai mic, cu doar 20 de observații. Acest cluster reflectă un grup mai restrâns, dar care prezintă caracteristici unice, diferite față de celelalte clustere. Clusterul C3, cu 67 de observații, cel mai mare și reprezintă un alt grup important din setul de date. Dimensiunea sa sugerează că este format din puncte cu caracteristici relativ comune între ele, dar nu atât de bine delimitate. Clusterul C4 cuprinde 42 de observații și reprezintă un grup care nu este chiar atât de bine delimitat, Datele marginale pot fi mai problematice pentru acest cluster.</w:t>
      </w:r>
    </w:p>
    <w:p w14:paraId="45A2ECE6" w14:textId="156662DA" w:rsidR="001740EE" w:rsidRPr="00E760A2" w:rsidRDefault="001740EE" w:rsidP="00E760A2">
      <w:pPr>
        <w:pStyle w:val="Heading1"/>
        <w:spacing w:line="360" w:lineRule="auto"/>
        <w:rPr>
          <w:rFonts w:ascii="Times New Roman" w:hAnsi="Times New Roman" w:cs="Times New Roman"/>
          <w:sz w:val="24"/>
          <w:szCs w:val="24"/>
        </w:rPr>
      </w:pPr>
      <w:bookmarkStart w:id="19" w:name="_Toc188309601"/>
      <w:r w:rsidRPr="00E760A2">
        <w:rPr>
          <w:rFonts w:ascii="Times New Roman" w:hAnsi="Times New Roman" w:cs="Times New Roman"/>
          <w:sz w:val="24"/>
          <w:szCs w:val="24"/>
        </w:rPr>
        <w:t xml:space="preserve">4. </w:t>
      </w:r>
      <w:r w:rsidR="008C06EB" w:rsidRPr="00E760A2">
        <w:rPr>
          <w:rFonts w:ascii="Times New Roman" w:hAnsi="Times New Roman" w:cs="Times New Roman"/>
          <w:sz w:val="24"/>
          <w:szCs w:val="24"/>
        </w:rPr>
        <w:t>S</w:t>
      </w:r>
      <w:r w:rsidR="004A237F" w:rsidRPr="00E760A2">
        <w:rPr>
          <w:rFonts w:ascii="Times New Roman" w:hAnsi="Times New Roman" w:cs="Times New Roman"/>
          <w:sz w:val="24"/>
          <w:szCs w:val="24"/>
        </w:rPr>
        <w:t>corul Silhouette și graficul Silhouette</w:t>
      </w:r>
      <w:bookmarkEnd w:id="19"/>
    </w:p>
    <w:p w14:paraId="2395F16A" w14:textId="559D233D" w:rsidR="002D0E63" w:rsidRPr="00E760A2" w:rsidRDefault="004E3233" w:rsidP="00E760A2">
      <w:pPr>
        <w:pStyle w:val="Heading2"/>
        <w:spacing w:line="360" w:lineRule="auto"/>
        <w:rPr>
          <w:rFonts w:ascii="Times New Roman" w:hAnsi="Times New Roman" w:cs="Times New Roman"/>
          <w:sz w:val="24"/>
          <w:szCs w:val="24"/>
        </w:rPr>
      </w:pPr>
      <w:bookmarkStart w:id="20" w:name="_Toc188309602"/>
      <w:r w:rsidRPr="00E760A2">
        <w:rPr>
          <w:rFonts w:ascii="Times New Roman" w:hAnsi="Times New Roman" w:cs="Times New Roman"/>
          <w:sz w:val="24"/>
          <w:szCs w:val="24"/>
        </w:rPr>
        <w:t xml:space="preserve">4.1. </w:t>
      </w:r>
      <w:r w:rsidR="00EE72CE" w:rsidRPr="00E760A2">
        <w:rPr>
          <w:rFonts w:ascii="Times New Roman" w:hAnsi="Times New Roman" w:cs="Times New Roman"/>
          <w:sz w:val="24"/>
          <w:szCs w:val="24"/>
        </w:rPr>
        <w:t>Partiția optimală</w:t>
      </w:r>
      <w:bookmarkEnd w:id="20"/>
    </w:p>
    <w:p w14:paraId="146B372E" w14:textId="176BD964" w:rsidR="00A0149F" w:rsidRPr="00E760A2" w:rsidRDefault="005C3998"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Silhouette Score (Optimal Partition): 0.6340049691569538. </w:t>
      </w:r>
      <w:r w:rsidR="00A0149F" w:rsidRPr="00E760A2">
        <w:rPr>
          <w:rFonts w:ascii="Times New Roman" w:hAnsi="Times New Roman" w:cs="Times New Roman"/>
          <w:sz w:val="24"/>
          <w:szCs w:val="24"/>
        </w:rPr>
        <w:t>Acest indicator măsoară cât de bine sunt grupate punctele în clustere. Este un indicator al calității clustering-ului. Scorul Silhouette variază în intervalul [-1, 1].  Astfel, Valori apropiate de 1 indică faptul că punctele sunt bine grupate în clustere și bine separate între ele. Valori apropiate de 0 indică suprapunere între clustere. Valori negative indică puncte care sunt mai apropiate de clusterele greșite decât de cele corecte. În general un scor de minim 0,50 este considerat valid. Scorul de 0,64 este un destul de bun, indicând o separare adecvată între clusterele generate.</w:t>
      </w:r>
    </w:p>
    <w:p w14:paraId="3D3AAE2B" w14:textId="1EF03B0E" w:rsidR="00A0149F" w:rsidRPr="00E760A2" w:rsidRDefault="00A0149F"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lastRenderedPageBreak/>
        <w:drawing>
          <wp:inline distT="0" distB="0" distL="0" distR="0" wp14:anchorId="4B8EB821" wp14:editId="51824F54">
            <wp:extent cx="4319681" cy="3240000"/>
            <wp:effectExtent l="0" t="0" r="5080" b="0"/>
            <wp:docPr id="373762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1DADC575" w14:textId="2593D5BD" w:rsidR="00A0149F" w:rsidRPr="00E760A2" w:rsidRDefault="00A0149F"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Graficul Silhouette este o reprezentare grafică analiza Silhouette, care măsoară cât de bine se încadrează fiecare punct în clusterul său. Axa orizontală (Silhouette Coefficient) reprezintă coeficientul Silhouette pentru fiecare punct, cu valori între -1 și 1. Axa verticală (Cluster) reprezintă clusterul căruia îi aparține fiecare punct. În grafic, sunt două clustere: C1 (albastru) și C2 (portocaliu). Linia roșie punctată (Media coeficienților Silhouette) arată valoarea medie a coeficientului Silhouette pentru toate punctele. În acest caz, media este de aproximativ 0.65, ceea ce indică o separare bună între clustere.</w:t>
      </w:r>
    </w:p>
    <w:p w14:paraId="41F3872D" w14:textId="1876DF6D" w:rsidR="00EE72CE" w:rsidRPr="00E760A2" w:rsidRDefault="00EE72CE" w:rsidP="00E760A2">
      <w:pPr>
        <w:pStyle w:val="Heading2"/>
        <w:spacing w:line="360" w:lineRule="auto"/>
        <w:rPr>
          <w:rFonts w:ascii="Times New Roman" w:hAnsi="Times New Roman" w:cs="Times New Roman"/>
          <w:sz w:val="24"/>
          <w:szCs w:val="24"/>
        </w:rPr>
      </w:pPr>
      <w:bookmarkStart w:id="21" w:name="_Toc188309603"/>
      <w:r w:rsidRPr="00E760A2">
        <w:rPr>
          <w:rFonts w:ascii="Times New Roman" w:hAnsi="Times New Roman" w:cs="Times New Roman"/>
          <w:sz w:val="24"/>
          <w:szCs w:val="24"/>
        </w:rPr>
        <w:t>4.2. Partiția secundară</w:t>
      </w:r>
      <w:bookmarkEnd w:id="21"/>
    </w:p>
    <w:p w14:paraId="2470F594" w14:textId="41C8A27F" w:rsidR="00B61FA9" w:rsidRPr="00E760A2" w:rsidRDefault="00B61FA9"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Silhouette Score</w:t>
      </w:r>
      <w:r w:rsidR="005C3998" w:rsidRPr="00E760A2">
        <w:rPr>
          <w:rFonts w:ascii="Times New Roman" w:hAnsi="Times New Roman" w:cs="Times New Roman"/>
          <w:sz w:val="24"/>
          <w:szCs w:val="24"/>
        </w:rPr>
        <w:t xml:space="preserve"> (Second Partition)</w:t>
      </w:r>
      <w:r w:rsidRPr="00E760A2">
        <w:rPr>
          <w:rFonts w:ascii="Times New Roman" w:hAnsi="Times New Roman" w:cs="Times New Roman"/>
          <w:sz w:val="24"/>
          <w:szCs w:val="24"/>
        </w:rPr>
        <w:t>: 0.486101136961505</w:t>
      </w:r>
      <w:r w:rsidR="005C3998" w:rsidRPr="00E760A2">
        <w:rPr>
          <w:rFonts w:ascii="Times New Roman" w:hAnsi="Times New Roman" w:cs="Times New Roman"/>
          <w:sz w:val="24"/>
          <w:szCs w:val="24"/>
        </w:rPr>
        <w:t>. Se poate observa faptul că scorul Silhouette a scăzut față de partiția optimală de la 0.63 la 0.48, scorul de 0.49 fiind considerabil mai mic, indicând o separare mediocră între clustere. Astfel, punctele din cadrul clusterelor tind să fie mai apropiate de marginile clusterelor și de alte clustere, ceea ce sugerează o suprapunere mai mare între ele. A doua partiție sugerează că structura clusterelor este mai puțin bine definită și ar putea beneficia de ajustări suplimentare, cum ar fi schimbarea parametrilor de clustering sau utilizarea altor algoritmi.</w:t>
      </w:r>
    </w:p>
    <w:p w14:paraId="70D568EB" w14:textId="03712F87" w:rsidR="005C3998" w:rsidRPr="00E760A2" w:rsidRDefault="005C3998" w:rsidP="00E760A2">
      <w:pPr>
        <w:spacing w:line="360" w:lineRule="auto"/>
        <w:ind w:firstLine="720"/>
        <w:jc w:val="center"/>
        <w:rPr>
          <w:rFonts w:ascii="Times New Roman" w:hAnsi="Times New Roman" w:cs="Times New Roman"/>
          <w:sz w:val="24"/>
          <w:szCs w:val="24"/>
        </w:rPr>
      </w:pPr>
      <w:r w:rsidRPr="00E760A2">
        <w:rPr>
          <w:rFonts w:ascii="Times New Roman" w:hAnsi="Times New Roman" w:cs="Times New Roman"/>
          <w:noProof/>
          <w:sz w:val="24"/>
          <w:szCs w:val="24"/>
        </w:rPr>
        <w:lastRenderedPageBreak/>
        <w:drawing>
          <wp:inline distT="0" distB="0" distL="0" distR="0" wp14:anchorId="3AD74DEE" wp14:editId="27BE5347">
            <wp:extent cx="4319681" cy="3240000"/>
            <wp:effectExtent l="0" t="0" r="5080" b="0"/>
            <wp:docPr id="406149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28E7DF2A" w14:textId="46C70571" w:rsidR="005C3998" w:rsidRPr="00E760A2" w:rsidRDefault="005C3998"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Clusterul 1, reprezentat prin barele albastre, arată o coeziune bună, majoritatea observațiilor având coeficienți Silhouette pozitivi în intervalul 0.4–0.6. Aceasta indică o separare clară față de alte clustere. Totuși, există câteva observații cu valori mai mici, în jur de 0.3, ceea ce sugerează că acele puncte sunt mai apropiate de marginea clusterului.</w:t>
      </w:r>
    </w:p>
    <w:p w14:paraId="1C37566B" w14:textId="44EFCB89" w:rsidR="005C3998" w:rsidRPr="00E760A2" w:rsidRDefault="002A4F54"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Clusterul 2, reprezentat </w:t>
      </w:r>
      <w:r w:rsidR="000D6405" w:rsidRPr="00E760A2">
        <w:rPr>
          <w:rFonts w:ascii="Times New Roman" w:hAnsi="Times New Roman" w:cs="Times New Roman"/>
          <w:sz w:val="24"/>
          <w:szCs w:val="24"/>
        </w:rPr>
        <w:t>prin culoarea</w:t>
      </w:r>
      <w:r w:rsidRPr="00E760A2">
        <w:rPr>
          <w:rFonts w:ascii="Times New Roman" w:hAnsi="Times New Roman" w:cs="Times New Roman"/>
          <w:sz w:val="24"/>
          <w:szCs w:val="24"/>
        </w:rPr>
        <w:t xml:space="preserve"> portocali</w:t>
      </w:r>
      <w:r w:rsidR="000D6405" w:rsidRPr="00E760A2">
        <w:rPr>
          <w:rFonts w:ascii="Times New Roman" w:hAnsi="Times New Roman" w:cs="Times New Roman"/>
          <w:sz w:val="24"/>
          <w:szCs w:val="24"/>
        </w:rPr>
        <w:t>e</w:t>
      </w:r>
      <w:r w:rsidRPr="00E760A2">
        <w:rPr>
          <w:rFonts w:ascii="Times New Roman" w:hAnsi="Times New Roman" w:cs="Times New Roman"/>
          <w:sz w:val="24"/>
          <w:szCs w:val="24"/>
        </w:rPr>
        <w:t>, prezintă o variație mai mare a coeficienților. Deși majoritatea punctelor sunt în zona pozitivă, unele observații au valori mai scăzute, în jur de 0.2. Aceasta sugerează o suprapunere mai mare cu alte clustere</w:t>
      </w:r>
      <w:r w:rsidR="000D6405" w:rsidRPr="00E760A2">
        <w:rPr>
          <w:rFonts w:ascii="Times New Roman" w:hAnsi="Times New Roman" w:cs="Times New Roman"/>
          <w:sz w:val="24"/>
          <w:szCs w:val="24"/>
        </w:rPr>
        <w:t>.</w:t>
      </w:r>
    </w:p>
    <w:p w14:paraId="4D7A7966" w14:textId="3F06FD8D" w:rsidR="000D6405" w:rsidRPr="00E760A2" w:rsidRDefault="000D6405"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Clusterul 3, evidențiat prin barele verzi, arată o calitate moderată a clustering-ului. Cele mai multe puncte au coeficienți între 0.3 și 0.5, indicând o separare acceptabilă, dar nu excelentă. Unele observații se află foarte aproape de valoarea 0 sau au valori negative, ceea ce arată că acestea sunt mai dificil de diferențiat de alte clustere și ar putea fi considerate puncte marginale.</w:t>
      </w:r>
    </w:p>
    <w:p w14:paraId="28FA054C" w14:textId="7A4070EA" w:rsidR="005C3998" w:rsidRPr="00E760A2" w:rsidRDefault="000D6405"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Clusterul 4, reprezentat prin barele roșii, este cel mai problematic. Deși unele observații au coeficienți pozitivi, altele prezintă valori negative sau aproape de zero. Acest lucru indică faptul că există puncte care sunt atribuite greșit acestui cluster sau care nu sunt clar separate de alte clustere. În consecință, Clusterul 4 reflectă o separare slabă și ridică întrebări cu privire la validitatea lui în contextul actual al clustering-ului.</w:t>
      </w:r>
    </w:p>
    <w:p w14:paraId="494312DA" w14:textId="2893D56B" w:rsidR="008C06EB" w:rsidRPr="00E760A2" w:rsidRDefault="001740EE" w:rsidP="00E760A2">
      <w:pPr>
        <w:pStyle w:val="Heading1"/>
        <w:spacing w:line="360" w:lineRule="auto"/>
        <w:rPr>
          <w:rFonts w:ascii="Times New Roman" w:hAnsi="Times New Roman" w:cs="Times New Roman"/>
          <w:sz w:val="24"/>
          <w:szCs w:val="24"/>
        </w:rPr>
      </w:pPr>
      <w:bookmarkStart w:id="22" w:name="_Toc188309604"/>
      <w:r w:rsidRPr="00E760A2">
        <w:rPr>
          <w:rFonts w:ascii="Times New Roman" w:hAnsi="Times New Roman" w:cs="Times New Roman"/>
          <w:sz w:val="24"/>
          <w:szCs w:val="24"/>
        </w:rPr>
        <w:lastRenderedPageBreak/>
        <w:t xml:space="preserve">5. </w:t>
      </w:r>
      <w:r w:rsidR="008C06EB" w:rsidRPr="00E760A2">
        <w:rPr>
          <w:rFonts w:ascii="Times New Roman" w:hAnsi="Times New Roman" w:cs="Times New Roman"/>
          <w:sz w:val="24"/>
          <w:szCs w:val="24"/>
        </w:rPr>
        <w:t>G</w:t>
      </w:r>
      <w:r w:rsidR="004A237F" w:rsidRPr="00E760A2">
        <w:rPr>
          <w:rFonts w:ascii="Times New Roman" w:hAnsi="Times New Roman" w:cs="Times New Roman"/>
          <w:sz w:val="24"/>
          <w:szCs w:val="24"/>
        </w:rPr>
        <w:t>raficul dendrogramă</w:t>
      </w:r>
      <w:bookmarkEnd w:id="22"/>
    </w:p>
    <w:p w14:paraId="12B40F9B" w14:textId="165A8DB4"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17898B5C" wp14:editId="68EAA163">
            <wp:extent cx="4320000" cy="2592192"/>
            <wp:effectExtent l="0" t="0" r="4445" b="0"/>
            <wp:docPr id="236380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000" cy="2592192"/>
                    </a:xfrm>
                    <a:prstGeom prst="rect">
                      <a:avLst/>
                    </a:prstGeom>
                    <a:noFill/>
                    <a:ln>
                      <a:noFill/>
                    </a:ln>
                  </pic:spPr>
                </pic:pic>
              </a:graphicData>
            </a:graphic>
          </wp:inline>
        </w:drawing>
      </w:r>
    </w:p>
    <w:p w14:paraId="5129DF6A" w14:textId="1F7F7E23" w:rsidR="000C0B24" w:rsidRPr="00E760A2" w:rsidRDefault="00357D63"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Acesta este un grafic dendrogramă generat în urma clustering-ului ierarhic utilizând metoda Ward. O dendrogramă reprezintă vizualizarea procesului de grupare ierarhică a instanțelor din setul de date.</w:t>
      </w:r>
      <w:r w:rsidR="00507800" w:rsidRPr="00E760A2">
        <w:rPr>
          <w:rFonts w:ascii="Times New Roman" w:hAnsi="Times New Roman" w:cs="Times New Roman"/>
          <w:sz w:val="24"/>
          <w:szCs w:val="24"/>
        </w:rPr>
        <w:t xml:space="preserve"> Axa verticală reprezintă distanța sau diferența dintre clustere în momentul în care acestea sunt unite. Cu cât două clustere sunt unite la o valoare mai mare pe axa verticală, cu atât ele sunt mai diferite și mai îndepărtate între ele. Valoarea maximă pe axa verticală (aproximativ 5000) reprezintă distanța la care toate clusterele sunt unite într-un singur cluster. Axa orizontală reprezintă instanțele, anume punctele individuale din setul de date și clusterele rezultate pe parcursul procesului. Fiecare linie de la bază corespunde unei instanțe individuale din setul de date. Pe măsură ce urcăm, aceste instanțe sunt unite pentru a forma clustere. De asemenea, Metoda Ward minimizează suma pătratelor erorilor (squared errors) din interiorul fiecărui cluster în timpul fuziunii, ceea ce o face ideală pentru date numerice. Clusterele rezultate sunt relativ compacte și bine separate.</w:t>
      </w:r>
    </w:p>
    <w:p w14:paraId="5A3BFE34" w14:textId="7AB5B910" w:rsidR="00D62790" w:rsidRPr="00E760A2" w:rsidRDefault="00D62790" w:rsidP="00E760A2">
      <w:pPr>
        <w:pStyle w:val="Heading2"/>
        <w:spacing w:line="360" w:lineRule="auto"/>
        <w:rPr>
          <w:rFonts w:ascii="Times New Roman" w:hAnsi="Times New Roman" w:cs="Times New Roman"/>
          <w:sz w:val="24"/>
          <w:szCs w:val="24"/>
        </w:rPr>
      </w:pPr>
      <w:bookmarkStart w:id="23" w:name="_Toc188309605"/>
      <w:r w:rsidRPr="00E760A2">
        <w:rPr>
          <w:rFonts w:ascii="Times New Roman" w:hAnsi="Times New Roman" w:cs="Times New Roman"/>
          <w:sz w:val="24"/>
          <w:szCs w:val="24"/>
        </w:rPr>
        <w:lastRenderedPageBreak/>
        <w:t>5.1. Partiția optimală</w:t>
      </w:r>
      <w:bookmarkEnd w:id="23"/>
    </w:p>
    <w:p w14:paraId="166E135D" w14:textId="48054EE5" w:rsidR="00D62790" w:rsidRPr="00E760A2" w:rsidRDefault="00D62790" w:rsidP="00E760A2">
      <w:pPr>
        <w:spacing w:line="360" w:lineRule="auto"/>
        <w:ind w:firstLine="720"/>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0EB07D5D" wp14:editId="0C3A2460">
            <wp:extent cx="4320000" cy="2592192"/>
            <wp:effectExtent l="0" t="0" r="4445" b="0"/>
            <wp:docPr id="1370140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0000" cy="2592192"/>
                    </a:xfrm>
                    <a:prstGeom prst="rect">
                      <a:avLst/>
                    </a:prstGeom>
                    <a:noFill/>
                    <a:ln>
                      <a:noFill/>
                    </a:ln>
                  </pic:spPr>
                </pic:pic>
              </a:graphicData>
            </a:graphic>
          </wp:inline>
        </w:drawing>
      </w:r>
    </w:p>
    <w:p w14:paraId="0AFCE77F" w14:textId="710A2CC7" w:rsidR="001B323A" w:rsidRPr="00E760A2" w:rsidRDefault="001B323A"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Pentru partiția optimală a fost ales nivelul de distanță de aproximativ 5000 pentru a grupa setul de date în 2 clustere distincte.</w:t>
      </w:r>
    </w:p>
    <w:p w14:paraId="76E7F4B5" w14:textId="437C7008" w:rsidR="00D62790" w:rsidRPr="00E760A2" w:rsidRDefault="00D62790" w:rsidP="00E760A2">
      <w:pPr>
        <w:pStyle w:val="Heading2"/>
        <w:spacing w:line="360" w:lineRule="auto"/>
        <w:rPr>
          <w:rFonts w:ascii="Times New Roman" w:hAnsi="Times New Roman" w:cs="Times New Roman"/>
          <w:sz w:val="24"/>
          <w:szCs w:val="24"/>
        </w:rPr>
      </w:pPr>
      <w:bookmarkStart w:id="24" w:name="_Toc188309606"/>
      <w:r w:rsidRPr="00E760A2">
        <w:rPr>
          <w:rFonts w:ascii="Times New Roman" w:hAnsi="Times New Roman" w:cs="Times New Roman"/>
          <w:sz w:val="24"/>
          <w:szCs w:val="24"/>
        </w:rPr>
        <w:t>5.2. Partiția secundară</w:t>
      </w:r>
      <w:bookmarkEnd w:id="24"/>
    </w:p>
    <w:p w14:paraId="238FA26B" w14:textId="7BA95554" w:rsidR="001B323A" w:rsidRPr="00E760A2" w:rsidRDefault="001B323A" w:rsidP="00E760A2">
      <w:pPr>
        <w:spacing w:line="360" w:lineRule="auto"/>
        <w:ind w:firstLine="720"/>
        <w:jc w:val="center"/>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1D56BCA4" wp14:editId="342EF157">
            <wp:extent cx="4320000" cy="2592191"/>
            <wp:effectExtent l="0" t="0" r="4445" b="0"/>
            <wp:docPr id="1654398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0000" cy="2592191"/>
                    </a:xfrm>
                    <a:prstGeom prst="rect">
                      <a:avLst/>
                    </a:prstGeom>
                    <a:noFill/>
                    <a:ln>
                      <a:noFill/>
                    </a:ln>
                  </pic:spPr>
                </pic:pic>
              </a:graphicData>
            </a:graphic>
          </wp:inline>
        </w:drawing>
      </w:r>
    </w:p>
    <w:p w14:paraId="7FA7CDF0" w14:textId="2E64C1AF" w:rsidR="00D62790" w:rsidRPr="00E760A2" w:rsidRDefault="001B323A"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Pentru partiția secundară a fost ales nivelul de distanță de aproximativ 1000 pentru a grupa setul de date în 4 clustere distincte.</w:t>
      </w:r>
    </w:p>
    <w:p w14:paraId="64B1E805" w14:textId="19239AB6" w:rsidR="008C06EB" w:rsidRPr="00E760A2" w:rsidRDefault="001740EE" w:rsidP="00E760A2">
      <w:pPr>
        <w:pStyle w:val="Heading1"/>
        <w:spacing w:line="360" w:lineRule="auto"/>
        <w:rPr>
          <w:rFonts w:ascii="Times New Roman" w:hAnsi="Times New Roman" w:cs="Times New Roman"/>
          <w:sz w:val="24"/>
          <w:szCs w:val="24"/>
        </w:rPr>
      </w:pPr>
      <w:bookmarkStart w:id="25" w:name="_Toc188309607"/>
      <w:r w:rsidRPr="00E760A2">
        <w:rPr>
          <w:rFonts w:ascii="Times New Roman" w:hAnsi="Times New Roman" w:cs="Times New Roman"/>
          <w:sz w:val="24"/>
          <w:szCs w:val="24"/>
        </w:rPr>
        <w:t xml:space="preserve">6. </w:t>
      </w:r>
      <w:r w:rsidR="008C06EB" w:rsidRPr="00E760A2">
        <w:rPr>
          <w:rFonts w:ascii="Times New Roman" w:hAnsi="Times New Roman" w:cs="Times New Roman"/>
          <w:sz w:val="24"/>
          <w:szCs w:val="24"/>
        </w:rPr>
        <w:t>P</w:t>
      </w:r>
      <w:r w:rsidR="004A237F" w:rsidRPr="00E760A2">
        <w:rPr>
          <w:rFonts w:ascii="Times New Roman" w:hAnsi="Times New Roman" w:cs="Times New Roman"/>
          <w:sz w:val="24"/>
          <w:szCs w:val="24"/>
        </w:rPr>
        <w:t>lot instanțe pe clusteri în primele două axe principale</w:t>
      </w:r>
      <w:bookmarkEnd w:id="25"/>
    </w:p>
    <w:p w14:paraId="42A7127C" w14:textId="51327507" w:rsidR="001B323A" w:rsidRPr="00E760A2" w:rsidRDefault="001B323A" w:rsidP="00E760A2">
      <w:pPr>
        <w:pStyle w:val="Heading2"/>
        <w:spacing w:line="360" w:lineRule="auto"/>
        <w:rPr>
          <w:rFonts w:ascii="Times New Roman" w:hAnsi="Times New Roman" w:cs="Times New Roman"/>
          <w:sz w:val="24"/>
          <w:szCs w:val="24"/>
        </w:rPr>
      </w:pPr>
      <w:bookmarkStart w:id="26" w:name="_Toc188309608"/>
      <w:r w:rsidRPr="00E760A2">
        <w:rPr>
          <w:rFonts w:ascii="Times New Roman" w:hAnsi="Times New Roman" w:cs="Times New Roman"/>
          <w:sz w:val="24"/>
          <w:szCs w:val="24"/>
        </w:rPr>
        <w:t>6.1. Partiția optimală</w:t>
      </w:r>
      <w:bookmarkEnd w:id="26"/>
    </w:p>
    <w:p w14:paraId="6BCF2F91" w14:textId="6BA21FAE" w:rsidR="000C0B24" w:rsidRPr="00E760A2" w:rsidRDefault="000C0B24" w:rsidP="00E760A2">
      <w:pPr>
        <w:spacing w:line="360" w:lineRule="auto"/>
        <w:jc w:val="center"/>
        <w:rPr>
          <w:rFonts w:ascii="Times New Roman" w:hAnsi="Times New Roman" w:cs="Times New Roman"/>
          <w:sz w:val="24"/>
          <w:szCs w:val="24"/>
        </w:rPr>
      </w:pPr>
    </w:p>
    <w:p w14:paraId="58D9E5D9" w14:textId="520B53F1"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lastRenderedPageBreak/>
        <w:drawing>
          <wp:inline distT="0" distB="0" distL="0" distR="0" wp14:anchorId="4A026498" wp14:editId="03A21219">
            <wp:extent cx="3702740" cy="3240000"/>
            <wp:effectExtent l="0" t="0" r="0" b="0"/>
            <wp:docPr id="54638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02740" cy="3240000"/>
                    </a:xfrm>
                    <a:prstGeom prst="rect">
                      <a:avLst/>
                    </a:prstGeom>
                    <a:noFill/>
                    <a:ln>
                      <a:noFill/>
                    </a:ln>
                  </pic:spPr>
                </pic:pic>
              </a:graphicData>
            </a:graphic>
          </wp:inline>
        </w:drawing>
      </w:r>
    </w:p>
    <w:p w14:paraId="24C5BE95" w14:textId="78E94138" w:rsidR="00E9660B" w:rsidRPr="00E760A2" w:rsidRDefault="004452D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Aceasta este o reprezentare grafică a partiției optime rezultate din algoritmul HAC (Hierarchical Agglomerative Clustering), utilizând metoda Ward. Diagrama prezintă datele proiectate în spațiul bidimensional (Z1 și Z2) obținute prin reducerea dimensiunii, de exemplu folosind PCA (Principal Component Analysis). </w:t>
      </w:r>
      <w:sdt>
        <w:sdtPr>
          <w:rPr>
            <w:rFonts w:ascii="Times New Roman" w:hAnsi="Times New Roman" w:cs="Times New Roman"/>
            <w:sz w:val="24"/>
            <w:szCs w:val="24"/>
          </w:rPr>
          <w:id w:val="807210359"/>
          <w:citation/>
        </w:sdtPr>
        <w:sdtContent>
          <w:r w:rsidR="00E9660B" w:rsidRPr="00E760A2">
            <w:rPr>
              <w:rFonts w:ascii="Times New Roman" w:hAnsi="Times New Roman" w:cs="Times New Roman"/>
              <w:sz w:val="24"/>
              <w:szCs w:val="24"/>
            </w:rPr>
            <w:fldChar w:fldCharType="begin"/>
          </w:r>
          <w:r w:rsidR="00E9660B" w:rsidRPr="00E760A2">
            <w:rPr>
              <w:rFonts w:ascii="Times New Roman" w:hAnsi="Times New Roman" w:cs="Times New Roman"/>
              <w:sz w:val="24"/>
              <w:szCs w:val="24"/>
              <w:lang w:val="en-GB"/>
            </w:rPr>
            <w:instrText xml:space="preserve">CITATION Fur20 \l 2057 </w:instrText>
          </w:r>
          <w:r w:rsidR="00E9660B"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lang w:val="en-GB"/>
            </w:rPr>
            <w:t>(Furtună &amp; Vinţe, 2020)</w:t>
          </w:r>
          <w:r w:rsidR="00E9660B" w:rsidRPr="00E760A2">
            <w:rPr>
              <w:rFonts w:ascii="Times New Roman" w:hAnsi="Times New Roman" w:cs="Times New Roman"/>
              <w:sz w:val="24"/>
              <w:szCs w:val="24"/>
            </w:rPr>
            <w:fldChar w:fldCharType="end"/>
          </w:r>
        </w:sdtContent>
      </w:sdt>
    </w:p>
    <w:p w14:paraId="63EF1BE5" w14:textId="59D93E6F" w:rsidR="001B323A" w:rsidRPr="00E760A2" w:rsidRDefault="004452D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Fiecare punct reprezintă o observație, iar culorile și etichetele indică apartenența la unul dintre cele două clustere: C1 (albastru) și C2 (portocaliu). Se poate observa faptul că Clusterul C1 (albastru) este concentrat în partea stângă a graficului, având valori mai mici pe axa Z1. Clusterul C2 (portocaliu) este plasat în partea dreaptă, cu valori mai mari pe axa Z1. Astfel, separarea clară între cele două grupuri sugerează că algoritmul a identificat două clustere distincte, bine delimitate. Axa Z1 este cea mai relevantă dimensiune pentru separarea clusterelor. Axa Z2 contribuie la variațiile interne ale clusterelor. </w:t>
      </w:r>
      <w:r w:rsidR="001740EE" w:rsidRPr="00E760A2">
        <w:rPr>
          <w:rFonts w:ascii="Times New Roman" w:hAnsi="Times New Roman" w:cs="Times New Roman"/>
          <w:sz w:val="24"/>
          <w:szCs w:val="24"/>
        </w:rPr>
        <w:t>C</w:t>
      </w:r>
      <w:r w:rsidRPr="00E760A2">
        <w:rPr>
          <w:rFonts w:ascii="Times New Roman" w:hAnsi="Times New Roman" w:cs="Times New Roman"/>
          <w:sz w:val="24"/>
          <w:szCs w:val="24"/>
        </w:rPr>
        <w:t xml:space="preserve">lusterul </w:t>
      </w:r>
      <w:r w:rsidR="001740EE" w:rsidRPr="00E760A2">
        <w:rPr>
          <w:rFonts w:ascii="Times New Roman" w:hAnsi="Times New Roman" w:cs="Times New Roman"/>
          <w:sz w:val="24"/>
          <w:szCs w:val="24"/>
        </w:rPr>
        <w:t>C1</w:t>
      </w:r>
      <w:r w:rsidRPr="00E760A2">
        <w:rPr>
          <w:rFonts w:ascii="Times New Roman" w:hAnsi="Times New Roman" w:cs="Times New Roman"/>
          <w:sz w:val="24"/>
          <w:szCs w:val="24"/>
        </w:rPr>
        <w:t xml:space="preserve"> pare mai dens și compact</w:t>
      </w:r>
      <w:r w:rsidR="001740EE" w:rsidRPr="00E760A2">
        <w:rPr>
          <w:rFonts w:ascii="Times New Roman" w:hAnsi="Times New Roman" w:cs="Times New Roman"/>
          <w:sz w:val="24"/>
          <w:szCs w:val="24"/>
        </w:rPr>
        <w:t>, în timp ce clusterul C2 este mai dispersat.</w:t>
      </w:r>
    </w:p>
    <w:p w14:paraId="0862F616" w14:textId="5854B0E4" w:rsidR="001B323A" w:rsidRPr="00E760A2" w:rsidRDefault="001B323A" w:rsidP="00E760A2">
      <w:pPr>
        <w:pStyle w:val="Heading2"/>
        <w:spacing w:line="360" w:lineRule="auto"/>
        <w:rPr>
          <w:rFonts w:ascii="Times New Roman" w:hAnsi="Times New Roman" w:cs="Times New Roman"/>
          <w:sz w:val="24"/>
          <w:szCs w:val="24"/>
        </w:rPr>
      </w:pPr>
      <w:bookmarkStart w:id="27" w:name="_Toc188309609"/>
      <w:r w:rsidRPr="00E760A2">
        <w:rPr>
          <w:rFonts w:ascii="Times New Roman" w:hAnsi="Times New Roman" w:cs="Times New Roman"/>
          <w:sz w:val="24"/>
          <w:szCs w:val="24"/>
        </w:rPr>
        <w:lastRenderedPageBreak/>
        <w:t>6.2. Partiția secundară</w:t>
      </w:r>
      <w:bookmarkEnd w:id="27"/>
    </w:p>
    <w:p w14:paraId="2A3DF304" w14:textId="6487608B" w:rsidR="001B323A" w:rsidRPr="00E760A2" w:rsidRDefault="001B323A" w:rsidP="00E760A2">
      <w:pPr>
        <w:spacing w:line="360" w:lineRule="auto"/>
        <w:ind w:firstLine="720"/>
        <w:jc w:val="center"/>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3F2330CD" wp14:editId="6D313DEC">
            <wp:extent cx="3702740" cy="3240000"/>
            <wp:effectExtent l="0" t="0" r="0" b="0"/>
            <wp:docPr id="1669791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2740" cy="3240000"/>
                    </a:xfrm>
                    <a:prstGeom prst="rect">
                      <a:avLst/>
                    </a:prstGeom>
                    <a:noFill/>
                    <a:ln>
                      <a:noFill/>
                    </a:ln>
                  </pic:spPr>
                </pic:pic>
              </a:graphicData>
            </a:graphic>
          </wp:inline>
        </w:drawing>
      </w:r>
    </w:p>
    <w:p w14:paraId="2E28D59F" w14:textId="77777777" w:rsidR="001B323A" w:rsidRPr="00E760A2" w:rsidRDefault="001B323A"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Această diagramă bidimensională ilustrează separarea datelor în patru clustere (C1, C2, C3, C4) rezultate din metoda Ward. Fiecare punct reprezintă o observație, iar culorile indică apartenența la un cluster. Clusterele sunt bine separate, sugerând o structură clară a datelor.</w:t>
      </w:r>
    </w:p>
    <w:p w14:paraId="7A3C9DE8" w14:textId="5E86EDBE" w:rsidR="001B323A" w:rsidRPr="00E760A2" w:rsidRDefault="001B323A"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Clusterul C1 (albastru), situat în stânga, este dens și bine definit, indicând o coeziune internă ridicată. C3 (verde) ocupă zona centrală, fiind compact, dar distinct de C1, deși există o ușoară proximitate între ele. C2 (portocaliu), plasat în dreapta, este mai dispersat, reflectând o variabilitate internă mai mare, dar </w:t>
      </w:r>
      <w:r w:rsidR="003E04EC" w:rsidRPr="00E760A2">
        <w:rPr>
          <w:rFonts w:ascii="Times New Roman" w:hAnsi="Times New Roman" w:cs="Times New Roman"/>
          <w:sz w:val="24"/>
          <w:szCs w:val="24"/>
        </w:rPr>
        <w:t xml:space="preserve">mult mai </w:t>
      </w:r>
      <w:r w:rsidRPr="00E760A2">
        <w:rPr>
          <w:rFonts w:ascii="Times New Roman" w:hAnsi="Times New Roman" w:cs="Times New Roman"/>
          <w:sz w:val="24"/>
          <w:szCs w:val="24"/>
        </w:rPr>
        <w:t>bine separat de celelalte clustere. C4 (roșu), poziționat între C2 și C3, are o distribuție uniformă, dar indică o ușoară suprapunere cu clusterele vecine.</w:t>
      </w:r>
    </w:p>
    <w:p w14:paraId="13E1625F" w14:textId="77777777" w:rsidR="001B323A" w:rsidRPr="00E760A2" w:rsidRDefault="001B323A" w:rsidP="00E760A2">
      <w:pPr>
        <w:spacing w:line="360" w:lineRule="auto"/>
        <w:ind w:firstLine="720"/>
        <w:jc w:val="both"/>
        <w:rPr>
          <w:rFonts w:ascii="Times New Roman" w:hAnsi="Times New Roman" w:cs="Times New Roman"/>
          <w:sz w:val="24"/>
          <w:szCs w:val="24"/>
        </w:rPr>
      </w:pPr>
    </w:p>
    <w:p w14:paraId="5D58D705" w14:textId="3CB2FA77" w:rsidR="00E4105C" w:rsidRPr="00E760A2" w:rsidRDefault="001740EE" w:rsidP="00E760A2">
      <w:pPr>
        <w:pStyle w:val="Heading1"/>
        <w:spacing w:line="360" w:lineRule="auto"/>
        <w:rPr>
          <w:rFonts w:ascii="Times New Roman" w:hAnsi="Times New Roman" w:cs="Times New Roman"/>
          <w:sz w:val="24"/>
          <w:szCs w:val="24"/>
        </w:rPr>
      </w:pPr>
      <w:bookmarkStart w:id="28" w:name="_Toc188309610"/>
      <w:r w:rsidRPr="00E760A2">
        <w:rPr>
          <w:rFonts w:ascii="Times New Roman" w:hAnsi="Times New Roman" w:cs="Times New Roman"/>
          <w:sz w:val="24"/>
          <w:szCs w:val="24"/>
        </w:rPr>
        <w:lastRenderedPageBreak/>
        <w:t xml:space="preserve">7. </w:t>
      </w:r>
      <w:r w:rsidR="008C06EB" w:rsidRPr="00E760A2">
        <w:rPr>
          <w:rFonts w:ascii="Times New Roman" w:hAnsi="Times New Roman" w:cs="Times New Roman"/>
          <w:sz w:val="24"/>
          <w:szCs w:val="24"/>
        </w:rPr>
        <w:t>H</w:t>
      </w:r>
      <w:r w:rsidR="004A237F" w:rsidRPr="00E760A2">
        <w:rPr>
          <w:rFonts w:ascii="Times New Roman" w:hAnsi="Times New Roman" w:cs="Times New Roman"/>
          <w:sz w:val="24"/>
          <w:szCs w:val="24"/>
        </w:rPr>
        <w:t xml:space="preserve">istograme </w:t>
      </w:r>
      <w:r w:rsidR="008C06EB" w:rsidRPr="00E760A2">
        <w:rPr>
          <w:rFonts w:ascii="Times New Roman" w:hAnsi="Times New Roman" w:cs="Times New Roman"/>
          <w:sz w:val="24"/>
          <w:szCs w:val="24"/>
        </w:rPr>
        <w:t xml:space="preserve">realizate </w:t>
      </w:r>
      <w:r w:rsidR="004A237F" w:rsidRPr="00E760A2">
        <w:rPr>
          <w:rFonts w:ascii="Times New Roman" w:hAnsi="Times New Roman" w:cs="Times New Roman"/>
          <w:sz w:val="24"/>
          <w:szCs w:val="24"/>
        </w:rPr>
        <w:t>pe clusteri</w:t>
      </w:r>
      <w:bookmarkEnd w:id="28"/>
      <w:r w:rsidR="004A237F" w:rsidRPr="00E760A2">
        <w:rPr>
          <w:rFonts w:ascii="Times New Roman" w:hAnsi="Times New Roman" w:cs="Times New Roman"/>
          <w:sz w:val="24"/>
          <w:szCs w:val="24"/>
        </w:rPr>
        <w:t xml:space="preserve"> </w:t>
      </w:r>
    </w:p>
    <w:p w14:paraId="1D08B1A2" w14:textId="10D112BA" w:rsidR="00D0239F" w:rsidRPr="00E760A2" w:rsidRDefault="00D0239F" w:rsidP="00E760A2">
      <w:pPr>
        <w:pStyle w:val="Heading2"/>
        <w:spacing w:line="360" w:lineRule="auto"/>
        <w:rPr>
          <w:rFonts w:ascii="Times New Roman" w:hAnsi="Times New Roman" w:cs="Times New Roman"/>
          <w:sz w:val="24"/>
          <w:szCs w:val="24"/>
        </w:rPr>
      </w:pPr>
      <w:bookmarkStart w:id="29" w:name="_Toc188309611"/>
      <w:r w:rsidRPr="00E760A2">
        <w:rPr>
          <w:rFonts w:ascii="Times New Roman" w:hAnsi="Times New Roman" w:cs="Times New Roman"/>
          <w:sz w:val="24"/>
          <w:szCs w:val="24"/>
        </w:rPr>
        <w:t>7.1. Histogramă pentru alcoolul din vin</w:t>
      </w:r>
      <w:bookmarkEnd w:id="29"/>
    </w:p>
    <w:p w14:paraId="565B4063" w14:textId="69387A40" w:rsidR="000C0B24" w:rsidRPr="00E760A2" w:rsidRDefault="000C0B24" w:rsidP="00E760A2">
      <w:pPr>
        <w:spacing w:line="360" w:lineRule="auto"/>
        <w:jc w:val="center"/>
        <w:rPr>
          <w:rFonts w:ascii="Times New Roman" w:hAnsi="Times New Roman" w:cs="Times New Roman"/>
          <w:sz w:val="24"/>
          <w:szCs w:val="24"/>
        </w:rPr>
      </w:pPr>
      <w:bookmarkStart w:id="30" w:name="_Hlk188224947"/>
      <w:r w:rsidRPr="00E760A2">
        <w:rPr>
          <w:rFonts w:ascii="Times New Roman" w:hAnsi="Times New Roman" w:cs="Times New Roman"/>
          <w:noProof/>
          <w:sz w:val="24"/>
          <w:szCs w:val="24"/>
        </w:rPr>
        <w:drawing>
          <wp:inline distT="0" distB="0" distL="0" distR="0" wp14:anchorId="63412CA9" wp14:editId="053C6CD2">
            <wp:extent cx="4320000" cy="3240240"/>
            <wp:effectExtent l="0" t="0" r="4445" b="0"/>
            <wp:docPr id="1897896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0000" cy="3240240"/>
                    </a:xfrm>
                    <a:prstGeom prst="rect">
                      <a:avLst/>
                    </a:prstGeom>
                    <a:noFill/>
                    <a:ln>
                      <a:noFill/>
                    </a:ln>
                  </pic:spPr>
                </pic:pic>
              </a:graphicData>
            </a:graphic>
          </wp:inline>
        </w:drawing>
      </w:r>
    </w:p>
    <w:p w14:paraId="48AB5E84" w14:textId="02D301B5" w:rsidR="001740EE"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Distribuția variabilei </w:t>
      </w:r>
      <w:r w:rsidR="003E04EC" w:rsidRPr="00E760A2">
        <w:rPr>
          <w:rFonts w:ascii="Times New Roman" w:hAnsi="Times New Roman" w:cs="Times New Roman"/>
          <w:sz w:val="24"/>
          <w:szCs w:val="24"/>
        </w:rPr>
        <w:t>alcoolului</w:t>
      </w:r>
      <w:r w:rsidRPr="00E760A2">
        <w:rPr>
          <w:rFonts w:ascii="Times New Roman" w:hAnsi="Times New Roman" w:cs="Times New Roman"/>
          <w:sz w:val="24"/>
          <w:szCs w:val="24"/>
        </w:rPr>
        <w:t xml:space="preserve"> evidențiază o separare clară între cele două clustere. Clusterul 1 are o medie situată în jurul valorii de 12.5, reprezentând vinuri cu un conținut mai scăzut de alcool. Clusterul 2, pe de altă parte, este caracterizat de un conținut mai ridicat de alcool, având o medie în jurul valorii de 13.8. Aceasta sugerează că alcoolul este o caracteristică importantă în diferențierea celor două grupuri.</w:t>
      </w:r>
    </w:p>
    <w:p w14:paraId="1BE2A050" w14:textId="1131D76F" w:rsidR="00D0239F" w:rsidRPr="00E760A2" w:rsidRDefault="00D0239F" w:rsidP="00E760A2">
      <w:pPr>
        <w:spacing w:line="360" w:lineRule="auto"/>
        <w:ind w:firstLine="720"/>
        <w:jc w:val="center"/>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07712D47" wp14:editId="36EF5129">
            <wp:extent cx="4319681" cy="3240000"/>
            <wp:effectExtent l="0" t="0" r="5080" b="0"/>
            <wp:docPr id="16103964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019C66CD" w14:textId="26336E38" w:rsidR="00D0239F" w:rsidRPr="00E760A2" w:rsidRDefault="00D0239F"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lastRenderedPageBreak/>
        <w:t>Distribuția alcoolului variază între clustere, Clusterul 3 având un vârf pronunțat în jurul valorii de 12, iar Clusterul 4 prezentând valori mai mari, între 13 și 14,5. Clusterul 1 și Clusterul 2 au distribuții suprapuse în intervalul 12–13, dar cu frecvențe diferite. Aceasta sugerează că alcoolul este un factor distinctiv între aceste clustere.</w:t>
      </w:r>
    </w:p>
    <w:p w14:paraId="3BECD45B" w14:textId="36265D48" w:rsidR="00D0239F" w:rsidRPr="00E760A2" w:rsidRDefault="00D0239F" w:rsidP="00E760A2">
      <w:pPr>
        <w:pStyle w:val="Heading2"/>
        <w:spacing w:line="360" w:lineRule="auto"/>
        <w:rPr>
          <w:rFonts w:ascii="Times New Roman" w:hAnsi="Times New Roman" w:cs="Times New Roman"/>
          <w:sz w:val="24"/>
          <w:szCs w:val="24"/>
        </w:rPr>
      </w:pPr>
      <w:bookmarkStart w:id="31" w:name="_Toc188309612"/>
      <w:r w:rsidRPr="00E760A2">
        <w:rPr>
          <w:rFonts w:ascii="Times New Roman" w:hAnsi="Times New Roman" w:cs="Times New Roman"/>
          <w:sz w:val="24"/>
          <w:szCs w:val="24"/>
        </w:rPr>
        <w:t>7.2. Histogramă pentru acidul malic din vin</w:t>
      </w:r>
      <w:bookmarkEnd w:id="31"/>
    </w:p>
    <w:p w14:paraId="027745E2" w14:textId="5F5F9DDF"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773334A3" wp14:editId="27948A2A">
            <wp:extent cx="4319681" cy="3240000"/>
            <wp:effectExtent l="0" t="0" r="5080" b="0"/>
            <wp:docPr id="17038358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11E78426" w14:textId="69C58B81"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Distribuția pentru </w:t>
      </w:r>
      <w:r w:rsidR="003E04EC" w:rsidRPr="00E760A2">
        <w:rPr>
          <w:rFonts w:ascii="Times New Roman" w:hAnsi="Times New Roman" w:cs="Times New Roman"/>
          <w:sz w:val="24"/>
          <w:szCs w:val="24"/>
        </w:rPr>
        <w:t xml:space="preserve">acidul malic </w:t>
      </w:r>
      <w:r w:rsidRPr="00E760A2">
        <w:rPr>
          <w:rFonts w:ascii="Times New Roman" w:hAnsi="Times New Roman" w:cs="Times New Roman"/>
          <w:sz w:val="24"/>
          <w:szCs w:val="24"/>
        </w:rPr>
        <w:t>indică o diferență semnificativă între clustere. Clusterul 1 are o dispersie mai largă, cu valori cuprinse între 1 și 5, iar media este mai mare comparativ cu Clusterul 2. Clusterul 2 are o distribuție mai îngustă, cu valori concentrate în jurul intervalului 1.5–2.5, sugerând un conținut mai mic și mai omogen de acid malic.</w:t>
      </w:r>
      <w:r w:rsidR="00D0239F" w:rsidRPr="00E760A2">
        <w:rPr>
          <w:rFonts w:ascii="Times New Roman" w:hAnsi="Times New Roman" w:cs="Times New Roman"/>
          <w:sz w:val="24"/>
          <w:szCs w:val="24"/>
        </w:rPr>
        <w:t>â</w:t>
      </w:r>
    </w:p>
    <w:p w14:paraId="574D1F1C" w14:textId="38885B11" w:rsidR="00D0239F" w:rsidRPr="00E760A2" w:rsidRDefault="00D0239F" w:rsidP="00E760A2">
      <w:pPr>
        <w:spacing w:line="360" w:lineRule="auto"/>
        <w:ind w:firstLine="720"/>
        <w:jc w:val="center"/>
        <w:rPr>
          <w:rFonts w:ascii="Times New Roman" w:hAnsi="Times New Roman" w:cs="Times New Roman"/>
          <w:sz w:val="24"/>
          <w:szCs w:val="24"/>
          <w:lang w:val="en-GB"/>
        </w:rPr>
      </w:pPr>
      <w:r w:rsidRPr="00E760A2">
        <w:rPr>
          <w:rFonts w:ascii="Times New Roman" w:hAnsi="Times New Roman" w:cs="Times New Roman"/>
          <w:noProof/>
          <w:sz w:val="24"/>
          <w:szCs w:val="24"/>
          <w:lang w:val="en-GB"/>
        </w:rPr>
        <w:lastRenderedPageBreak/>
        <w:drawing>
          <wp:inline distT="0" distB="0" distL="0" distR="0" wp14:anchorId="34526082" wp14:editId="331C994C">
            <wp:extent cx="4319681" cy="3240000"/>
            <wp:effectExtent l="0" t="0" r="5080" b="0"/>
            <wp:docPr id="2024394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57EF46D5" w14:textId="7E4E6C8A" w:rsidR="00D0239F" w:rsidRPr="00E760A2" w:rsidRDefault="00D0239F"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Acidul malic are distribuții diferite între clustere. Clusterul 3 este dominant în intervalul 1–2, în timp ce Clusterul 4 prezintă valori mai ridicate, între 2 și 4. Clusterul 1 și Clusterul 2 au contribuții mai mici, dar se concentrează în intervale similare cu celelalte clustere. Aceasta indică faptul că acidul malic poate ajuta la diferențierea clusterelor.</w:t>
      </w:r>
    </w:p>
    <w:p w14:paraId="72746B29" w14:textId="2F8DEDFF" w:rsidR="00D0239F" w:rsidRPr="00E760A2" w:rsidRDefault="00D0239F" w:rsidP="00E760A2">
      <w:pPr>
        <w:pStyle w:val="Heading2"/>
        <w:spacing w:line="360" w:lineRule="auto"/>
        <w:rPr>
          <w:rFonts w:ascii="Times New Roman" w:hAnsi="Times New Roman" w:cs="Times New Roman"/>
          <w:sz w:val="24"/>
          <w:szCs w:val="24"/>
        </w:rPr>
      </w:pPr>
      <w:bookmarkStart w:id="32" w:name="_Toc188309613"/>
      <w:r w:rsidRPr="00E760A2">
        <w:rPr>
          <w:rFonts w:ascii="Times New Roman" w:hAnsi="Times New Roman" w:cs="Times New Roman"/>
          <w:sz w:val="24"/>
          <w:szCs w:val="24"/>
        </w:rPr>
        <w:t>7.3. Histogramă pentru cenușa din vin</w:t>
      </w:r>
      <w:bookmarkEnd w:id="32"/>
    </w:p>
    <w:p w14:paraId="53ED2B2C" w14:textId="6FB36EBC"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20DCDBE9" wp14:editId="263B08EB">
            <wp:extent cx="4319681" cy="3240000"/>
            <wp:effectExtent l="0" t="0" r="5080" b="0"/>
            <wp:docPr id="576624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0F989BA5" w14:textId="5C04061C"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Pentru</w:t>
      </w:r>
      <w:r w:rsidR="003E04EC" w:rsidRPr="00E760A2">
        <w:rPr>
          <w:rFonts w:ascii="Times New Roman" w:hAnsi="Times New Roman" w:cs="Times New Roman"/>
          <w:sz w:val="24"/>
          <w:szCs w:val="24"/>
        </w:rPr>
        <w:t xml:space="preserve"> cenușă</w:t>
      </w:r>
      <w:r w:rsidRPr="00E760A2">
        <w:rPr>
          <w:rFonts w:ascii="Times New Roman" w:hAnsi="Times New Roman" w:cs="Times New Roman"/>
          <w:sz w:val="24"/>
          <w:szCs w:val="24"/>
        </w:rPr>
        <w:t xml:space="preserve"> distribuțiile clusterelor sunt suprapuse într-o oarecare măsură. Clusterul 1 prezintă valori ușor mai ridicate, cu o medie în jurul valorii de 2.4, în timp ce Clusterul 2 are </w:t>
      </w:r>
      <w:r w:rsidRPr="00E760A2">
        <w:rPr>
          <w:rFonts w:ascii="Times New Roman" w:hAnsi="Times New Roman" w:cs="Times New Roman"/>
          <w:sz w:val="24"/>
          <w:szCs w:val="24"/>
        </w:rPr>
        <w:lastRenderedPageBreak/>
        <w:t>o medie mai mică, concentrându-se între 2 și 2.3. Aceasta indică o diferență moderată între grupuri pentru această variabilă.</w:t>
      </w:r>
    </w:p>
    <w:p w14:paraId="79A350AB" w14:textId="0B78A92E" w:rsidR="00D0239F" w:rsidRPr="00E760A2" w:rsidRDefault="00D0239F" w:rsidP="00E760A2">
      <w:pPr>
        <w:spacing w:line="360" w:lineRule="auto"/>
        <w:ind w:firstLine="720"/>
        <w:jc w:val="center"/>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23045E53" wp14:editId="2C0C2448">
            <wp:extent cx="4319681" cy="3240000"/>
            <wp:effectExtent l="0" t="0" r="5080" b="0"/>
            <wp:docPr id="1071125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1F8808FE" w14:textId="67EFFC24" w:rsidR="00D0239F" w:rsidRPr="00E760A2" w:rsidRDefault="00D0239F"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Această histogramă reprezintă distribuția variabilei cenușă în cadrul celor patru clustere identificate. Observăm că majoritatea valorilor pentru toate clusterele se concentrează în jurul valorii de 2,25. Clusterul 3 are o densitate ridicată în acest interval, dominând distribuția generală, ceea ce sugerează că acest cluster include mostre caracterizate prin niveluri medii de „Ash”. Clusterul 4 are o distribuție mai uniformă, dar prezintă un vârf ușor în intervalul 2,5-2,75. În schimb, Clusterul 1 este mai proeminent în intervalul 2-2,25, iar Clusterul 2 are o prezență redusă, distribuită mai ales în afara valorilor centrale.</w:t>
      </w:r>
    </w:p>
    <w:p w14:paraId="1E855B82" w14:textId="6D28CC35" w:rsidR="00D0239F" w:rsidRPr="00E760A2" w:rsidRDefault="00D0239F" w:rsidP="00E760A2">
      <w:pPr>
        <w:pStyle w:val="Heading2"/>
        <w:spacing w:line="360" w:lineRule="auto"/>
        <w:rPr>
          <w:rFonts w:ascii="Times New Roman" w:hAnsi="Times New Roman" w:cs="Times New Roman"/>
          <w:sz w:val="24"/>
          <w:szCs w:val="24"/>
        </w:rPr>
      </w:pPr>
      <w:bookmarkStart w:id="33" w:name="_Toc188309614"/>
      <w:r w:rsidRPr="00E760A2">
        <w:rPr>
          <w:rFonts w:ascii="Times New Roman" w:hAnsi="Times New Roman" w:cs="Times New Roman"/>
          <w:sz w:val="24"/>
          <w:szCs w:val="24"/>
        </w:rPr>
        <w:lastRenderedPageBreak/>
        <w:t>7.4. Histogram</w:t>
      </w:r>
      <w:r w:rsidR="00824FD4" w:rsidRPr="00E760A2">
        <w:rPr>
          <w:rFonts w:ascii="Times New Roman" w:hAnsi="Times New Roman" w:cs="Times New Roman"/>
          <w:sz w:val="24"/>
          <w:szCs w:val="24"/>
        </w:rPr>
        <w:t>ă</w:t>
      </w:r>
      <w:r w:rsidRPr="00E760A2">
        <w:rPr>
          <w:rFonts w:ascii="Times New Roman" w:hAnsi="Times New Roman" w:cs="Times New Roman"/>
          <w:sz w:val="24"/>
          <w:szCs w:val="24"/>
        </w:rPr>
        <w:t xml:space="preserve"> pentru alcalinitatea cenușii din vin</w:t>
      </w:r>
      <w:bookmarkEnd w:id="33"/>
    </w:p>
    <w:p w14:paraId="561FE02C" w14:textId="435DD96E"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4676C993" wp14:editId="63B74C55">
            <wp:extent cx="4319681" cy="3240000"/>
            <wp:effectExtent l="0" t="0" r="5080" b="0"/>
            <wp:docPr id="593277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605D3AC5" w14:textId="39480196"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Distribuția variabilei </w:t>
      </w:r>
      <w:r w:rsidR="003E04EC" w:rsidRPr="00E760A2">
        <w:rPr>
          <w:rFonts w:ascii="Times New Roman" w:hAnsi="Times New Roman" w:cs="Times New Roman"/>
          <w:sz w:val="24"/>
          <w:szCs w:val="24"/>
        </w:rPr>
        <w:t xml:space="preserve">alcalinitatea cenușii </w:t>
      </w:r>
      <w:r w:rsidRPr="00E760A2">
        <w:rPr>
          <w:rFonts w:ascii="Times New Roman" w:hAnsi="Times New Roman" w:cs="Times New Roman"/>
          <w:sz w:val="24"/>
          <w:szCs w:val="24"/>
        </w:rPr>
        <w:t>arată că Clusterul 1 are valori mai mari, cu o medie în jurul valorii de 20 și o dispersie mai largă, în timp ce Clusterul 2 este concentrat pe valori mai mici, cu o medie în jurul valorii de 15. Aceasta sugerează că Clusterul 1 conține vinuri cu un nivel mai mare de alcalinitate a cenușii.</w:t>
      </w:r>
    </w:p>
    <w:p w14:paraId="35E2C6FA" w14:textId="049C93A4" w:rsidR="00D0239F" w:rsidRPr="00E760A2" w:rsidRDefault="00D0239F" w:rsidP="00E760A2">
      <w:pPr>
        <w:spacing w:line="360" w:lineRule="auto"/>
        <w:ind w:firstLine="720"/>
        <w:jc w:val="center"/>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1CC7BE78" wp14:editId="18926787">
            <wp:extent cx="4319681" cy="3240000"/>
            <wp:effectExtent l="0" t="0" r="5080" b="0"/>
            <wp:docPr id="21054887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3D7419C2" w14:textId="77777777" w:rsidR="00D0239F" w:rsidRPr="00E760A2" w:rsidRDefault="00D0239F" w:rsidP="00E760A2">
      <w:pPr>
        <w:spacing w:line="360" w:lineRule="auto"/>
        <w:ind w:firstLine="720"/>
        <w:jc w:val="both"/>
        <w:rPr>
          <w:rFonts w:ascii="Times New Roman" w:hAnsi="Times New Roman" w:cs="Times New Roman"/>
          <w:sz w:val="24"/>
          <w:szCs w:val="24"/>
        </w:rPr>
      </w:pPr>
    </w:p>
    <w:p w14:paraId="3B365B69" w14:textId="35630066" w:rsidR="00D0239F" w:rsidRPr="00E760A2" w:rsidRDefault="00D0239F"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lastRenderedPageBreak/>
        <w:t>Alcalinitatea cenușii din vin are valori semnificativ diferite între clustere. Clusterul 3 domină în intervalul 20–25, în timp ce Clusterul 4 prezintă o distribuție mai largă, între 15 și 25. Clusterul 1 și Clusterul 2 sunt mai puțin frecvente, dar contribuie în intervalul 17–20. Această variabilă ajută la separarea clusterelor prin alcalinitatea cenușii.</w:t>
      </w:r>
    </w:p>
    <w:p w14:paraId="456E654C" w14:textId="128C110E" w:rsidR="00D0239F" w:rsidRPr="00E760A2" w:rsidRDefault="00D0239F" w:rsidP="00E760A2">
      <w:pPr>
        <w:pStyle w:val="Heading2"/>
        <w:spacing w:line="360" w:lineRule="auto"/>
        <w:rPr>
          <w:rFonts w:ascii="Times New Roman" w:hAnsi="Times New Roman" w:cs="Times New Roman"/>
          <w:sz w:val="24"/>
          <w:szCs w:val="24"/>
        </w:rPr>
      </w:pPr>
      <w:bookmarkStart w:id="34" w:name="_Toc188309615"/>
      <w:r w:rsidRPr="00E760A2">
        <w:rPr>
          <w:rFonts w:ascii="Times New Roman" w:hAnsi="Times New Roman" w:cs="Times New Roman"/>
          <w:sz w:val="24"/>
          <w:szCs w:val="24"/>
        </w:rPr>
        <w:t>7.5. Histogram</w:t>
      </w:r>
      <w:r w:rsidR="00824FD4" w:rsidRPr="00E760A2">
        <w:rPr>
          <w:rFonts w:ascii="Times New Roman" w:hAnsi="Times New Roman" w:cs="Times New Roman"/>
          <w:sz w:val="24"/>
          <w:szCs w:val="24"/>
        </w:rPr>
        <w:t>ă</w:t>
      </w:r>
      <w:r w:rsidRPr="00E760A2">
        <w:rPr>
          <w:rFonts w:ascii="Times New Roman" w:hAnsi="Times New Roman" w:cs="Times New Roman"/>
          <w:sz w:val="24"/>
          <w:szCs w:val="24"/>
        </w:rPr>
        <w:t xml:space="preserve"> pentru magneziul din vin</w:t>
      </w:r>
      <w:bookmarkEnd w:id="34"/>
    </w:p>
    <w:p w14:paraId="352F920D" w14:textId="15B1CA79"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3E4D43D2" wp14:editId="7859AFC1">
            <wp:extent cx="4319681" cy="3240000"/>
            <wp:effectExtent l="0" t="0" r="5080" b="0"/>
            <wp:docPr id="4031322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09CCC1BF" w14:textId="69B090F5"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Pentru </w:t>
      </w:r>
      <w:r w:rsidR="003E04EC" w:rsidRPr="00E760A2">
        <w:rPr>
          <w:rFonts w:ascii="Times New Roman" w:hAnsi="Times New Roman" w:cs="Times New Roman"/>
          <w:sz w:val="24"/>
          <w:szCs w:val="24"/>
        </w:rPr>
        <w:t>magneziu,</w:t>
      </w:r>
      <w:r w:rsidRPr="00E760A2">
        <w:rPr>
          <w:rFonts w:ascii="Times New Roman" w:hAnsi="Times New Roman" w:cs="Times New Roman"/>
          <w:sz w:val="24"/>
          <w:szCs w:val="24"/>
        </w:rPr>
        <w:t xml:space="preserve"> Clusterul 1 are o medie mai scăzută, în jurul valorii de 80–90, și o distribuție mai compactă. În schimb, Clusterul 2 este caracterizat de valori mai mari, variind între 100 și 140, ceea ce indică o diferență clară în conținutul de magneziu între grupuri.</w:t>
      </w:r>
    </w:p>
    <w:p w14:paraId="56FEB3EC" w14:textId="58A437B5" w:rsidR="00D0239F" w:rsidRPr="00E760A2" w:rsidRDefault="00D0239F"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noProof/>
          <w:sz w:val="24"/>
          <w:szCs w:val="24"/>
          <w:lang w:val="en-GB"/>
        </w:rPr>
        <w:lastRenderedPageBreak/>
        <w:drawing>
          <wp:inline distT="0" distB="0" distL="0" distR="0" wp14:anchorId="4B3FD094" wp14:editId="2338E48A">
            <wp:extent cx="4319681" cy="3240000"/>
            <wp:effectExtent l="0" t="0" r="5080" b="0"/>
            <wp:docPr id="15005239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76713D84" w14:textId="21766B4A" w:rsidR="00D0239F" w:rsidRPr="00E760A2" w:rsidRDefault="00D0239F"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Distribuția magneziului variază între clustere, Clusterul 3 având un vârf proeminent în jurul valorii de 80, iar Clusterul 4 dominând în intervalul 100–120. Clusterul 1 și Clusterul 2 sunt mai uniforme, cu frecvențe mai mici, dar suprapuse în intervalul 90–110. Aceasta evidențiază rolul magneziului în clasificarea vinurilor.</w:t>
      </w:r>
    </w:p>
    <w:p w14:paraId="3631F565" w14:textId="482E880C" w:rsidR="00100E5B" w:rsidRPr="00E760A2" w:rsidRDefault="00100E5B" w:rsidP="00E760A2">
      <w:pPr>
        <w:pStyle w:val="Heading2"/>
        <w:spacing w:line="360" w:lineRule="auto"/>
        <w:rPr>
          <w:rFonts w:ascii="Times New Roman" w:hAnsi="Times New Roman" w:cs="Times New Roman"/>
          <w:sz w:val="24"/>
          <w:szCs w:val="24"/>
        </w:rPr>
      </w:pPr>
      <w:bookmarkStart w:id="35" w:name="_Toc188309616"/>
      <w:r w:rsidRPr="00E760A2">
        <w:rPr>
          <w:rFonts w:ascii="Times New Roman" w:hAnsi="Times New Roman" w:cs="Times New Roman"/>
          <w:sz w:val="24"/>
          <w:szCs w:val="24"/>
        </w:rPr>
        <w:t>7.6. Histogram</w:t>
      </w:r>
      <w:r w:rsidR="00824FD4" w:rsidRPr="00E760A2">
        <w:rPr>
          <w:rFonts w:ascii="Times New Roman" w:hAnsi="Times New Roman" w:cs="Times New Roman"/>
          <w:sz w:val="24"/>
          <w:szCs w:val="24"/>
        </w:rPr>
        <w:t>ă</w:t>
      </w:r>
      <w:r w:rsidRPr="00E760A2">
        <w:rPr>
          <w:rFonts w:ascii="Times New Roman" w:hAnsi="Times New Roman" w:cs="Times New Roman"/>
          <w:sz w:val="24"/>
          <w:szCs w:val="24"/>
        </w:rPr>
        <w:t xml:space="preserve"> pentru compușii fenolici din vin</w:t>
      </w:r>
      <w:bookmarkEnd w:id="35"/>
    </w:p>
    <w:p w14:paraId="7B989690" w14:textId="7EC4A0E4"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7F8710B3" wp14:editId="3B1D398C">
            <wp:extent cx="4319681" cy="3240000"/>
            <wp:effectExtent l="0" t="0" r="5080" b="0"/>
            <wp:docPr id="3635109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50F478F2" w14:textId="501AF768" w:rsidR="00234517"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Distribuția pentru </w:t>
      </w:r>
      <w:r w:rsidR="003E04EC" w:rsidRPr="00E760A2">
        <w:rPr>
          <w:rFonts w:ascii="Times New Roman" w:hAnsi="Times New Roman" w:cs="Times New Roman"/>
          <w:sz w:val="24"/>
          <w:szCs w:val="24"/>
        </w:rPr>
        <w:t xml:space="preserve">compuși fenolici </w:t>
      </w:r>
      <w:r w:rsidRPr="00E760A2">
        <w:rPr>
          <w:rFonts w:ascii="Times New Roman" w:hAnsi="Times New Roman" w:cs="Times New Roman"/>
          <w:sz w:val="24"/>
          <w:szCs w:val="24"/>
        </w:rPr>
        <w:t xml:space="preserve">arată că Clusterul 1 are o concentrație mai mare de fenoli, cu o medie situată în jurul valorii de 2.3, în timp ce Clusterul 2 are o medie mai mică, </w:t>
      </w:r>
      <w:r w:rsidRPr="00E760A2">
        <w:rPr>
          <w:rFonts w:ascii="Times New Roman" w:hAnsi="Times New Roman" w:cs="Times New Roman"/>
          <w:sz w:val="24"/>
          <w:szCs w:val="24"/>
        </w:rPr>
        <w:lastRenderedPageBreak/>
        <w:t>în jurul valorii de 2. Aceasta reflectă diferențe în compoziția fenolică a vinurilor din fiecare cluster.</w:t>
      </w:r>
    </w:p>
    <w:p w14:paraId="19D5040A" w14:textId="5D127DB9" w:rsidR="004C55AB" w:rsidRPr="00E760A2" w:rsidRDefault="004C55AB"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573EA88D" wp14:editId="21BCAEFB">
            <wp:extent cx="4319681" cy="3240000"/>
            <wp:effectExtent l="0" t="0" r="5080" b="0"/>
            <wp:docPr id="15548611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35AD3BEC" w14:textId="2776EDDF" w:rsidR="004C55AB" w:rsidRPr="00E760A2" w:rsidRDefault="00E760A2"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Distribuția pentru compuși fenolici prezintă variații semnificative între cele patru clustere. Clusterul 3 are cea mai mare concentrație în jurul valorii de 2.0, sugerând un profil fenolic specific, în timp ce Clusterul 4 are valori mai mari, indicând o concentrație ridicată a fenolilor. Clusterul 1 și Clusterul 2 au o distribuție mai uniformă, dar mai puțin pronunțată, arătând că aceste grupuri includ mostre cu fenoli moderați.</w:t>
      </w:r>
    </w:p>
    <w:p w14:paraId="5B71A8F4" w14:textId="1A0CF6F0" w:rsidR="00100E5B" w:rsidRPr="00E760A2" w:rsidRDefault="00100E5B" w:rsidP="00E760A2">
      <w:pPr>
        <w:pStyle w:val="Heading2"/>
        <w:spacing w:line="360" w:lineRule="auto"/>
        <w:rPr>
          <w:rFonts w:ascii="Times New Roman" w:hAnsi="Times New Roman" w:cs="Times New Roman"/>
          <w:sz w:val="24"/>
          <w:szCs w:val="24"/>
        </w:rPr>
      </w:pPr>
      <w:bookmarkStart w:id="36" w:name="_Toc188309617"/>
      <w:r w:rsidRPr="00E760A2">
        <w:rPr>
          <w:rFonts w:ascii="Times New Roman" w:hAnsi="Times New Roman" w:cs="Times New Roman"/>
          <w:sz w:val="24"/>
          <w:szCs w:val="24"/>
        </w:rPr>
        <w:lastRenderedPageBreak/>
        <w:t>7.7. Histogram</w:t>
      </w:r>
      <w:r w:rsidR="00824FD4" w:rsidRPr="00E760A2">
        <w:rPr>
          <w:rFonts w:ascii="Times New Roman" w:hAnsi="Times New Roman" w:cs="Times New Roman"/>
          <w:sz w:val="24"/>
          <w:szCs w:val="24"/>
        </w:rPr>
        <w:t>ă</w:t>
      </w:r>
      <w:r w:rsidRPr="00E760A2">
        <w:rPr>
          <w:rFonts w:ascii="Times New Roman" w:hAnsi="Times New Roman" w:cs="Times New Roman"/>
          <w:sz w:val="24"/>
          <w:szCs w:val="24"/>
        </w:rPr>
        <w:t xml:space="preserve"> pentru flavonoida din vin</w:t>
      </w:r>
      <w:bookmarkEnd w:id="36"/>
    </w:p>
    <w:p w14:paraId="721B7226" w14:textId="118F6D43"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0ED3E596" wp14:editId="50A6C68F">
            <wp:extent cx="4319681" cy="3240000"/>
            <wp:effectExtent l="0" t="0" r="5080" b="0"/>
            <wp:docPr id="8118988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622DD7A2" w14:textId="2655DDD8"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Variabila</w:t>
      </w:r>
      <w:r w:rsidR="003E04EC" w:rsidRPr="00E760A2">
        <w:rPr>
          <w:rFonts w:ascii="Times New Roman" w:hAnsi="Times New Roman" w:cs="Times New Roman"/>
          <w:sz w:val="24"/>
          <w:szCs w:val="24"/>
        </w:rPr>
        <w:t xml:space="preserve"> referitoare la</w:t>
      </w:r>
      <w:r w:rsidRPr="00E760A2">
        <w:rPr>
          <w:rFonts w:ascii="Times New Roman" w:hAnsi="Times New Roman" w:cs="Times New Roman"/>
          <w:sz w:val="24"/>
          <w:szCs w:val="24"/>
        </w:rPr>
        <w:t xml:space="preserve"> </w:t>
      </w:r>
      <w:r w:rsidR="003E04EC" w:rsidRPr="00E760A2">
        <w:rPr>
          <w:rFonts w:ascii="Times New Roman" w:hAnsi="Times New Roman" w:cs="Times New Roman"/>
          <w:sz w:val="24"/>
          <w:szCs w:val="24"/>
        </w:rPr>
        <w:t xml:space="preserve">flavonoide </w:t>
      </w:r>
      <w:r w:rsidRPr="00E760A2">
        <w:rPr>
          <w:rFonts w:ascii="Times New Roman" w:hAnsi="Times New Roman" w:cs="Times New Roman"/>
          <w:sz w:val="24"/>
          <w:szCs w:val="24"/>
        </w:rPr>
        <w:t xml:space="preserve">prezintă o distribuție bine separată între clustere. Clusterul 1 are valori mai mici, concentrate între 1 și 3, în timp ce Clusterul 2 are valori mai mari, între 2 și 4. Acest lucru sugerează o diferență semnificativă în conținutul de </w:t>
      </w:r>
      <w:proofErr w:type="spellStart"/>
      <w:r w:rsidRPr="00E760A2">
        <w:rPr>
          <w:rFonts w:ascii="Times New Roman" w:hAnsi="Times New Roman" w:cs="Times New Roman"/>
          <w:sz w:val="24"/>
          <w:szCs w:val="24"/>
        </w:rPr>
        <w:t>flavonoide</w:t>
      </w:r>
      <w:proofErr w:type="spellEnd"/>
      <w:r w:rsidRPr="00E760A2">
        <w:rPr>
          <w:rFonts w:ascii="Times New Roman" w:hAnsi="Times New Roman" w:cs="Times New Roman"/>
          <w:sz w:val="24"/>
          <w:szCs w:val="24"/>
        </w:rPr>
        <w:t>.</w:t>
      </w:r>
    </w:p>
    <w:p w14:paraId="72FDE6A6" w14:textId="3765ABF0" w:rsidR="004C55AB" w:rsidRPr="00E760A2" w:rsidRDefault="004C55AB"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70C5E562" wp14:editId="47F3C6BA">
            <wp:extent cx="4319681" cy="3240000"/>
            <wp:effectExtent l="0" t="0" r="5080" b="0"/>
            <wp:docPr id="7342724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3C9BF448" w14:textId="261CD850" w:rsidR="004C55AB" w:rsidRPr="00E760A2" w:rsidRDefault="00E760A2"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Distribuția referitoare la </w:t>
      </w:r>
      <w:proofErr w:type="spellStart"/>
      <w:r w:rsidRPr="00E760A2">
        <w:rPr>
          <w:rFonts w:ascii="Times New Roman" w:hAnsi="Times New Roman" w:cs="Times New Roman"/>
          <w:sz w:val="24"/>
          <w:szCs w:val="24"/>
        </w:rPr>
        <w:t>flavonoide</w:t>
      </w:r>
      <w:proofErr w:type="spellEnd"/>
      <w:r w:rsidRPr="00E760A2">
        <w:rPr>
          <w:rFonts w:ascii="Times New Roman" w:hAnsi="Times New Roman" w:cs="Times New Roman"/>
          <w:sz w:val="24"/>
          <w:szCs w:val="24"/>
        </w:rPr>
        <w:t xml:space="preserve"> arată clar diferențele între clustere. Clusterul 3 are o prezență ridicată în jurul valorii de 2.0-2.5, sugerând un conținut moderat de </w:t>
      </w:r>
      <w:proofErr w:type="spellStart"/>
      <w:r w:rsidRPr="00E760A2">
        <w:rPr>
          <w:rFonts w:ascii="Times New Roman" w:hAnsi="Times New Roman" w:cs="Times New Roman"/>
          <w:sz w:val="24"/>
          <w:szCs w:val="24"/>
        </w:rPr>
        <w:t>flavonoide</w:t>
      </w:r>
      <w:proofErr w:type="spellEnd"/>
      <w:r w:rsidRPr="00E760A2">
        <w:rPr>
          <w:rFonts w:ascii="Times New Roman" w:hAnsi="Times New Roman" w:cs="Times New Roman"/>
          <w:sz w:val="24"/>
          <w:szCs w:val="24"/>
        </w:rPr>
        <w:t xml:space="preserve">. </w:t>
      </w:r>
      <w:r w:rsidRPr="00E760A2">
        <w:rPr>
          <w:rFonts w:ascii="Times New Roman" w:hAnsi="Times New Roman" w:cs="Times New Roman"/>
          <w:sz w:val="24"/>
          <w:szCs w:val="24"/>
        </w:rPr>
        <w:lastRenderedPageBreak/>
        <w:t>Clusterul 4 se distinge cu valori mai ridicate (peste 3.0), ceea ce ar putea indica un profil aromatic mai intens. Clusterul 1 este cel mai redus ca valori.</w:t>
      </w:r>
    </w:p>
    <w:p w14:paraId="0FDC911F" w14:textId="444E59C4" w:rsidR="00804EBD" w:rsidRPr="00E760A2" w:rsidRDefault="00804EBD" w:rsidP="00E760A2">
      <w:pPr>
        <w:pStyle w:val="Heading2"/>
        <w:spacing w:line="360" w:lineRule="auto"/>
        <w:rPr>
          <w:rFonts w:ascii="Times New Roman" w:hAnsi="Times New Roman" w:cs="Times New Roman"/>
          <w:sz w:val="24"/>
          <w:szCs w:val="24"/>
        </w:rPr>
      </w:pPr>
      <w:bookmarkStart w:id="37" w:name="_Toc188309618"/>
      <w:r w:rsidRPr="00E760A2">
        <w:rPr>
          <w:rFonts w:ascii="Times New Roman" w:hAnsi="Times New Roman" w:cs="Times New Roman"/>
          <w:sz w:val="24"/>
          <w:szCs w:val="24"/>
        </w:rPr>
        <w:t xml:space="preserve">7.8. </w:t>
      </w:r>
      <w:r w:rsidR="00824FD4" w:rsidRPr="00E760A2">
        <w:rPr>
          <w:rFonts w:ascii="Times New Roman" w:hAnsi="Times New Roman" w:cs="Times New Roman"/>
          <w:sz w:val="24"/>
          <w:szCs w:val="24"/>
        </w:rPr>
        <w:t>Histogramă pentru g</w:t>
      </w:r>
      <w:r w:rsidRPr="00E760A2">
        <w:rPr>
          <w:rFonts w:ascii="Times New Roman" w:hAnsi="Times New Roman" w:cs="Times New Roman"/>
          <w:sz w:val="24"/>
          <w:szCs w:val="24"/>
        </w:rPr>
        <w:t>rup</w:t>
      </w:r>
      <w:r w:rsidR="00824FD4" w:rsidRPr="00E760A2">
        <w:rPr>
          <w:rFonts w:ascii="Times New Roman" w:hAnsi="Times New Roman" w:cs="Times New Roman"/>
          <w:sz w:val="24"/>
          <w:szCs w:val="24"/>
        </w:rPr>
        <w:t xml:space="preserve">ul </w:t>
      </w:r>
      <w:r w:rsidRPr="00E760A2">
        <w:rPr>
          <w:rFonts w:ascii="Times New Roman" w:hAnsi="Times New Roman" w:cs="Times New Roman"/>
          <w:sz w:val="24"/>
          <w:szCs w:val="24"/>
        </w:rPr>
        <w:t>de fenoli nonflavonoizi</w:t>
      </w:r>
      <w:r w:rsidR="00824FD4" w:rsidRPr="00E760A2">
        <w:rPr>
          <w:rFonts w:ascii="Times New Roman" w:hAnsi="Times New Roman" w:cs="Times New Roman"/>
          <w:sz w:val="24"/>
          <w:szCs w:val="24"/>
        </w:rPr>
        <w:t xml:space="preserve"> din vin</w:t>
      </w:r>
      <w:bookmarkEnd w:id="37"/>
    </w:p>
    <w:p w14:paraId="3F470E29" w14:textId="30DAC95B"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60D3FABD" wp14:editId="18E24A18">
            <wp:extent cx="4319681" cy="3240000"/>
            <wp:effectExtent l="0" t="0" r="5080" b="0"/>
            <wp:docPr id="10989736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01F2F5B7" w14:textId="16C52332"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Pentru </w:t>
      </w:r>
      <w:r w:rsidR="003E04EC" w:rsidRPr="00E760A2">
        <w:rPr>
          <w:rFonts w:ascii="Times New Roman" w:hAnsi="Times New Roman" w:cs="Times New Roman"/>
          <w:sz w:val="24"/>
          <w:szCs w:val="24"/>
        </w:rPr>
        <w:t xml:space="preserve">grupurile de fenoli nonflavonoizi, </w:t>
      </w:r>
      <w:r w:rsidRPr="00E760A2">
        <w:rPr>
          <w:rFonts w:ascii="Times New Roman" w:hAnsi="Times New Roman" w:cs="Times New Roman"/>
          <w:sz w:val="24"/>
          <w:szCs w:val="24"/>
        </w:rPr>
        <w:t>Clusterul 1 prezintă o distribuție mai largă și o medie mai mare în jurul valorii de 0.4, comparativ cu Clusterul 2, care este mai compact și are o medie mai mică, situată între 0.2 și 0.3. Aceasta indică o variație în compoziția fenolică dintre cele două grupuri.</w:t>
      </w:r>
    </w:p>
    <w:p w14:paraId="77EF541A" w14:textId="7E8444A7" w:rsidR="004C55AB" w:rsidRPr="00E760A2" w:rsidRDefault="004C55AB"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2F089956" wp14:editId="7ACF7E7B">
            <wp:extent cx="4319681" cy="3240000"/>
            <wp:effectExtent l="0" t="0" r="5080" b="0"/>
            <wp:docPr id="15213538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057F6D52" w14:textId="57F893A3" w:rsidR="00E760A2" w:rsidRPr="00E760A2" w:rsidRDefault="00E760A2"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sz w:val="24"/>
          <w:szCs w:val="24"/>
        </w:rPr>
        <w:lastRenderedPageBreak/>
        <w:t>În această histogramă, Clusterul 3 domină în intervalul mediu (0.3-0.5), iar Clusterul 4 tinde spre valori mai ridicate. Clusterul 1 este cel mai redus și indică o variabilitate minimă a mostrelor sale pentru fenolii non-</w:t>
      </w:r>
      <w:proofErr w:type="spellStart"/>
      <w:r w:rsidRPr="00E760A2">
        <w:rPr>
          <w:rFonts w:ascii="Times New Roman" w:hAnsi="Times New Roman" w:cs="Times New Roman"/>
          <w:sz w:val="24"/>
          <w:szCs w:val="24"/>
        </w:rPr>
        <w:t>flavonoizi</w:t>
      </w:r>
      <w:proofErr w:type="spellEnd"/>
      <w:r w:rsidRPr="00E760A2">
        <w:rPr>
          <w:rFonts w:ascii="Times New Roman" w:hAnsi="Times New Roman" w:cs="Times New Roman"/>
          <w:sz w:val="24"/>
          <w:szCs w:val="24"/>
        </w:rPr>
        <w:t>.</w:t>
      </w:r>
    </w:p>
    <w:p w14:paraId="0CBEF4FF" w14:textId="77777777" w:rsidR="004C55AB" w:rsidRPr="00E760A2" w:rsidRDefault="004C55AB" w:rsidP="00E760A2">
      <w:pPr>
        <w:spacing w:line="360" w:lineRule="auto"/>
        <w:ind w:firstLine="720"/>
        <w:jc w:val="both"/>
        <w:rPr>
          <w:rFonts w:ascii="Times New Roman" w:hAnsi="Times New Roman" w:cs="Times New Roman"/>
          <w:sz w:val="24"/>
          <w:szCs w:val="24"/>
        </w:rPr>
      </w:pPr>
    </w:p>
    <w:p w14:paraId="3156C67A" w14:textId="1F89BCDC" w:rsidR="00824FD4" w:rsidRPr="00E760A2" w:rsidRDefault="00824FD4" w:rsidP="00E760A2">
      <w:pPr>
        <w:pStyle w:val="Heading2"/>
        <w:spacing w:line="360" w:lineRule="auto"/>
        <w:rPr>
          <w:rFonts w:ascii="Times New Roman" w:hAnsi="Times New Roman" w:cs="Times New Roman"/>
          <w:sz w:val="24"/>
          <w:szCs w:val="24"/>
        </w:rPr>
      </w:pPr>
      <w:bookmarkStart w:id="38" w:name="_Toc188309619"/>
      <w:r w:rsidRPr="00E760A2">
        <w:rPr>
          <w:rFonts w:ascii="Times New Roman" w:hAnsi="Times New Roman" w:cs="Times New Roman"/>
          <w:sz w:val="24"/>
          <w:szCs w:val="24"/>
        </w:rPr>
        <w:t>7.9. Histogramă pentru proantocianidina din vin</w:t>
      </w:r>
      <w:bookmarkEnd w:id="38"/>
    </w:p>
    <w:p w14:paraId="47E2FB71" w14:textId="42437F21"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04AEFB15" wp14:editId="2C3272AA">
            <wp:extent cx="4319681" cy="3240000"/>
            <wp:effectExtent l="0" t="0" r="5080" b="0"/>
            <wp:docPr id="2013902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5F14D122" w14:textId="309BE784"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Distribuția variabilei </w:t>
      </w:r>
      <w:r w:rsidR="003E04EC" w:rsidRPr="00E760A2">
        <w:rPr>
          <w:rFonts w:ascii="Times New Roman" w:hAnsi="Times New Roman" w:cs="Times New Roman"/>
          <w:sz w:val="24"/>
          <w:szCs w:val="24"/>
        </w:rPr>
        <w:t xml:space="preserve">proantocianidină </w:t>
      </w:r>
      <w:r w:rsidRPr="00E760A2">
        <w:rPr>
          <w:rFonts w:ascii="Times New Roman" w:hAnsi="Times New Roman" w:cs="Times New Roman"/>
          <w:sz w:val="24"/>
          <w:szCs w:val="24"/>
        </w:rPr>
        <w:t xml:space="preserve">arată o suprapunere moderată între clustere. Clusterul 1 are o medie mai mică, în jurul valorii de 1.5, în timp ce Clusterul 2 este concentrat între 2 și 3, ceea ce sugerează diferențe subtile în compoziția de </w:t>
      </w:r>
      <w:proofErr w:type="spellStart"/>
      <w:r w:rsidRPr="00E760A2">
        <w:rPr>
          <w:rFonts w:ascii="Times New Roman" w:hAnsi="Times New Roman" w:cs="Times New Roman"/>
          <w:sz w:val="24"/>
          <w:szCs w:val="24"/>
        </w:rPr>
        <w:t>proantocianine</w:t>
      </w:r>
      <w:proofErr w:type="spellEnd"/>
      <w:r w:rsidRPr="00E760A2">
        <w:rPr>
          <w:rFonts w:ascii="Times New Roman" w:hAnsi="Times New Roman" w:cs="Times New Roman"/>
          <w:sz w:val="24"/>
          <w:szCs w:val="24"/>
        </w:rPr>
        <w:t>.</w:t>
      </w:r>
    </w:p>
    <w:p w14:paraId="1F36349E" w14:textId="6E8D8B4C" w:rsidR="004C55AB" w:rsidRPr="00E760A2" w:rsidRDefault="004C55AB"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noProof/>
          <w:sz w:val="24"/>
          <w:szCs w:val="24"/>
          <w:lang w:val="en-GB"/>
        </w:rPr>
        <w:lastRenderedPageBreak/>
        <w:drawing>
          <wp:inline distT="0" distB="0" distL="0" distR="0" wp14:anchorId="583C5FDB" wp14:editId="18278AB7">
            <wp:extent cx="4319681" cy="3240000"/>
            <wp:effectExtent l="0" t="0" r="5080" b="0"/>
            <wp:docPr id="12859083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23764AE1" w14:textId="19FDC121" w:rsidR="004C55AB" w:rsidRPr="00E760A2" w:rsidRDefault="00E760A2"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Valorile </w:t>
      </w:r>
      <w:r w:rsidRPr="00E760A2">
        <w:rPr>
          <w:rFonts w:ascii="Times New Roman" w:hAnsi="Times New Roman" w:cs="Times New Roman"/>
          <w:sz w:val="24"/>
          <w:szCs w:val="24"/>
        </w:rPr>
        <w:t xml:space="preserve">pentru </w:t>
      </w:r>
      <w:proofErr w:type="spellStart"/>
      <w:r w:rsidRPr="00E760A2">
        <w:rPr>
          <w:rFonts w:ascii="Times New Roman" w:hAnsi="Times New Roman" w:cs="Times New Roman"/>
          <w:sz w:val="24"/>
          <w:szCs w:val="24"/>
        </w:rPr>
        <w:t>proantocianidină</w:t>
      </w:r>
      <w:proofErr w:type="spellEnd"/>
      <w:r w:rsidRPr="00E760A2">
        <w:rPr>
          <w:rFonts w:ascii="Times New Roman" w:hAnsi="Times New Roman" w:cs="Times New Roman"/>
          <w:sz w:val="24"/>
          <w:szCs w:val="24"/>
        </w:rPr>
        <w:t xml:space="preserve"> sunt ridicate în Clusterul 3 și Clusterul 4. Clusterul 1 prezintă o tendință mai mică, iar Clusterul 2 prezintă valori scăzute, ceea ce arată o diferențiere clară a stilurilor și compoziției în cadrul clusterelor.</w:t>
      </w:r>
    </w:p>
    <w:p w14:paraId="288F919D" w14:textId="7928542C" w:rsidR="00824FD4" w:rsidRPr="00E760A2" w:rsidRDefault="00824FD4" w:rsidP="00E760A2">
      <w:pPr>
        <w:pStyle w:val="Heading2"/>
        <w:spacing w:line="360" w:lineRule="auto"/>
        <w:rPr>
          <w:rFonts w:ascii="Times New Roman" w:hAnsi="Times New Roman" w:cs="Times New Roman"/>
          <w:sz w:val="24"/>
          <w:szCs w:val="24"/>
        </w:rPr>
      </w:pPr>
      <w:bookmarkStart w:id="39" w:name="_Toc188309620"/>
      <w:r w:rsidRPr="00E760A2">
        <w:rPr>
          <w:rFonts w:ascii="Times New Roman" w:hAnsi="Times New Roman" w:cs="Times New Roman"/>
          <w:sz w:val="24"/>
          <w:szCs w:val="24"/>
        </w:rPr>
        <w:t>7.10. Histogramă pentru intensitatea culorii din vin</w:t>
      </w:r>
      <w:bookmarkEnd w:id="39"/>
    </w:p>
    <w:p w14:paraId="47DDDC64" w14:textId="5192A884"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24E6DDF6" wp14:editId="33E7C408">
            <wp:extent cx="4319681" cy="3240000"/>
            <wp:effectExtent l="0" t="0" r="5080" b="0"/>
            <wp:docPr id="16828599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3E9174B9" w14:textId="669CBB24"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Pentru </w:t>
      </w:r>
      <w:r w:rsidR="003E04EC" w:rsidRPr="00E760A2">
        <w:rPr>
          <w:rFonts w:ascii="Times New Roman" w:hAnsi="Times New Roman" w:cs="Times New Roman"/>
          <w:sz w:val="24"/>
          <w:szCs w:val="24"/>
        </w:rPr>
        <w:t>intensitatea culorii,</w:t>
      </w:r>
      <w:r w:rsidRPr="00E760A2">
        <w:rPr>
          <w:rFonts w:ascii="Times New Roman" w:hAnsi="Times New Roman" w:cs="Times New Roman"/>
          <w:sz w:val="24"/>
          <w:szCs w:val="24"/>
        </w:rPr>
        <w:t xml:space="preserve"> Clusterul 1 are valori mai scăzute și o medie situată în jurul valorii de 3, în timp ce Clusterul 2 prezintă valori mai mari, cu o medie în jurul valorii de 5. </w:t>
      </w:r>
      <w:r w:rsidRPr="00E760A2">
        <w:rPr>
          <w:rFonts w:ascii="Times New Roman" w:hAnsi="Times New Roman" w:cs="Times New Roman"/>
          <w:sz w:val="24"/>
          <w:szCs w:val="24"/>
        </w:rPr>
        <w:lastRenderedPageBreak/>
        <w:t>Aceasta reflectă diferențe clare în intensitatea culorii între cele două grupuri, sugerând o variație în caracteristicile vizuale ale vinurilor.</w:t>
      </w:r>
    </w:p>
    <w:p w14:paraId="01A14FB5" w14:textId="0A86376D" w:rsidR="004C55AB" w:rsidRPr="00E760A2" w:rsidRDefault="004C55AB"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58C4669C" wp14:editId="40C42039">
            <wp:extent cx="4319681" cy="3240000"/>
            <wp:effectExtent l="0" t="0" r="5080" b="0"/>
            <wp:docPr id="1012645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03CF2FCD" w14:textId="359645CB" w:rsidR="004C55AB" w:rsidRPr="00E760A2" w:rsidRDefault="00E760A2"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Intensitatea culorii este semnificativă pentru Clusterul 3 în intervalul 2-4, în timp ce Clusterul 4 prezintă valori mai mari, reprezentând un caracter mai bogat. Clusterul 1 și Clusterul 2 sunt mai omogene, având valori intermediare.</w:t>
      </w:r>
    </w:p>
    <w:p w14:paraId="41B9DD99" w14:textId="6AB59A07" w:rsidR="00824FD4" w:rsidRPr="00E760A2" w:rsidRDefault="00824FD4" w:rsidP="00E760A2">
      <w:pPr>
        <w:pStyle w:val="Heading2"/>
        <w:spacing w:line="360" w:lineRule="auto"/>
        <w:rPr>
          <w:rFonts w:ascii="Times New Roman" w:hAnsi="Times New Roman" w:cs="Times New Roman"/>
          <w:sz w:val="24"/>
          <w:szCs w:val="24"/>
        </w:rPr>
      </w:pPr>
      <w:bookmarkStart w:id="40" w:name="_Toc188309621"/>
      <w:r w:rsidRPr="00E760A2">
        <w:rPr>
          <w:rFonts w:ascii="Times New Roman" w:hAnsi="Times New Roman" w:cs="Times New Roman"/>
          <w:sz w:val="24"/>
          <w:szCs w:val="24"/>
        </w:rPr>
        <w:t>7.11. Histogramă pentru nuanța culorii din vin</w:t>
      </w:r>
      <w:bookmarkEnd w:id="40"/>
    </w:p>
    <w:p w14:paraId="30F597FB" w14:textId="17EEC8E1"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2D58565A" wp14:editId="528AE6CB">
            <wp:extent cx="4319681" cy="3240000"/>
            <wp:effectExtent l="0" t="0" r="5080" b="0"/>
            <wp:docPr id="1689836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249B6C43" w14:textId="3E518F69"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lastRenderedPageBreak/>
        <w:t xml:space="preserve">Distribuția variabilei </w:t>
      </w:r>
      <w:r w:rsidR="003E04EC" w:rsidRPr="00E760A2">
        <w:rPr>
          <w:rFonts w:ascii="Times New Roman" w:hAnsi="Times New Roman" w:cs="Times New Roman"/>
          <w:sz w:val="24"/>
          <w:szCs w:val="24"/>
        </w:rPr>
        <w:t>nuanța vinului</w:t>
      </w:r>
      <w:r w:rsidRPr="00E760A2">
        <w:rPr>
          <w:rFonts w:ascii="Times New Roman" w:hAnsi="Times New Roman" w:cs="Times New Roman"/>
          <w:sz w:val="24"/>
          <w:szCs w:val="24"/>
        </w:rPr>
        <w:t xml:space="preserve"> arată diferențe subtile între cele două clustere. Clusterul 1 are o distribuție mai largă, cu valori concentrate între 0.7 și 1.2, dar include și valori mai mari, extinzându-se până la 1.6. Clusterul 2 este mai compact, cu valori concentrate în intervalul 0.9–1.2. Aceasta indică faptul că variațiile culorii sunt mai pronunțate în Clusterul 1, în timp ce Clusterul 2 conține vinuri mai omogene în această privință.</w:t>
      </w:r>
    </w:p>
    <w:p w14:paraId="5D101D70" w14:textId="6F418CDA" w:rsidR="004C55AB" w:rsidRPr="00E760A2" w:rsidRDefault="004C55AB"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2339020B" wp14:editId="341149F8">
            <wp:extent cx="4319681" cy="3240000"/>
            <wp:effectExtent l="0" t="0" r="5080" b="0"/>
            <wp:docPr id="12547115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4D557C1C" w14:textId="195D771E" w:rsidR="004C55AB" w:rsidRPr="00E760A2" w:rsidRDefault="00E760A2"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Nuanța vinului</w:t>
      </w:r>
      <w:r w:rsidRPr="00E760A2">
        <w:rPr>
          <w:rFonts w:ascii="Times New Roman" w:hAnsi="Times New Roman" w:cs="Times New Roman"/>
          <w:sz w:val="24"/>
          <w:szCs w:val="24"/>
        </w:rPr>
        <w:t xml:space="preserve"> arată o distribuție în jurul valorii de 1 pentru majoritatea clusterelor, cu o ușoară preponderență în Clusterul 3 și valori mai ridicate pentru Clusterul 4. Clusterul 1 și Clusterul 2 prezintă o dispersie mai largă.</w:t>
      </w:r>
    </w:p>
    <w:p w14:paraId="19A371B1" w14:textId="424605BF" w:rsidR="00824FD4" w:rsidRPr="00E760A2" w:rsidRDefault="00824FD4" w:rsidP="00E760A2">
      <w:pPr>
        <w:pStyle w:val="Heading2"/>
        <w:spacing w:line="360" w:lineRule="auto"/>
        <w:rPr>
          <w:rFonts w:ascii="Times New Roman" w:hAnsi="Times New Roman" w:cs="Times New Roman"/>
          <w:sz w:val="24"/>
          <w:szCs w:val="24"/>
        </w:rPr>
      </w:pPr>
      <w:bookmarkStart w:id="41" w:name="_Toc188309622"/>
      <w:r w:rsidRPr="00E760A2">
        <w:rPr>
          <w:rFonts w:ascii="Times New Roman" w:hAnsi="Times New Roman" w:cs="Times New Roman"/>
          <w:sz w:val="24"/>
          <w:szCs w:val="24"/>
        </w:rPr>
        <w:lastRenderedPageBreak/>
        <w:t>7.12. Histogramă pentru OD280 din vin</w:t>
      </w:r>
      <w:bookmarkEnd w:id="41"/>
    </w:p>
    <w:p w14:paraId="6F7AB766" w14:textId="2729D6A4" w:rsidR="000C0B24"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0B30F02D" wp14:editId="7A268E97">
            <wp:extent cx="4319681" cy="3240000"/>
            <wp:effectExtent l="0" t="0" r="5080" b="0"/>
            <wp:docPr id="20623442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53CCAA89" w14:textId="74913129"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Distribuția pentru variabila „</w:t>
      </w:r>
      <w:r w:rsidR="003E04EC" w:rsidRPr="00E760A2">
        <w:rPr>
          <w:rFonts w:ascii="Times New Roman" w:hAnsi="Times New Roman" w:cs="Times New Roman"/>
          <w:sz w:val="24"/>
          <w:szCs w:val="24"/>
        </w:rPr>
        <w:t>OD280 / OD315 de vinuri diluate</w:t>
      </w:r>
      <w:r w:rsidRPr="00E760A2">
        <w:rPr>
          <w:rFonts w:ascii="Times New Roman" w:hAnsi="Times New Roman" w:cs="Times New Roman"/>
          <w:sz w:val="24"/>
          <w:szCs w:val="24"/>
        </w:rPr>
        <w:t>” prezintă o suprapunere semnificativă între clustere. Clusterul 1 are valori mai mici, concentrate între 1.5 și 3.0, în timp ce Clusterul 2 prezintă o distribuție similară, dar cu un vârf mai mare în intervalul 3.0–3.5. Aceasta sugerează o diferență moderată în absorbția luminii, cu Clusterul 2 având valori mai ridicate, ceea ce poate reflecta o variație în compoziția fenolică a vinurilor.</w:t>
      </w:r>
    </w:p>
    <w:p w14:paraId="6BE29AEA" w14:textId="58E9A2B0" w:rsidR="004C55AB" w:rsidRPr="00E760A2" w:rsidRDefault="004C55AB"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noProof/>
          <w:sz w:val="24"/>
          <w:szCs w:val="24"/>
          <w:lang w:val="en-GB"/>
        </w:rPr>
        <w:drawing>
          <wp:inline distT="0" distB="0" distL="0" distR="0" wp14:anchorId="61ED6904" wp14:editId="07CC6D74">
            <wp:extent cx="4319681" cy="3240000"/>
            <wp:effectExtent l="0" t="0" r="5080" b="0"/>
            <wp:docPr id="11322321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707EAF82" w14:textId="7282890E" w:rsidR="004C55AB" w:rsidRPr="00E760A2" w:rsidRDefault="00E760A2"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lastRenderedPageBreak/>
        <w:t>Clusterul 4 are valori mai mari ale OD280, indicând mostre cu un conținut mai ridicat de compuși fenolici. Clusterul 3 este moderat, iar Clusterul 1 și 2 se concentrează pe valori mai reduse, evidențiind variații în compoziția chimică.</w:t>
      </w:r>
    </w:p>
    <w:p w14:paraId="7B77E74E" w14:textId="15715423" w:rsidR="00824FD4" w:rsidRPr="00E760A2" w:rsidRDefault="00824FD4" w:rsidP="00E760A2">
      <w:pPr>
        <w:pStyle w:val="Heading2"/>
        <w:spacing w:line="360" w:lineRule="auto"/>
        <w:rPr>
          <w:rFonts w:ascii="Times New Roman" w:hAnsi="Times New Roman" w:cs="Times New Roman"/>
          <w:sz w:val="24"/>
          <w:szCs w:val="24"/>
        </w:rPr>
      </w:pPr>
      <w:bookmarkStart w:id="42" w:name="_Toc188309623"/>
      <w:r w:rsidRPr="00E760A2">
        <w:rPr>
          <w:rFonts w:ascii="Times New Roman" w:hAnsi="Times New Roman" w:cs="Times New Roman"/>
          <w:sz w:val="24"/>
          <w:szCs w:val="24"/>
        </w:rPr>
        <w:t>7.13. Histogramă pentru prolina din vin</w:t>
      </w:r>
      <w:bookmarkEnd w:id="42"/>
    </w:p>
    <w:p w14:paraId="34FE8773" w14:textId="77777777" w:rsidR="001740EE" w:rsidRPr="00E760A2" w:rsidRDefault="000C0B24" w:rsidP="00E760A2">
      <w:pPr>
        <w:spacing w:line="360" w:lineRule="auto"/>
        <w:jc w:val="center"/>
        <w:rPr>
          <w:rFonts w:ascii="Times New Roman" w:hAnsi="Times New Roman" w:cs="Times New Roman"/>
          <w:sz w:val="24"/>
          <w:szCs w:val="24"/>
        </w:rPr>
      </w:pPr>
      <w:r w:rsidRPr="00E760A2">
        <w:rPr>
          <w:rFonts w:ascii="Times New Roman" w:hAnsi="Times New Roman" w:cs="Times New Roman"/>
          <w:noProof/>
          <w:sz w:val="24"/>
          <w:szCs w:val="24"/>
        </w:rPr>
        <w:drawing>
          <wp:inline distT="0" distB="0" distL="0" distR="0" wp14:anchorId="5319B47C" wp14:editId="530F8F54">
            <wp:extent cx="4319681" cy="3240000"/>
            <wp:effectExtent l="0" t="0" r="5080" b="0"/>
            <wp:docPr id="4446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0B60931A" w14:textId="3287F906" w:rsidR="004E4B3D" w:rsidRPr="00E760A2" w:rsidRDefault="004E4B3D"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Distribuția variabilei </w:t>
      </w:r>
      <w:r w:rsidR="003E04EC" w:rsidRPr="00E760A2">
        <w:rPr>
          <w:rFonts w:ascii="Times New Roman" w:hAnsi="Times New Roman" w:cs="Times New Roman"/>
          <w:sz w:val="24"/>
          <w:szCs w:val="24"/>
        </w:rPr>
        <w:t>p</w:t>
      </w:r>
      <w:r w:rsidRPr="00E760A2">
        <w:rPr>
          <w:rFonts w:ascii="Times New Roman" w:hAnsi="Times New Roman" w:cs="Times New Roman"/>
          <w:sz w:val="24"/>
          <w:szCs w:val="24"/>
        </w:rPr>
        <w:t>rolin</w:t>
      </w:r>
      <w:r w:rsidR="003E04EC" w:rsidRPr="00E760A2">
        <w:rPr>
          <w:rFonts w:ascii="Times New Roman" w:hAnsi="Times New Roman" w:cs="Times New Roman"/>
          <w:sz w:val="24"/>
          <w:szCs w:val="24"/>
        </w:rPr>
        <w:t>ă</w:t>
      </w:r>
      <w:r w:rsidRPr="00E760A2">
        <w:rPr>
          <w:rFonts w:ascii="Times New Roman" w:hAnsi="Times New Roman" w:cs="Times New Roman"/>
          <w:sz w:val="24"/>
          <w:szCs w:val="24"/>
        </w:rPr>
        <w:t xml:space="preserve"> evidențiază o separare clară între cele două clustere. Clusterul 1 are valori concentrate în intervalul 400–800, cu un vârf în jurul valorii de 600. Clusterul 2, pe de altă parte, prezintă valori mai ridicate, cu o concentrație între 800 și 1400 și un vârf în jurul valorii de 1000. Aceasta indică faptul că </w:t>
      </w:r>
      <w:r w:rsidR="003E04EC" w:rsidRPr="00E760A2">
        <w:rPr>
          <w:rFonts w:ascii="Times New Roman" w:hAnsi="Times New Roman" w:cs="Times New Roman"/>
          <w:sz w:val="24"/>
          <w:szCs w:val="24"/>
        </w:rPr>
        <w:t xml:space="preserve">prolina </w:t>
      </w:r>
      <w:r w:rsidRPr="00E760A2">
        <w:rPr>
          <w:rFonts w:ascii="Times New Roman" w:hAnsi="Times New Roman" w:cs="Times New Roman"/>
          <w:sz w:val="24"/>
          <w:szCs w:val="24"/>
        </w:rPr>
        <w:t>este o caracteristică importantă pentru diferențierea clusterelor, Clusterul 2 fiind caracterizat printr-un conținut semnificativ mai ridicat.</w:t>
      </w:r>
    </w:p>
    <w:p w14:paraId="650C6E77" w14:textId="3379253D" w:rsidR="004C55AB" w:rsidRPr="00E760A2" w:rsidRDefault="004C55AB" w:rsidP="00E760A2">
      <w:pPr>
        <w:spacing w:line="360" w:lineRule="auto"/>
        <w:ind w:firstLine="720"/>
        <w:jc w:val="both"/>
        <w:rPr>
          <w:rFonts w:ascii="Times New Roman" w:hAnsi="Times New Roman" w:cs="Times New Roman"/>
          <w:sz w:val="24"/>
          <w:szCs w:val="24"/>
          <w:lang w:val="en-GB"/>
        </w:rPr>
      </w:pPr>
      <w:r w:rsidRPr="00E760A2">
        <w:rPr>
          <w:rFonts w:ascii="Times New Roman" w:hAnsi="Times New Roman" w:cs="Times New Roman"/>
          <w:noProof/>
          <w:sz w:val="24"/>
          <w:szCs w:val="24"/>
          <w:lang w:val="en-GB"/>
        </w:rPr>
        <w:lastRenderedPageBreak/>
        <w:drawing>
          <wp:inline distT="0" distB="0" distL="0" distR="0" wp14:anchorId="77DFF023" wp14:editId="3C1218BA">
            <wp:extent cx="4319681" cy="3240000"/>
            <wp:effectExtent l="0" t="0" r="5080" b="0"/>
            <wp:docPr id="951922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19681" cy="3240000"/>
                    </a:xfrm>
                    <a:prstGeom prst="rect">
                      <a:avLst/>
                    </a:prstGeom>
                    <a:noFill/>
                    <a:ln>
                      <a:noFill/>
                    </a:ln>
                  </pic:spPr>
                </pic:pic>
              </a:graphicData>
            </a:graphic>
          </wp:inline>
        </w:drawing>
      </w:r>
    </w:p>
    <w:p w14:paraId="196B2FA8" w14:textId="7FF7B951" w:rsidR="004C55AB" w:rsidRPr="00E760A2" w:rsidRDefault="00E760A2" w:rsidP="00E760A2">
      <w:pPr>
        <w:spacing w:line="360" w:lineRule="auto"/>
        <w:ind w:firstLine="720"/>
        <w:jc w:val="both"/>
        <w:rPr>
          <w:rFonts w:ascii="Times New Roman" w:hAnsi="Times New Roman" w:cs="Times New Roman"/>
          <w:sz w:val="24"/>
          <w:szCs w:val="24"/>
        </w:rPr>
      </w:pPr>
      <w:proofErr w:type="spellStart"/>
      <w:r w:rsidRPr="00E760A2">
        <w:rPr>
          <w:rFonts w:ascii="Times New Roman" w:hAnsi="Times New Roman" w:cs="Times New Roman"/>
          <w:sz w:val="24"/>
          <w:szCs w:val="24"/>
        </w:rPr>
        <w:t>Prolina</w:t>
      </w:r>
      <w:proofErr w:type="spellEnd"/>
      <w:r w:rsidRPr="00E760A2">
        <w:rPr>
          <w:rFonts w:ascii="Times New Roman" w:hAnsi="Times New Roman" w:cs="Times New Roman"/>
          <w:sz w:val="24"/>
          <w:szCs w:val="24"/>
        </w:rPr>
        <w:t xml:space="preserve"> este foarte diferențiată între clustere. Clusterul 4 are valori excepțional de mari, sugerând un conținut ridicat de aminoacizi specifici. Clusterul 3 are valori intermediare, iar Clusterul 1 și Clusterul 2 prezintă valori mai reduse, indicând caracteristici mai subtile în ceea ce privește compoziția lor.</w:t>
      </w:r>
    </w:p>
    <w:p w14:paraId="64F385EE" w14:textId="773E8844" w:rsidR="004A237F" w:rsidRPr="00E760A2" w:rsidRDefault="004A237F" w:rsidP="00E760A2">
      <w:pPr>
        <w:pStyle w:val="Heading1"/>
        <w:spacing w:line="360" w:lineRule="auto"/>
        <w:rPr>
          <w:rFonts w:ascii="Times New Roman" w:hAnsi="Times New Roman" w:cs="Times New Roman"/>
          <w:sz w:val="24"/>
          <w:szCs w:val="24"/>
        </w:rPr>
      </w:pPr>
      <w:bookmarkStart w:id="43" w:name="_Toc188309624"/>
      <w:bookmarkEnd w:id="30"/>
      <w:r w:rsidRPr="00E760A2">
        <w:rPr>
          <w:rFonts w:ascii="Times New Roman" w:hAnsi="Times New Roman" w:cs="Times New Roman"/>
          <w:sz w:val="24"/>
          <w:szCs w:val="24"/>
        </w:rPr>
        <w:t>Concluzie</w:t>
      </w:r>
      <w:bookmarkEnd w:id="43"/>
    </w:p>
    <w:p w14:paraId="5510CBE3" w14:textId="58AEDD79" w:rsidR="00C736A8" w:rsidRPr="00E760A2" w:rsidRDefault="001740EE"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 xml:space="preserve">În concluzie, </w:t>
      </w:r>
      <w:r w:rsidR="00C736A8" w:rsidRPr="00E760A2">
        <w:rPr>
          <w:rFonts w:ascii="Times New Roman" w:hAnsi="Times New Roman" w:cs="Times New Roman"/>
          <w:sz w:val="24"/>
          <w:szCs w:val="24"/>
        </w:rPr>
        <w:t>acest proiect a demonstrat eficacitatea tehnicilor de analiză de clusteri aplicate asupra unui set de date compus din 178 de mostre de vin, analizate din punct de vedere chimic. Rezultatele au evidențiat o separare clară între două clustere principale, fiecare caracterizat prin proprietăți distincte ale vinurilor. Utilizarea metodei Elbow pentru determinarea partiției optime a asigurat o structură bine definită a clusterelor, confirmată de un scor Silhouette satisfăcător (aproximativ 0,65), indicând o separare adecvată între grupuri.</w:t>
      </w:r>
    </w:p>
    <w:p w14:paraId="006AB98E" w14:textId="77777777" w:rsidR="00C736A8" w:rsidRPr="00E760A2" w:rsidRDefault="00C736A8"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Analiza histogramei și a altor grafice a relevat că variabile precum alcoolul, acidul malic, magneziul, compușii fenolici și intensitatea culorii joacă un rol esențial în diferențierea clusterelor. Clusterele identificate prezintă diferențe semnificative în distribuțiile acestor variabile, ceea ce subliniază relevanța acestora în procesul de clasificare.</w:t>
      </w:r>
    </w:p>
    <w:p w14:paraId="195D3A41" w14:textId="77777777" w:rsidR="00C736A8" w:rsidRPr="00E760A2" w:rsidRDefault="00C736A8"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t>Metoda Ward utilizată pentru clustering ierarhic a produs o dendrogramă clară, subliniind structura ierarhică a datelor. Reprezentările grafice bidimensionale au evidențiat o separare clară între grupuri în spațiul redus dimensional, confirmând validitatea metodologiei aplicate.</w:t>
      </w:r>
    </w:p>
    <w:p w14:paraId="509FA499" w14:textId="6AD0DA27" w:rsidR="001740EE" w:rsidRPr="00E760A2" w:rsidRDefault="00C736A8" w:rsidP="00E760A2">
      <w:pPr>
        <w:spacing w:line="360" w:lineRule="auto"/>
        <w:ind w:firstLine="720"/>
        <w:jc w:val="both"/>
        <w:rPr>
          <w:rFonts w:ascii="Times New Roman" w:hAnsi="Times New Roman" w:cs="Times New Roman"/>
          <w:sz w:val="24"/>
          <w:szCs w:val="24"/>
        </w:rPr>
      </w:pPr>
      <w:r w:rsidRPr="00E760A2">
        <w:rPr>
          <w:rFonts w:ascii="Times New Roman" w:hAnsi="Times New Roman" w:cs="Times New Roman"/>
          <w:sz w:val="24"/>
          <w:szCs w:val="24"/>
        </w:rPr>
        <w:lastRenderedPageBreak/>
        <w:t>Prin acest proiect, s-a evidențiat utilitatea metodelor de clustering în înțelegerea și clasificarea datelor complexe din domeniul vinificației, oferind o bază solidă pentru analiza calității și caracteristicilor vinurilor. Aceste tehnici pot fi extinse și aplicate în alte domenii pentru a extrage cunoștințe valoroase din seturi de date similare.</w:t>
      </w:r>
    </w:p>
    <w:bookmarkStart w:id="44" w:name="_Toc188309625" w:displacedByCustomXml="next"/>
    <w:sdt>
      <w:sdtPr>
        <w:rPr>
          <w:rFonts w:ascii="Times New Roman" w:eastAsiaTheme="minorHAnsi" w:hAnsi="Times New Roman" w:cs="Times New Roman"/>
          <w:color w:val="auto"/>
          <w:sz w:val="24"/>
          <w:szCs w:val="24"/>
        </w:rPr>
        <w:id w:val="807899332"/>
        <w:docPartObj>
          <w:docPartGallery w:val="Bibliographies"/>
          <w:docPartUnique/>
        </w:docPartObj>
      </w:sdtPr>
      <w:sdtContent>
        <w:p w14:paraId="663BA986" w14:textId="6E82C79B" w:rsidR="001740EE" w:rsidRPr="00E760A2" w:rsidRDefault="001740EE" w:rsidP="00E760A2">
          <w:pPr>
            <w:pStyle w:val="Heading1"/>
            <w:spacing w:line="360" w:lineRule="auto"/>
            <w:jc w:val="both"/>
            <w:rPr>
              <w:rFonts w:ascii="Times New Roman" w:hAnsi="Times New Roman" w:cs="Times New Roman"/>
              <w:sz w:val="24"/>
              <w:szCs w:val="24"/>
            </w:rPr>
          </w:pPr>
          <w:r w:rsidRPr="00E760A2">
            <w:rPr>
              <w:rFonts w:ascii="Times New Roman" w:hAnsi="Times New Roman" w:cs="Times New Roman"/>
              <w:sz w:val="24"/>
              <w:szCs w:val="24"/>
            </w:rPr>
            <w:t>Bibliografie</w:t>
          </w:r>
          <w:bookmarkEnd w:id="44"/>
        </w:p>
        <w:sdt>
          <w:sdtPr>
            <w:rPr>
              <w:rFonts w:ascii="Times New Roman" w:hAnsi="Times New Roman" w:cs="Times New Roman"/>
              <w:sz w:val="24"/>
              <w:szCs w:val="24"/>
            </w:rPr>
            <w:id w:val="111145805"/>
            <w:bibliography/>
          </w:sdtPr>
          <w:sdtContent>
            <w:p w14:paraId="3C69FF39" w14:textId="77777777" w:rsidR="00E9660B" w:rsidRPr="00E760A2" w:rsidRDefault="001740EE" w:rsidP="00E760A2">
              <w:pPr>
                <w:pStyle w:val="Bibliography"/>
                <w:spacing w:line="360" w:lineRule="auto"/>
                <w:ind w:left="720" w:hanging="720"/>
                <w:jc w:val="both"/>
                <w:rPr>
                  <w:rFonts w:ascii="Times New Roman" w:hAnsi="Times New Roman" w:cs="Times New Roman"/>
                  <w:noProof/>
                  <w:kern w:val="0"/>
                  <w:sz w:val="24"/>
                  <w:szCs w:val="24"/>
                  <w14:ligatures w14:val="none"/>
                </w:rPr>
              </w:pPr>
              <w:r w:rsidRPr="00E760A2">
                <w:rPr>
                  <w:rFonts w:ascii="Times New Roman" w:hAnsi="Times New Roman" w:cs="Times New Roman"/>
                  <w:sz w:val="24"/>
                  <w:szCs w:val="24"/>
                </w:rPr>
                <w:fldChar w:fldCharType="begin"/>
              </w:r>
              <w:r w:rsidRPr="00E760A2">
                <w:rPr>
                  <w:rFonts w:ascii="Times New Roman" w:hAnsi="Times New Roman" w:cs="Times New Roman"/>
                  <w:sz w:val="24"/>
                  <w:szCs w:val="24"/>
                </w:rPr>
                <w:instrText xml:space="preserve"> BIBLIOGRAPHY </w:instrText>
              </w:r>
              <w:r w:rsidRPr="00E760A2">
                <w:rPr>
                  <w:rFonts w:ascii="Times New Roman" w:hAnsi="Times New Roman" w:cs="Times New Roman"/>
                  <w:sz w:val="24"/>
                  <w:szCs w:val="24"/>
                </w:rPr>
                <w:fldChar w:fldCharType="separate"/>
              </w:r>
              <w:r w:rsidR="00E9660B" w:rsidRPr="00E760A2">
                <w:rPr>
                  <w:rFonts w:ascii="Times New Roman" w:hAnsi="Times New Roman" w:cs="Times New Roman"/>
                  <w:noProof/>
                  <w:sz w:val="24"/>
                  <w:szCs w:val="24"/>
                </w:rPr>
                <w:t xml:space="preserve">Bai, X., Wang, L., &amp; Li, H. (2019). Identification of red wine categories based on physicochemical properties. </w:t>
              </w:r>
              <w:r w:rsidR="00E9660B" w:rsidRPr="00E760A2">
                <w:rPr>
                  <w:rFonts w:ascii="Times New Roman" w:hAnsi="Times New Roman" w:cs="Times New Roman"/>
                  <w:i/>
                  <w:iCs/>
                  <w:noProof/>
                  <w:sz w:val="24"/>
                  <w:szCs w:val="24"/>
                </w:rPr>
                <w:t>2019 5th International Conference on Education Technology, Management and Humanities Science (ETMHS 2019)</w:t>
              </w:r>
              <w:r w:rsidR="00E9660B" w:rsidRPr="00E760A2">
                <w:rPr>
                  <w:rFonts w:ascii="Times New Roman" w:hAnsi="Times New Roman" w:cs="Times New Roman"/>
                  <w:noProof/>
                  <w:sz w:val="24"/>
                  <w:szCs w:val="24"/>
                </w:rPr>
                <w:t>, (p. 1443). Xi'an.</w:t>
              </w:r>
            </w:p>
            <w:p w14:paraId="4970FEC7" w14:textId="77777777" w:rsidR="00E9660B" w:rsidRPr="00E760A2" w:rsidRDefault="00E9660B" w:rsidP="00E760A2">
              <w:pPr>
                <w:pStyle w:val="Bibliography"/>
                <w:spacing w:line="360" w:lineRule="auto"/>
                <w:ind w:left="720" w:hanging="720"/>
                <w:jc w:val="both"/>
                <w:rPr>
                  <w:rFonts w:ascii="Times New Roman" w:hAnsi="Times New Roman" w:cs="Times New Roman"/>
                  <w:noProof/>
                  <w:sz w:val="24"/>
                  <w:szCs w:val="24"/>
                </w:rPr>
              </w:pPr>
              <w:r w:rsidRPr="00E760A2">
                <w:rPr>
                  <w:rFonts w:ascii="Times New Roman" w:hAnsi="Times New Roman" w:cs="Times New Roman"/>
                  <w:noProof/>
                  <w:sz w:val="24"/>
                  <w:szCs w:val="24"/>
                </w:rPr>
                <w:t xml:space="preserve">Forina, M. (1988). </w:t>
              </w:r>
              <w:r w:rsidRPr="00E760A2">
                <w:rPr>
                  <w:rFonts w:ascii="Times New Roman" w:hAnsi="Times New Roman" w:cs="Times New Roman"/>
                  <w:i/>
                  <w:iCs/>
                  <w:noProof/>
                  <w:sz w:val="24"/>
                  <w:szCs w:val="24"/>
                </w:rPr>
                <w:t>PARVUS - An Extendible Package for Data Exploration, Classification and Corelation.</w:t>
              </w:r>
              <w:r w:rsidRPr="00E760A2">
                <w:rPr>
                  <w:rFonts w:ascii="Times New Roman" w:hAnsi="Times New Roman" w:cs="Times New Roman"/>
                  <w:noProof/>
                  <w:sz w:val="24"/>
                  <w:szCs w:val="24"/>
                </w:rPr>
                <w:t xml:space="preserve"> Genoa, Liguria, Italy: Institute of Pharmaceutical and Food Analysis and Technologies.</w:t>
              </w:r>
            </w:p>
            <w:p w14:paraId="0EEB06AA" w14:textId="77777777" w:rsidR="00E9660B" w:rsidRPr="00E760A2" w:rsidRDefault="00E9660B" w:rsidP="00E760A2">
              <w:pPr>
                <w:pStyle w:val="Bibliography"/>
                <w:spacing w:line="360" w:lineRule="auto"/>
                <w:ind w:left="720" w:hanging="720"/>
                <w:jc w:val="both"/>
                <w:rPr>
                  <w:rFonts w:ascii="Times New Roman" w:hAnsi="Times New Roman" w:cs="Times New Roman"/>
                  <w:noProof/>
                  <w:sz w:val="24"/>
                  <w:szCs w:val="24"/>
                </w:rPr>
              </w:pPr>
              <w:r w:rsidRPr="00E760A2">
                <w:rPr>
                  <w:rFonts w:ascii="Times New Roman" w:hAnsi="Times New Roman" w:cs="Times New Roman"/>
                  <w:noProof/>
                  <w:sz w:val="24"/>
                  <w:szCs w:val="24"/>
                </w:rPr>
                <w:t xml:space="preserve">Furtună, T. F., &amp; Vinţe, C. (2020). </w:t>
              </w:r>
              <w:r w:rsidRPr="00E760A2">
                <w:rPr>
                  <w:rFonts w:ascii="Times New Roman" w:hAnsi="Times New Roman" w:cs="Times New Roman"/>
                  <w:i/>
                  <w:iCs/>
                  <w:noProof/>
                  <w:sz w:val="24"/>
                  <w:szCs w:val="24"/>
                </w:rPr>
                <w:t>Python pentru analiza datelor</w:t>
              </w:r>
              <w:r w:rsidRPr="00E760A2">
                <w:rPr>
                  <w:rFonts w:ascii="Times New Roman" w:hAnsi="Times New Roman" w:cs="Times New Roman"/>
                  <w:noProof/>
                  <w:sz w:val="24"/>
                  <w:szCs w:val="24"/>
                </w:rPr>
                <w:t xml:space="preserve"> (ed. 1st). (L. Constantinescu, &amp; V. Rogojan, Ed.) București, Sector 2, Romania: Editura ASE.</w:t>
              </w:r>
            </w:p>
            <w:p w14:paraId="696B7096" w14:textId="77777777" w:rsidR="00E9660B" w:rsidRPr="00E760A2" w:rsidRDefault="00E9660B" w:rsidP="00E760A2">
              <w:pPr>
                <w:pStyle w:val="Bibliography"/>
                <w:spacing w:line="360" w:lineRule="auto"/>
                <w:ind w:left="720" w:hanging="720"/>
                <w:jc w:val="both"/>
                <w:rPr>
                  <w:rFonts w:ascii="Times New Roman" w:hAnsi="Times New Roman" w:cs="Times New Roman"/>
                  <w:noProof/>
                  <w:sz w:val="24"/>
                  <w:szCs w:val="24"/>
                </w:rPr>
              </w:pPr>
              <w:r w:rsidRPr="00E760A2">
                <w:rPr>
                  <w:rFonts w:ascii="Times New Roman" w:hAnsi="Times New Roman" w:cs="Times New Roman"/>
                  <w:noProof/>
                  <w:sz w:val="24"/>
                  <w:szCs w:val="24"/>
                </w:rPr>
                <w:t xml:space="preserve">International Organisation of Vine and Wine. (2024, January). </w:t>
              </w:r>
              <w:r w:rsidRPr="00E760A2">
                <w:rPr>
                  <w:rFonts w:ascii="Times New Roman" w:hAnsi="Times New Roman" w:cs="Times New Roman"/>
                  <w:i/>
                  <w:iCs/>
                  <w:noProof/>
                  <w:sz w:val="24"/>
                  <w:szCs w:val="24"/>
                </w:rPr>
                <w:t>Compendium of International Methods of Wine and Must Analysis</w:t>
              </w:r>
              <w:r w:rsidRPr="00E760A2">
                <w:rPr>
                  <w:rFonts w:ascii="Times New Roman" w:hAnsi="Times New Roman" w:cs="Times New Roman"/>
                  <w:noProof/>
                  <w:sz w:val="24"/>
                  <w:szCs w:val="24"/>
                </w:rPr>
                <w:t>. Preluat pe January 2025, de pe International Organisation of Vine and Wine: https://www.oiv.int/standards/compendium-of-international-methods-of-wine-and-must-analysis</w:t>
              </w:r>
            </w:p>
            <w:p w14:paraId="59CB199C" w14:textId="77777777" w:rsidR="00E9660B" w:rsidRPr="00E760A2" w:rsidRDefault="00E9660B" w:rsidP="00E760A2">
              <w:pPr>
                <w:pStyle w:val="Bibliography"/>
                <w:spacing w:line="360" w:lineRule="auto"/>
                <w:ind w:left="720" w:hanging="720"/>
                <w:jc w:val="both"/>
                <w:rPr>
                  <w:rFonts w:ascii="Times New Roman" w:hAnsi="Times New Roman" w:cs="Times New Roman"/>
                  <w:noProof/>
                  <w:sz w:val="24"/>
                  <w:szCs w:val="24"/>
                </w:rPr>
              </w:pPr>
              <w:r w:rsidRPr="00E760A2">
                <w:rPr>
                  <w:rFonts w:ascii="Times New Roman" w:hAnsi="Times New Roman" w:cs="Times New Roman"/>
                  <w:noProof/>
                  <w:sz w:val="24"/>
                  <w:szCs w:val="24"/>
                </w:rPr>
                <w:t xml:space="preserve">Puckette, M. (2024). </w:t>
              </w:r>
              <w:r w:rsidRPr="00E760A2">
                <w:rPr>
                  <w:rFonts w:ascii="Times New Roman" w:hAnsi="Times New Roman" w:cs="Times New Roman"/>
                  <w:i/>
                  <w:iCs/>
                  <w:noProof/>
                  <w:sz w:val="24"/>
                  <w:szCs w:val="24"/>
                </w:rPr>
                <w:t>Secrets Behind the Color Pigment in Red Wine</w:t>
              </w:r>
              <w:r w:rsidRPr="00E760A2">
                <w:rPr>
                  <w:rFonts w:ascii="Times New Roman" w:hAnsi="Times New Roman" w:cs="Times New Roman"/>
                  <w:noProof/>
                  <w:sz w:val="24"/>
                  <w:szCs w:val="24"/>
                </w:rPr>
                <w:t>. Preluat de pe Wine Folly: https://winefolly.com/deep-dive/know-a-wine-just-by-looking-at-the-color/</w:t>
              </w:r>
            </w:p>
            <w:p w14:paraId="5FA25DD2" w14:textId="77777777" w:rsidR="00E9660B" w:rsidRPr="00E760A2" w:rsidRDefault="00E9660B" w:rsidP="00E760A2">
              <w:pPr>
                <w:pStyle w:val="Bibliography"/>
                <w:spacing w:line="360" w:lineRule="auto"/>
                <w:ind w:left="720" w:hanging="720"/>
                <w:jc w:val="both"/>
                <w:rPr>
                  <w:rFonts w:ascii="Times New Roman" w:hAnsi="Times New Roman" w:cs="Times New Roman"/>
                  <w:noProof/>
                  <w:sz w:val="24"/>
                  <w:szCs w:val="24"/>
                </w:rPr>
              </w:pPr>
              <w:r w:rsidRPr="00E760A2">
                <w:rPr>
                  <w:rFonts w:ascii="Times New Roman" w:hAnsi="Times New Roman" w:cs="Times New Roman"/>
                  <w:noProof/>
                  <w:sz w:val="24"/>
                  <w:szCs w:val="24"/>
                </w:rPr>
                <w:t xml:space="preserve">The Wine Cellar Insider. (2024). </w:t>
              </w:r>
              <w:r w:rsidRPr="00E760A2">
                <w:rPr>
                  <w:rFonts w:ascii="Times New Roman" w:hAnsi="Times New Roman" w:cs="Times New Roman"/>
                  <w:i/>
                  <w:iCs/>
                  <w:noProof/>
                  <w:sz w:val="24"/>
                  <w:szCs w:val="24"/>
                </w:rPr>
                <w:t>Health Nutrition Benefit Facts Drinking Red White Wine Alcohol Calorie</w:t>
              </w:r>
              <w:r w:rsidRPr="00E760A2">
                <w:rPr>
                  <w:rFonts w:ascii="Times New Roman" w:hAnsi="Times New Roman" w:cs="Times New Roman"/>
                  <w:noProof/>
                  <w:sz w:val="24"/>
                  <w:szCs w:val="24"/>
                </w:rPr>
                <w:t>. Preluat de pe The Wine Cellar Insider.</w:t>
              </w:r>
            </w:p>
            <w:p w14:paraId="72F62D8F" w14:textId="77777777" w:rsidR="00E9660B" w:rsidRPr="00E760A2" w:rsidRDefault="00E9660B" w:rsidP="00E760A2">
              <w:pPr>
                <w:pStyle w:val="Bibliography"/>
                <w:spacing w:line="360" w:lineRule="auto"/>
                <w:ind w:left="720" w:hanging="720"/>
                <w:jc w:val="both"/>
                <w:rPr>
                  <w:rFonts w:ascii="Times New Roman" w:hAnsi="Times New Roman" w:cs="Times New Roman"/>
                  <w:noProof/>
                  <w:sz w:val="24"/>
                  <w:szCs w:val="24"/>
                </w:rPr>
              </w:pPr>
              <w:r w:rsidRPr="00E760A2">
                <w:rPr>
                  <w:rFonts w:ascii="Times New Roman" w:hAnsi="Times New Roman" w:cs="Times New Roman"/>
                  <w:noProof/>
                  <w:sz w:val="24"/>
                  <w:szCs w:val="24"/>
                </w:rPr>
                <w:t xml:space="preserve">Vina z Moravy vina z Cech. (2024). </w:t>
              </w:r>
              <w:r w:rsidRPr="00E760A2">
                <w:rPr>
                  <w:rFonts w:ascii="Times New Roman" w:hAnsi="Times New Roman" w:cs="Times New Roman"/>
                  <w:i/>
                  <w:iCs/>
                  <w:noProof/>
                  <w:sz w:val="24"/>
                  <w:szCs w:val="24"/>
                </w:rPr>
                <w:t>The Mineral Composition of Wine</w:t>
              </w:r>
              <w:r w:rsidRPr="00E760A2">
                <w:rPr>
                  <w:rFonts w:ascii="Times New Roman" w:hAnsi="Times New Roman" w:cs="Times New Roman"/>
                  <w:noProof/>
                  <w:sz w:val="24"/>
                  <w:szCs w:val="24"/>
                </w:rPr>
                <w:t>. Preluat de pe Vina z Moravy vina z Cech.</w:t>
              </w:r>
            </w:p>
            <w:p w14:paraId="19E360EF" w14:textId="41980128" w:rsidR="001740EE" w:rsidRPr="00E760A2" w:rsidRDefault="001740EE" w:rsidP="00E760A2">
              <w:pPr>
                <w:spacing w:line="360" w:lineRule="auto"/>
                <w:jc w:val="both"/>
                <w:rPr>
                  <w:rFonts w:ascii="Times New Roman" w:hAnsi="Times New Roman" w:cs="Times New Roman"/>
                  <w:sz w:val="24"/>
                  <w:szCs w:val="24"/>
                </w:rPr>
              </w:pPr>
              <w:r w:rsidRPr="00E760A2">
                <w:rPr>
                  <w:rFonts w:ascii="Times New Roman" w:hAnsi="Times New Roman" w:cs="Times New Roman"/>
                  <w:b/>
                  <w:bCs/>
                  <w:sz w:val="24"/>
                  <w:szCs w:val="24"/>
                </w:rPr>
                <w:fldChar w:fldCharType="end"/>
              </w:r>
            </w:p>
          </w:sdtContent>
        </w:sdt>
      </w:sdtContent>
    </w:sdt>
    <w:p w14:paraId="4DC9DC1E" w14:textId="77777777" w:rsidR="001740EE" w:rsidRPr="00E760A2" w:rsidRDefault="001740EE" w:rsidP="00E760A2">
      <w:pPr>
        <w:spacing w:line="360" w:lineRule="auto"/>
        <w:jc w:val="both"/>
        <w:rPr>
          <w:rFonts w:ascii="Times New Roman" w:hAnsi="Times New Roman" w:cs="Times New Roman"/>
          <w:sz w:val="24"/>
          <w:szCs w:val="24"/>
        </w:rPr>
      </w:pPr>
    </w:p>
    <w:sectPr w:rsidR="001740EE" w:rsidRPr="00E760A2" w:rsidSect="00C736A8">
      <w:headerReference w:type="even" r:id="rId50"/>
      <w:headerReference w:type="default" r:id="rId51"/>
      <w:footerReference w:type="even" r:id="rId52"/>
      <w:footerReference w:type="default" r:id="rId53"/>
      <w:headerReference w:type="first" r:id="rId54"/>
      <w:footerReference w:type="first" r:id="rId5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E481" w14:textId="77777777" w:rsidR="00835EB0" w:rsidRPr="004E3233" w:rsidRDefault="00835EB0" w:rsidP="00C736A8">
      <w:pPr>
        <w:spacing w:after="0" w:line="240" w:lineRule="auto"/>
      </w:pPr>
      <w:r w:rsidRPr="004E3233">
        <w:separator/>
      </w:r>
    </w:p>
  </w:endnote>
  <w:endnote w:type="continuationSeparator" w:id="0">
    <w:p w14:paraId="5AF8FB2D" w14:textId="77777777" w:rsidR="00835EB0" w:rsidRPr="004E3233" w:rsidRDefault="00835EB0" w:rsidP="00C736A8">
      <w:pPr>
        <w:spacing w:after="0" w:line="240" w:lineRule="auto"/>
      </w:pPr>
      <w:r w:rsidRPr="004E32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65A2" w14:textId="77777777" w:rsidR="00C736A8" w:rsidRPr="004E3233" w:rsidRDefault="00C736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341127"/>
      <w:docPartObj>
        <w:docPartGallery w:val="Page Numbers (Bottom of Page)"/>
        <w:docPartUnique/>
      </w:docPartObj>
    </w:sdtPr>
    <w:sdtContent>
      <w:p w14:paraId="4698A7B4" w14:textId="420BD4AB" w:rsidR="00C736A8" w:rsidRPr="004E3233" w:rsidRDefault="00C736A8">
        <w:pPr>
          <w:pStyle w:val="Footer"/>
          <w:jc w:val="center"/>
        </w:pPr>
        <w:r w:rsidRPr="004E3233">
          <w:rPr>
            <w:rFonts w:ascii="Times New Roman" w:hAnsi="Times New Roman" w:cs="Times New Roman"/>
          </w:rPr>
          <w:fldChar w:fldCharType="begin"/>
        </w:r>
        <w:r w:rsidRPr="004E3233">
          <w:rPr>
            <w:rFonts w:ascii="Times New Roman" w:hAnsi="Times New Roman" w:cs="Times New Roman"/>
          </w:rPr>
          <w:instrText xml:space="preserve"> PAGE   \* MERGEFORMAT </w:instrText>
        </w:r>
        <w:r w:rsidRPr="004E3233">
          <w:rPr>
            <w:rFonts w:ascii="Times New Roman" w:hAnsi="Times New Roman" w:cs="Times New Roman"/>
          </w:rPr>
          <w:fldChar w:fldCharType="separate"/>
        </w:r>
        <w:r w:rsidRPr="004E3233">
          <w:rPr>
            <w:rFonts w:ascii="Times New Roman" w:hAnsi="Times New Roman" w:cs="Times New Roman"/>
          </w:rPr>
          <w:t>2</w:t>
        </w:r>
        <w:r w:rsidRPr="004E3233">
          <w:rPr>
            <w:rFonts w:ascii="Times New Roman" w:hAnsi="Times New Roman" w:cs="Times New Roman"/>
          </w:rPr>
          <w:fldChar w:fldCharType="end"/>
        </w:r>
      </w:p>
    </w:sdtContent>
  </w:sdt>
  <w:p w14:paraId="0EE2C255" w14:textId="77777777" w:rsidR="00C736A8" w:rsidRPr="004E3233" w:rsidRDefault="00C736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BE1B" w14:textId="77777777" w:rsidR="00C736A8" w:rsidRPr="004E3233" w:rsidRDefault="00C73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F1A6" w14:textId="77777777" w:rsidR="00835EB0" w:rsidRPr="004E3233" w:rsidRDefault="00835EB0" w:rsidP="00C736A8">
      <w:pPr>
        <w:spacing w:after="0" w:line="240" w:lineRule="auto"/>
      </w:pPr>
      <w:r w:rsidRPr="004E3233">
        <w:separator/>
      </w:r>
    </w:p>
  </w:footnote>
  <w:footnote w:type="continuationSeparator" w:id="0">
    <w:p w14:paraId="4C3FFFB5" w14:textId="77777777" w:rsidR="00835EB0" w:rsidRPr="004E3233" w:rsidRDefault="00835EB0" w:rsidP="00C736A8">
      <w:pPr>
        <w:spacing w:after="0" w:line="240" w:lineRule="auto"/>
      </w:pPr>
      <w:r w:rsidRPr="004E323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9C33" w14:textId="77777777" w:rsidR="00C736A8" w:rsidRPr="004E3233" w:rsidRDefault="00C736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9181" w14:textId="77777777" w:rsidR="00C736A8" w:rsidRPr="004E3233" w:rsidRDefault="00C736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7E08" w14:textId="77777777" w:rsidR="00C736A8" w:rsidRPr="004E3233" w:rsidRDefault="00C736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6712F"/>
    <w:multiLevelType w:val="multilevel"/>
    <w:tmpl w:val="DC541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A80551"/>
    <w:multiLevelType w:val="multilevel"/>
    <w:tmpl w:val="30C4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66DD6"/>
    <w:multiLevelType w:val="multilevel"/>
    <w:tmpl w:val="F2AA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21D5A"/>
    <w:multiLevelType w:val="multilevel"/>
    <w:tmpl w:val="8F4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B72D7"/>
    <w:multiLevelType w:val="multilevel"/>
    <w:tmpl w:val="F64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20A16"/>
    <w:multiLevelType w:val="multilevel"/>
    <w:tmpl w:val="494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C776A"/>
    <w:multiLevelType w:val="multilevel"/>
    <w:tmpl w:val="BBD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20C5A"/>
    <w:multiLevelType w:val="hybridMultilevel"/>
    <w:tmpl w:val="83A26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7715697">
    <w:abstractNumId w:val="7"/>
  </w:num>
  <w:num w:numId="2" w16cid:durableId="1800417182">
    <w:abstractNumId w:val="2"/>
  </w:num>
  <w:num w:numId="3" w16cid:durableId="655841708">
    <w:abstractNumId w:val="1"/>
  </w:num>
  <w:num w:numId="4" w16cid:durableId="2032564393">
    <w:abstractNumId w:val="6"/>
  </w:num>
  <w:num w:numId="5" w16cid:durableId="1590891557">
    <w:abstractNumId w:val="0"/>
  </w:num>
  <w:num w:numId="6" w16cid:durableId="321275547">
    <w:abstractNumId w:val="5"/>
  </w:num>
  <w:num w:numId="7" w16cid:durableId="797142255">
    <w:abstractNumId w:val="4"/>
  </w:num>
  <w:num w:numId="8" w16cid:durableId="661198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0F"/>
    <w:rsid w:val="00021B92"/>
    <w:rsid w:val="000361E3"/>
    <w:rsid w:val="00084B45"/>
    <w:rsid w:val="000C0B24"/>
    <w:rsid w:val="000D6405"/>
    <w:rsid w:val="00100E5B"/>
    <w:rsid w:val="00105B05"/>
    <w:rsid w:val="00173C50"/>
    <w:rsid w:val="001740EE"/>
    <w:rsid w:val="001B323A"/>
    <w:rsid w:val="001D66C2"/>
    <w:rsid w:val="001E17EE"/>
    <w:rsid w:val="001E76C8"/>
    <w:rsid w:val="001F310C"/>
    <w:rsid w:val="00234517"/>
    <w:rsid w:val="00242F7E"/>
    <w:rsid w:val="00256274"/>
    <w:rsid w:val="002A4F54"/>
    <w:rsid w:val="002C4746"/>
    <w:rsid w:val="002D0E63"/>
    <w:rsid w:val="002E6F0F"/>
    <w:rsid w:val="00343FAE"/>
    <w:rsid w:val="003467DA"/>
    <w:rsid w:val="00357D63"/>
    <w:rsid w:val="003621D2"/>
    <w:rsid w:val="003E04EC"/>
    <w:rsid w:val="004452DD"/>
    <w:rsid w:val="00475FA5"/>
    <w:rsid w:val="004A237F"/>
    <w:rsid w:val="004A2A4A"/>
    <w:rsid w:val="004B7E48"/>
    <w:rsid w:val="004C55AB"/>
    <w:rsid w:val="004E3233"/>
    <w:rsid w:val="004E4B3D"/>
    <w:rsid w:val="00507800"/>
    <w:rsid w:val="0052784A"/>
    <w:rsid w:val="005C3998"/>
    <w:rsid w:val="00605D32"/>
    <w:rsid w:val="00640F8F"/>
    <w:rsid w:val="006E4462"/>
    <w:rsid w:val="007429B1"/>
    <w:rsid w:val="00752B63"/>
    <w:rsid w:val="007B7F5C"/>
    <w:rsid w:val="007F3075"/>
    <w:rsid w:val="00804EBD"/>
    <w:rsid w:val="00824FD4"/>
    <w:rsid w:val="008313E1"/>
    <w:rsid w:val="00835EB0"/>
    <w:rsid w:val="0084494B"/>
    <w:rsid w:val="00877345"/>
    <w:rsid w:val="008C06EB"/>
    <w:rsid w:val="008E2B73"/>
    <w:rsid w:val="00923A46"/>
    <w:rsid w:val="009375AC"/>
    <w:rsid w:val="009409FD"/>
    <w:rsid w:val="00954CA9"/>
    <w:rsid w:val="0095725B"/>
    <w:rsid w:val="00973523"/>
    <w:rsid w:val="00A0149F"/>
    <w:rsid w:val="00A12846"/>
    <w:rsid w:val="00A53D2E"/>
    <w:rsid w:val="00A94761"/>
    <w:rsid w:val="00AE3B48"/>
    <w:rsid w:val="00B04592"/>
    <w:rsid w:val="00B602CC"/>
    <w:rsid w:val="00B61FA9"/>
    <w:rsid w:val="00B678A1"/>
    <w:rsid w:val="00B70341"/>
    <w:rsid w:val="00B96898"/>
    <w:rsid w:val="00BD0857"/>
    <w:rsid w:val="00C60D6D"/>
    <w:rsid w:val="00C736A8"/>
    <w:rsid w:val="00C77FB2"/>
    <w:rsid w:val="00C82F07"/>
    <w:rsid w:val="00D0239F"/>
    <w:rsid w:val="00D62790"/>
    <w:rsid w:val="00DA5AA7"/>
    <w:rsid w:val="00E30EBD"/>
    <w:rsid w:val="00E4105C"/>
    <w:rsid w:val="00E760A2"/>
    <w:rsid w:val="00E92396"/>
    <w:rsid w:val="00E9527B"/>
    <w:rsid w:val="00E9660B"/>
    <w:rsid w:val="00ED6FFE"/>
    <w:rsid w:val="00EE72CE"/>
    <w:rsid w:val="00F00401"/>
    <w:rsid w:val="00F21E83"/>
    <w:rsid w:val="00F44582"/>
    <w:rsid w:val="00F51A35"/>
    <w:rsid w:val="00FF78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9C7CD"/>
  <w15:chartTrackingRefBased/>
  <w15:docId w15:val="{A70205BF-8C3C-461A-8C11-28BBEC7C6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2E6F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6F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6F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F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F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6F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6F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F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F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0F"/>
    <w:rPr>
      <w:rFonts w:eastAsiaTheme="majorEastAsia" w:cstheme="majorBidi"/>
      <w:color w:val="272727" w:themeColor="text1" w:themeTint="D8"/>
    </w:rPr>
  </w:style>
  <w:style w:type="paragraph" w:styleId="Title">
    <w:name w:val="Title"/>
    <w:basedOn w:val="Normal"/>
    <w:next w:val="Normal"/>
    <w:link w:val="TitleChar"/>
    <w:uiPriority w:val="10"/>
    <w:qFormat/>
    <w:rsid w:val="002E6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0F"/>
    <w:pPr>
      <w:spacing w:before="160"/>
      <w:jc w:val="center"/>
    </w:pPr>
    <w:rPr>
      <w:i/>
      <w:iCs/>
      <w:color w:val="404040" w:themeColor="text1" w:themeTint="BF"/>
    </w:rPr>
  </w:style>
  <w:style w:type="character" w:customStyle="1" w:styleId="QuoteChar">
    <w:name w:val="Quote Char"/>
    <w:basedOn w:val="DefaultParagraphFont"/>
    <w:link w:val="Quote"/>
    <w:uiPriority w:val="29"/>
    <w:rsid w:val="002E6F0F"/>
    <w:rPr>
      <w:i/>
      <w:iCs/>
      <w:color w:val="404040" w:themeColor="text1" w:themeTint="BF"/>
    </w:rPr>
  </w:style>
  <w:style w:type="paragraph" w:styleId="ListParagraph">
    <w:name w:val="List Paragraph"/>
    <w:basedOn w:val="Normal"/>
    <w:uiPriority w:val="34"/>
    <w:qFormat/>
    <w:rsid w:val="002E6F0F"/>
    <w:pPr>
      <w:ind w:left="720"/>
      <w:contextualSpacing/>
    </w:pPr>
  </w:style>
  <w:style w:type="character" w:styleId="IntenseEmphasis">
    <w:name w:val="Intense Emphasis"/>
    <w:basedOn w:val="DefaultParagraphFont"/>
    <w:uiPriority w:val="21"/>
    <w:qFormat/>
    <w:rsid w:val="002E6F0F"/>
    <w:rPr>
      <w:i/>
      <w:iCs/>
      <w:color w:val="2F5496" w:themeColor="accent1" w:themeShade="BF"/>
    </w:rPr>
  </w:style>
  <w:style w:type="paragraph" w:styleId="IntenseQuote">
    <w:name w:val="Intense Quote"/>
    <w:basedOn w:val="Normal"/>
    <w:next w:val="Normal"/>
    <w:link w:val="IntenseQuoteChar"/>
    <w:uiPriority w:val="30"/>
    <w:qFormat/>
    <w:rsid w:val="002E6F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F0F"/>
    <w:rPr>
      <w:i/>
      <w:iCs/>
      <w:color w:val="2F5496" w:themeColor="accent1" w:themeShade="BF"/>
    </w:rPr>
  </w:style>
  <w:style w:type="character" w:styleId="IntenseReference">
    <w:name w:val="Intense Reference"/>
    <w:basedOn w:val="DefaultParagraphFont"/>
    <w:uiPriority w:val="32"/>
    <w:qFormat/>
    <w:rsid w:val="002E6F0F"/>
    <w:rPr>
      <w:b/>
      <w:bCs/>
      <w:smallCaps/>
      <w:color w:val="2F5496" w:themeColor="accent1" w:themeShade="BF"/>
      <w:spacing w:val="5"/>
    </w:rPr>
  </w:style>
  <w:style w:type="paragraph" w:styleId="NoSpacing">
    <w:name w:val="No Spacing"/>
    <w:link w:val="NoSpacingChar"/>
    <w:uiPriority w:val="1"/>
    <w:qFormat/>
    <w:rsid w:val="00E4105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4105C"/>
    <w:rPr>
      <w:rFonts w:eastAsiaTheme="minorEastAsia"/>
      <w:kern w:val="0"/>
      <w:lang w:val="en-US"/>
      <w14:ligatures w14:val="none"/>
    </w:rPr>
  </w:style>
  <w:style w:type="character" w:styleId="Hyperlink">
    <w:name w:val="Hyperlink"/>
    <w:basedOn w:val="DefaultParagraphFont"/>
    <w:uiPriority w:val="99"/>
    <w:unhideWhenUsed/>
    <w:rsid w:val="00E4105C"/>
    <w:rPr>
      <w:color w:val="0563C1" w:themeColor="hyperlink"/>
      <w:u w:val="single"/>
    </w:rPr>
  </w:style>
  <w:style w:type="character" w:styleId="UnresolvedMention">
    <w:name w:val="Unresolved Mention"/>
    <w:basedOn w:val="DefaultParagraphFont"/>
    <w:uiPriority w:val="99"/>
    <w:semiHidden/>
    <w:unhideWhenUsed/>
    <w:rsid w:val="00E4105C"/>
    <w:rPr>
      <w:color w:val="605E5C"/>
      <w:shd w:val="clear" w:color="auto" w:fill="E1DFDD"/>
    </w:rPr>
  </w:style>
  <w:style w:type="paragraph" w:styleId="HTMLPreformatted">
    <w:name w:val="HTML Preformatted"/>
    <w:basedOn w:val="Normal"/>
    <w:link w:val="HTMLPreformattedChar"/>
    <w:uiPriority w:val="99"/>
    <w:semiHidden/>
    <w:unhideWhenUsed/>
    <w:rsid w:val="00242F7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2F7E"/>
    <w:rPr>
      <w:rFonts w:ascii="Consolas" w:hAnsi="Consolas"/>
      <w:sz w:val="20"/>
      <w:szCs w:val="20"/>
      <w:lang w:val="ro-RO"/>
    </w:rPr>
  </w:style>
  <w:style w:type="paragraph" w:styleId="NormalWeb">
    <w:name w:val="Normal (Web)"/>
    <w:basedOn w:val="Normal"/>
    <w:uiPriority w:val="99"/>
    <w:semiHidden/>
    <w:unhideWhenUsed/>
    <w:rsid w:val="00A0149F"/>
    <w:rPr>
      <w:rFonts w:ascii="Times New Roman" w:hAnsi="Times New Roman" w:cs="Times New Roman"/>
      <w:sz w:val="24"/>
      <w:szCs w:val="24"/>
    </w:rPr>
  </w:style>
  <w:style w:type="paragraph" w:styleId="Bibliography">
    <w:name w:val="Bibliography"/>
    <w:basedOn w:val="Normal"/>
    <w:next w:val="Normal"/>
    <w:uiPriority w:val="37"/>
    <w:unhideWhenUsed/>
    <w:rsid w:val="001740EE"/>
  </w:style>
  <w:style w:type="paragraph" w:styleId="TOCHeading">
    <w:name w:val="TOC Heading"/>
    <w:basedOn w:val="Heading1"/>
    <w:next w:val="Normal"/>
    <w:uiPriority w:val="39"/>
    <w:unhideWhenUsed/>
    <w:qFormat/>
    <w:rsid w:val="001740E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740EE"/>
    <w:pPr>
      <w:spacing w:after="100"/>
    </w:pPr>
  </w:style>
  <w:style w:type="paragraph" w:styleId="TOC2">
    <w:name w:val="toc 2"/>
    <w:basedOn w:val="Normal"/>
    <w:next w:val="Normal"/>
    <w:autoRedefine/>
    <w:uiPriority w:val="39"/>
    <w:unhideWhenUsed/>
    <w:rsid w:val="00E760A2"/>
    <w:pPr>
      <w:tabs>
        <w:tab w:val="right" w:leader="dot" w:pos="9016"/>
      </w:tabs>
      <w:spacing w:after="100" w:line="360" w:lineRule="auto"/>
      <w:ind w:left="221"/>
    </w:pPr>
  </w:style>
  <w:style w:type="paragraph" w:styleId="Header">
    <w:name w:val="header"/>
    <w:basedOn w:val="Normal"/>
    <w:link w:val="HeaderChar"/>
    <w:uiPriority w:val="99"/>
    <w:unhideWhenUsed/>
    <w:rsid w:val="00C736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6A8"/>
    <w:rPr>
      <w:lang w:val="ro-RO"/>
    </w:rPr>
  </w:style>
  <w:style w:type="paragraph" w:styleId="Footer">
    <w:name w:val="footer"/>
    <w:basedOn w:val="Normal"/>
    <w:link w:val="FooterChar"/>
    <w:uiPriority w:val="99"/>
    <w:unhideWhenUsed/>
    <w:rsid w:val="00C736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6A8"/>
    <w:rPr>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08">
      <w:bodyDiv w:val="1"/>
      <w:marLeft w:val="0"/>
      <w:marRight w:val="0"/>
      <w:marTop w:val="0"/>
      <w:marBottom w:val="0"/>
      <w:divBdr>
        <w:top w:val="none" w:sz="0" w:space="0" w:color="auto"/>
        <w:left w:val="none" w:sz="0" w:space="0" w:color="auto"/>
        <w:bottom w:val="none" w:sz="0" w:space="0" w:color="auto"/>
        <w:right w:val="none" w:sz="0" w:space="0" w:color="auto"/>
      </w:divBdr>
    </w:div>
    <w:div w:id="9527061">
      <w:bodyDiv w:val="1"/>
      <w:marLeft w:val="0"/>
      <w:marRight w:val="0"/>
      <w:marTop w:val="0"/>
      <w:marBottom w:val="0"/>
      <w:divBdr>
        <w:top w:val="none" w:sz="0" w:space="0" w:color="auto"/>
        <w:left w:val="none" w:sz="0" w:space="0" w:color="auto"/>
        <w:bottom w:val="none" w:sz="0" w:space="0" w:color="auto"/>
        <w:right w:val="none" w:sz="0" w:space="0" w:color="auto"/>
      </w:divBdr>
    </w:div>
    <w:div w:id="23412877">
      <w:bodyDiv w:val="1"/>
      <w:marLeft w:val="0"/>
      <w:marRight w:val="0"/>
      <w:marTop w:val="0"/>
      <w:marBottom w:val="0"/>
      <w:divBdr>
        <w:top w:val="none" w:sz="0" w:space="0" w:color="auto"/>
        <w:left w:val="none" w:sz="0" w:space="0" w:color="auto"/>
        <w:bottom w:val="none" w:sz="0" w:space="0" w:color="auto"/>
        <w:right w:val="none" w:sz="0" w:space="0" w:color="auto"/>
      </w:divBdr>
    </w:div>
    <w:div w:id="51076235">
      <w:bodyDiv w:val="1"/>
      <w:marLeft w:val="0"/>
      <w:marRight w:val="0"/>
      <w:marTop w:val="0"/>
      <w:marBottom w:val="0"/>
      <w:divBdr>
        <w:top w:val="none" w:sz="0" w:space="0" w:color="auto"/>
        <w:left w:val="none" w:sz="0" w:space="0" w:color="auto"/>
        <w:bottom w:val="none" w:sz="0" w:space="0" w:color="auto"/>
        <w:right w:val="none" w:sz="0" w:space="0" w:color="auto"/>
      </w:divBdr>
    </w:div>
    <w:div w:id="54201358">
      <w:bodyDiv w:val="1"/>
      <w:marLeft w:val="0"/>
      <w:marRight w:val="0"/>
      <w:marTop w:val="0"/>
      <w:marBottom w:val="0"/>
      <w:divBdr>
        <w:top w:val="none" w:sz="0" w:space="0" w:color="auto"/>
        <w:left w:val="none" w:sz="0" w:space="0" w:color="auto"/>
        <w:bottom w:val="none" w:sz="0" w:space="0" w:color="auto"/>
        <w:right w:val="none" w:sz="0" w:space="0" w:color="auto"/>
      </w:divBdr>
    </w:div>
    <w:div w:id="57048619">
      <w:bodyDiv w:val="1"/>
      <w:marLeft w:val="0"/>
      <w:marRight w:val="0"/>
      <w:marTop w:val="0"/>
      <w:marBottom w:val="0"/>
      <w:divBdr>
        <w:top w:val="none" w:sz="0" w:space="0" w:color="auto"/>
        <w:left w:val="none" w:sz="0" w:space="0" w:color="auto"/>
        <w:bottom w:val="none" w:sz="0" w:space="0" w:color="auto"/>
        <w:right w:val="none" w:sz="0" w:space="0" w:color="auto"/>
      </w:divBdr>
    </w:div>
    <w:div w:id="58599693">
      <w:bodyDiv w:val="1"/>
      <w:marLeft w:val="0"/>
      <w:marRight w:val="0"/>
      <w:marTop w:val="0"/>
      <w:marBottom w:val="0"/>
      <w:divBdr>
        <w:top w:val="none" w:sz="0" w:space="0" w:color="auto"/>
        <w:left w:val="none" w:sz="0" w:space="0" w:color="auto"/>
        <w:bottom w:val="none" w:sz="0" w:space="0" w:color="auto"/>
        <w:right w:val="none" w:sz="0" w:space="0" w:color="auto"/>
      </w:divBdr>
    </w:div>
    <w:div w:id="87431857">
      <w:bodyDiv w:val="1"/>
      <w:marLeft w:val="0"/>
      <w:marRight w:val="0"/>
      <w:marTop w:val="0"/>
      <w:marBottom w:val="0"/>
      <w:divBdr>
        <w:top w:val="none" w:sz="0" w:space="0" w:color="auto"/>
        <w:left w:val="none" w:sz="0" w:space="0" w:color="auto"/>
        <w:bottom w:val="none" w:sz="0" w:space="0" w:color="auto"/>
        <w:right w:val="none" w:sz="0" w:space="0" w:color="auto"/>
      </w:divBdr>
    </w:div>
    <w:div w:id="97679445">
      <w:bodyDiv w:val="1"/>
      <w:marLeft w:val="0"/>
      <w:marRight w:val="0"/>
      <w:marTop w:val="0"/>
      <w:marBottom w:val="0"/>
      <w:divBdr>
        <w:top w:val="none" w:sz="0" w:space="0" w:color="auto"/>
        <w:left w:val="none" w:sz="0" w:space="0" w:color="auto"/>
        <w:bottom w:val="none" w:sz="0" w:space="0" w:color="auto"/>
        <w:right w:val="none" w:sz="0" w:space="0" w:color="auto"/>
      </w:divBdr>
    </w:div>
    <w:div w:id="106504712">
      <w:bodyDiv w:val="1"/>
      <w:marLeft w:val="0"/>
      <w:marRight w:val="0"/>
      <w:marTop w:val="0"/>
      <w:marBottom w:val="0"/>
      <w:divBdr>
        <w:top w:val="none" w:sz="0" w:space="0" w:color="auto"/>
        <w:left w:val="none" w:sz="0" w:space="0" w:color="auto"/>
        <w:bottom w:val="none" w:sz="0" w:space="0" w:color="auto"/>
        <w:right w:val="none" w:sz="0" w:space="0" w:color="auto"/>
      </w:divBdr>
    </w:div>
    <w:div w:id="120274931">
      <w:bodyDiv w:val="1"/>
      <w:marLeft w:val="0"/>
      <w:marRight w:val="0"/>
      <w:marTop w:val="0"/>
      <w:marBottom w:val="0"/>
      <w:divBdr>
        <w:top w:val="none" w:sz="0" w:space="0" w:color="auto"/>
        <w:left w:val="none" w:sz="0" w:space="0" w:color="auto"/>
        <w:bottom w:val="none" w:sz="0" w:space="0" w:color="auto"/>
        <w:right w:val="none" w:sz="0" w:space="0" w:color="auto"/>
      </w:divBdr>
    </w:div>
    <w:div w:id="127363658">
      <w:bodyDiv w:val="1"/>
      <w:marLeft w:val="0"/>
      <w:marRight w:val="0"/>
      <w:marTop w:val="0"/>
      <w:marBottom w:val="0"/>
      <w:divBdr>
        <w:top w:val="none" w:sz="0" w:space="0" w:color="auto"/>
        <w:left w:val="none" w:sz="0" w:space="0" w:color="auto"/>
        <w:bottom w:val="none" w:sz="0" w:space="0" w:color="auto"/>
        <w:right w:val="none" w:sz="0" w:space="0" w:color="auto"/>
      </w:divBdr>
    </w:div>
    <w:div w:id="147794599">
      <w:bodyDiv w:val="1"/>
      <w:marLeft w:val="0"/>
      <w:marRight w:val="0"/>
      <w:marTop w:val="0"/>
      <w:marBottom w:val="0"/>
      <w:divBdr>
        <w:top w:val="none" w:sz="0" w:space="0" w:color="auto"/>
        <w:left w:val="none" w:sz="0" w:space="0" w:color="auto"/>
        <w:bottom w:val="none" w:sz="0" w:space="0" w:color="auto"/>
        <w:right w:val="none" w:sz="0" w:space="0" w:color="auto"/>
      </w:divBdr>
    </w:div>
    <w:div w:id="148833994">
      <w:bodyDiv w:val="1"/>
      <w:marLeft w:val="0"/>
      <w:marRight w:val="0"/>
      <w:marTop w:val="0"/>
      <w:marBottom w:val="0"/>
      <w:divBdr>
        <w:top w:val="none" w:sz="0" w:space="0" w:color="auto"/>
        <w:left w:val="none" w:sz="0" w:space="0" w:color="auto"/>
        <w:bottom w:val="none" w:sz="0" w:space="0" w:color="auto"/>
        <w:right w:val="none" w:sz="0" w:space="0" w:color="auto"/>
      </w:divBdr>
    </w:div>
    <w:div w:id="157962185">
      <w:bodyDiv w:val="1"/>
      <w:marLeft w:val="0"/>
      <w:marRight w:val="0"/>
      <w:marTop w:val="0"/>
      <w:marBottom w:val="0"/>
      <w:divBdr>
        <w:top w:val="none" w:sz="0" w:space="0" w:color="auto"/>
        <w:left w:val="none" w:sz="0" w:space="0" w:color="auto"/>
        <w:bottom w:val="none" w:sz="0" w:space="0" w:color="auto"/>
        <w:right w:val="none" w:sz="0" w:space="0" w:color="auto"/>
      </w:divBdr>
    </w:div>
    <w:div w:id="163207154">
      <w:bodyDiv w:val="1"/>
      <w:marLeft w:val="0"/>
      <w:marRight w:val="0"/>
      <w:marTop w:val="0"/>
      <w:marBottom w:val="0"/>
      <w:divBdr>
        <w:top w:val="none" w:sz="0" w:space="0" w:color="auto"/>
        <w:left w:val="none" w:sz="0" w:space="0" w:color="auto"/>
        <w:bottom w:val="none" w:sz="0" w:space="0" w:color="auto"/>
        <w:right w:val="none" w:sz="0" w:space="0" w:color="auto"/>
      </w:divBdr>
    </w:div>
    <w:div w:id="163791125">
      <w:bodyDiv w:val="1"/>
      <w:marLeft w:val="0"/>
      <w:marRight w:val="0"/>
      <w:marTop w:val="0"/>
      <w:marBottom w:val="0"/>
      <w:divBdr>
        <w:top w:val="none" w:sz="0" w:space="0" w:color="auto"/>
        <w:left w:val="none" w:sz="0" w:space="0" w:color="auto"/>
        <w:bottom w:val="none" w:sz="0" w:space="0" w:color="auto"/>
        <w:right w:val="none" w:sz="0" w:space="0" w:color="auto"/>
      </w:divBdr>
    </w:div>
    <w:div w:id="182598695">
      <w:bodyDiv w:val="1"/>
      <w:marLeft w:val="0"/>
      <w:marRight w:val="0"/>
      <w:marTop w:val="0"/>
      <w:marBottom w:val="0"/>
      <w:divBdr>
        <w:top w:val="none" w:sz="0" w:space="0" w:color="auto"/>
        <w:left w:val="none" w:sz="0" w:space="0" w:color="auto"/>
        <w:bottom w:val="none" w:sz="0" w:space="0" w:color="auto"/>
        <w:right w:val="none" w:sz="0" w:space="0" w:color="auto"/>
      </w:divBdr>
    </w:div>
    <w:div w:id="192117604">
      <w:bodyDiv w:val="1"/>
      <w:marLeft w:val="0"/>
      <w:marRight w:val="0"/>
      <w:marTop w:val="0"/>
      <w:marBottom w:val="0"/>
      <w:divBdr>
        <w:top w:val="none" w:sz="0" w:space="0" w:color="auto"/>
        <w:left w:val="none" w:sz="0" w:space="0" w:color="auto"/>
        <w:bottom w:val="none" w:sz="0" w:space="0" w:color="auto"/>
        <w:right w:val="none" w:sz="0" w:space="0" w:color="auto"/>
      </w:divBdr>
    </w:div>
    <w:div w:id="192891368">
      <w:bodyDiv w:val="1"/>
      <w:marLeft w:val="0"/>
      <w:marRight w:val="0"/>
      <w:marTop w:val="0"/>
      <w:marBottom w:val="0"/>
      <w:divBdr>
        <w:top w:val="none" w:sz="0" w:space="0" w:color="auto"/>
        <w:left w:val="none" w:sz="0" w:space="0" w:color="auto"/>
        <w:bottom w:val="none" w:sz="0" w:space="0" w:color="auto"/>
        <w:right w:val="none" w:sz="0" w:space="0" w:color="auto"/>
      </w:divBdr>
    </w:div>
    <w:div w:id="196509382">
      <w:bodyDiv w:val="1"/>
      <w:marLeft w:val="0"/>
      <w:marRight w:val="0"/>
      <w:marTop w:val="0"/>
      <w:marBottom w:val="0"/>
      <w:divBdr>
        <w:top w:val="none" w:sz="0" w:space="0" w:color="auto"/>
        <w:left w:val="none" w:sz="0" w:space="0" w:color="auto"/>
        <w:bottom w:val="none" w:sz="0" w:space="0" w:color="auto"/>
        <w:right w:val="none" w:sz="0" w:space="0" w:color="auto"/>
      </w:divBdr>
    </w:div>
    <w:div w:id="202252080">
      <w:bodyDiv w:val="1"/>
      <w:marLeft w:val="0"/>
      <w:marRight w:val="0"/>
      <w:marTop w:val="0"/>
      <w:marBottom w:val="0"/>
      <w:divBdr>
        <w:top w:val="none" w:sz="0" w:space="0" w:color="auto"/>
        <w:left w:val="none" w:sz="0" w:space="0" w:color="auto"/>
        <w:bottom w:val="none" w:sz="0" w:space="0" w:color="auto"/>
        <w:right w:val="none" w:sz="0" w:space="0" w:color="auto"/>
      </w:divBdr>
      <w:divsChild>
        <w:div w:id="1631394474">
          <w:marLeft w:val="0"/>
          <w:marRight w:val="0"/>
          <w:marTop w:val="0"/>
          <w:marBottom w:val="0"/>
          <w:divBdr>
            <w:top w:val="none" w:sz="0" w:space="0" w:color="auto"/>
            <w:left w:val="none" w:sz="0" w:space="0" w:color="auto"/>
            <w:bottom w:val="none" w:sz="0" w:space="0" w:color="auto"/>
            <w:right w:val="none" w:sz="0" w:space="0" w:color="auto"/>
          </w:divBdr>
          <w:divsChild>
            <w:div w:id="131095824">
              <w:marLeft w:val="0"/>
              <w:marRight w:val="0"/>
              <w:marTop w:val="0"/>
              <w:marBottom w:val="0"/>
              <w:divBdr>
                <w:top w:val="none" w:sz="0" w:space="0" w:color="auto"/>
                <w:left w:val="none" w:sz="0" w:space="0" w:color="auto"/>
                <w:bottom w:val="none" w:sz="0" w:space="0" w:color="auto"/>
                <w:right w:val="none" w:sz="0" w:space="0" w:color="auto"/>
              </w:divBdr>
              <w:divsChild>
                <w:div w:id="1940795125">
                  <w:marLeft w:val="0"/>
                  <w:marRight w:val="0"/>
                  <w:marTop w:val="0"/>
                  <w:marBottom w:val="0"/>
                  <w:divBdr>
                    <w:top w:val="none" w:sz="0" w:space="0" w:color="auto"/>
                    <w:left w:val="none" w:sz="0" w:space="0" w:color="auto"/>
                    <w:bottom w:val="none" w:sz="0" w:space="0" w:color="auto"/>
                    <w:right w:val="none" w:sz="0" w:space="0" w:color="auto"/>
                  </w:divBdr>
                  <w:divsChild>
                    <w:div w:id="1618025043">
                      <w:marLeft w:val="0"/>
                      <w:marRight w:val="0"/>
                      <w:marTop w:val="0"/>
                      <w:marBottom w:val="0"/>
                      <w:divBdr>
                        <w:top w:val="none" w:sz="0" w:space="0" w:color="auto"/>
                        <w:left w:val="none" w:sz="0" w:space="0" w:color="auto"/>
                        <w:bottom w:val="none" w:sz="0" w:space="0" w:color="auto"/>
                        <w:right w:val="none" w:sz="0" w:space="0" w:color="auto"/>
                      </w:divBdr>
                      <w:divsChild>
                        <w:div w:id="16026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44514">
      <w:bodyDiv w:val="1"/>
      <w:marLeft w:val="0"/>
      <w:marRight w:val="0"/>
      <w:marTop w:val="0"/>
      <w:marBottom w:val="0"/>
      <w:divBdr>
        <w:top w:val="none" w:sz="0" w:space="0" w:color="auto"/>
        <w:left w:val="none" w:sz="0" w:space="0" w:color="auto"/>
        <w:bottom w:val="none" w:sz="0" w:space="0" w:color="auto"/>
        <w:right w:val="none" w:sz="0" w:space="0" w:color="auto"/>
      </w:divBdr>
    </w:div>
    <w:div w:id="213468025">
      <w:bodyDiv w:val="1"/>
      <w:marLeft w:val="0"/>
      <w:marRight w:val="0"/>
      <w:marTop w:val="0"/>
      <w:marBottom w:val="0"/>
      <w:divBdr>
        <w:top w:val="none" w:sz="0" w:space="0" w:color="auto"/>
        <w:left w:val="none" w:sz="0" w:space="0" w:color="auto"/>
        <w:bottom w:val="none" w:sz="0" w:space="0" w:color="auto"/>
        <w:right w:val="none" w:sz="0" w:space="0" w:color="auto"/>
      </w:divBdr>
    </w:div>
    <w:div w:id="216093396">
      <w:bodyDiv w:val="1"/>
      <w:marLeft w:val="0"/>
      <w:marRight w:val="0"/>
      <w:marTop w:val="0"/>
      <w:marBottom w:val="0"/>
      <w:divBdr>
        <w:top w:val="none" w:sz="0" w:space="0" w:color="auto"/>
        <w:left w:val="none" w:sz="0" w:space="0" w:color="auto"/>
        <w:bottom w:val="none" w:sz="0" w:space="0" w:color="auto"/>
        <w:right w:val="none" w:sz="0" w:space="0" w:color="auto"/>
      </w:divBdr>
    </w:div>
    <w:div w:id="224999051">
      <w:bodyDiv w:val="1"/>
      <w:marLeft w:val="0"/>
      <w:marRight w:val="0"/>
      <w:marTop w:val="0"/>
      <w:marBottom w:val="0"/>
      <w:divBdr>
        <w:top w:val="none" w:sz="0" w:space="0" w:color="auto"/>
        <w:left w:val="none" w:sz="0" w:space="0" w:color="auto"/>
        <w:bottom w:val="none" w:sz="0" w:space="0" w:color="auto"/>
        <w:right w:val="none" w:sz="0" w:space="0" w:color="auto"/>
      </w:divBdr>
    </w:div>
    <w:div w:id="243415794">
      <w:bodyDiv w:val="1"/>
      <w:marLeft w:val="0"/>
      <w:marRight w:val="0"/>
      <w:marTop w:val="0"/>
      <w:marBottom w:val="0"/>
      <w:divBdr>
        <w:top w:val="none" w:sz="0" w:space="0" w:color="auto"/>
        <w:left w:val="none" w:sz="0" w:space="0" w:color="auto"/>
        <w:bottom w:val="none" w:sz="0" w:space="0" w:color="auto"/>
        <w:right w:val="none" w:sz="0" w:space="0" w:color="auto"/>
      </w:divBdr>
      <w:divsChild>
        <w:div w:id="1551333738">
          <w:marLeft w:val="0"/>
          <w:marRight w:val="0"/>
          <w:marTop w:val="0"/>
          <w:marBottom w:val="0"/>
          <w:divBdr>
            <w:top w:val="none" w:sz="0" w:space="0" w:color="auto"/>
            <w:left w:val="none" w:sz="0" w:space="0" w:color="auto"/>
            <w:bottom w:val="none" w:sz="0" w:space="0" w:color="auto"/>
            <w:right w:val="none" w:sz="0" w:space="0" w:color="auto"/>
          </w:divBdr>
        </w:div>
      </w:divsChild>
    </w:div>
    <w:div w:id="248002444">
      <w:bodyDiv w:val="1"/>
      <w:marLeft w:val="0"/>
      <w:marRight w:val="0"/>
      <w:marTop w:val="0"/>
      <w:marBottom w:val="0"/>
      <w:divBdr>
        <w:top w:val="none" w:sz="0" w:space="0" w:color="auto"/>
        <w:left w:val="none" w:sz="0" w:space="0" w:color="auto"/>
        <w:bottom w:val="none" w:sz="0" w:space="0" w:color="auto"/>
        <w:right w:val="none" w:sz="0" w:space="0" w:color="auto"/>
      </w:divBdr>
    </w:div>
    <w:div w:id="248391594">
      <w:bodyDiv w:val="1"/>
      <w:marLeft w:val="0"/>
      <w:marRight w:val="0"/>
      <w:marTop w:val="0"/>
      <w:marBottom w:val="0"/>
      <w:divBdr>
        <w:top w:val="none" w:sz="0" w:space="0" w:color="auto"/>
        <w:left w:val="none" w:sz="0" w:space="0" w:color="auto"/>
        <w:bottom w:val="none" w:sz="0" w:space="0" w:color="auto"/>
        <w:right w:val="none" w:sz="0" w:space="0" w:color="auto"/>
      </w:divBdr>
    </w:div>
    <w:div w:id="248582605">
      <w:bodyDiv w:val="1"/>
      <w:marLeft w:val="0"/>
      <w:marRight w:val="0"/>
      <w:marTop w:val="0"/>
      <w:marBottom w:val="0"/>
      <w:divBdr>
        <w:top w:val="none" w:sz="0" w:space="0" w:color="auto"/>
        <w:left w:val="none" w:sz="0" w:space="0" w:color="auto"/>
        <w:bottom w:val="none" w:sz="0" w:space="0" w:color="auto"/>
        <w:right w:val="none" w:sz="0" w:space="0" w:color="auto"/>
      </w:divBdr>
    </w:div>
    <w:div w:id="255865310">
      <w:bodyDiv w:val="1"/>
      <w:marLeft w:val="0"/>
      <w:marRight w:val="0"/>
      <w:marTop w:val="0"/>
      <w:marBottom w:val="0"/>
      <w:divBdr>
        <w:top w:val="none" w:sz="0" w:space="0" w:color="auto"/>
        <w:left w:val="none" w:sz="0" w:space="0" w:color="auto"/>
        <w:bottom w:val="none" w:sz="0" w:space="0" w:color="auto"/>
        <w:right w:val="none" w:sz="0" w:space="0" w:color="auto"/>
      </w:divBdr>
    </w:div>
    <w:div w:id="270861142">
      <w:bodyDiv w:val="1"/>
      <w:marLeft w:val="0"/>
      <w:marRight w:val="0"/>
      <w:marTop w:val="0"/>
      <w:marBottom w:val="0"/>
      <w:divBdr>
        <w:top w:val="none" w:sz="0" w:space="0" w:color="auto"/>
        <w:left w:val="none" w:sz="0" w:space="0" w:color="auto"/>
        <w:bottom w:val="none" w:sz="0" w:space="0" w:color="auto"/>
        <w:right w:val="none" w:sz="0" w:space="0" w:color="auto"/>
      </w:divBdr>
    </w:div>
    <w:div w:id="280455245">
      <w:bodyDiv w:val="1"/>
      <w:marLeft w:val="0"/>
      <w:marRight w:val="0"/>
      <w:marTop w:val="0"/>
      <w:marBottom w:val="0"/>
      <w:divBdr>
        <w:top w:val="none" w:sz="0" w:space="0" w:color="auto"/>
        <w:left w:val="none" w:sz="0" w:space="0" w:color="auto"/>
        <w:bottom w:val="none" w:sz="0" w:space="0" w:color="auto"/>
        <w:right w:val="none" w:sz="0" w:space="0" w:color="auto"/>
      </w:divBdr>
    </w:div>
    <w:div w:id="307782892">
      <w:bodyDiv w:val="1"/>
      <w:marLeft w:val="0"/>
      <w:marRight w:val="0"/>
      <w:marTop w:val="0"/>
      <w:marBottom w:val="0"/>
      <w:divBdr>
        <w:top w:val="none" w:sz="0" w:space="0" w:color="auto"/>
        <w:left w:val="none" w:sz="0" w:space="0" w:color="auto"/>
        <w:bottom w:val="none" w:sz="0" w:space="0" w:color="auto"/>
        <w:right w:val="none" w:sz="0" w:space="0" w:color="auto"/>
      </w:divBdr>
    </w:div>
    <w:div w:id="309091180">
      <w:bodyDiv w:val="1"/>
      <w:marLeft w:val="0"/>
      <w:marRight w:val="0"/>
      <w:marTop w:val="0"/>
      <w:marBottom w:val="0"/>
      <w:divBdr>
        <w:top w:val="none" w:sz="0" w:space="0" w:color="auto"/>
        <w:left w:val="none" w:sz="0" w:space="0" w:color="auto"/>
        <w:bottom w:val="none" w:sz="0" w:space="0" w:color="auto"/>
        <w:right w:val="none" w:sz="0" w:space="0" w:color="auto"/>
      </w:divBdr>
    </w:div>
    <w:div w:id="310603679">
      <w:bodyDiv w:val="1"/>
      <w:marLeft w:val="0"/>
      <w:marRight w:val="0"/>
      <w:marTop w:val="0"/>
      <w:marBottom w:val="0"/>
      <w:divBdr>
        <w:top w:val="none" w:sz="0" w:space="0" w:color="auto"/>
        <w:left w:val="none" w:sz="0" w:space="0" w:color="auto"/>
        <w:bottom w:val="none" w:sz="0" w:space="0" w:color="auto"/>
        <w:right w:val="none" w:sz="0" w:space="0" w:color="auto"/>
      </w:divBdr>
    </w:div>
    <w:div w:id="317269447">
      <w:bodyDiv w:val="1"/>
      <w:marLeft w:val="0"/>
      <w:marRight w:val="0"/>
      <w:marTop w:val="0"/>
      <w:marBottom w:val="0"/>
      <w:divBdr>
        <w:top w:val="none" w:sz="0" w:space="0" w:color="auto"/>
        <w:left w:val="none" w:sz="0" w:space="0" w:color="auto"/>
        <w:bottom w:val="none" w:sz="0" w:space="0" w:color="auto"/>
        <w:right w:val="none" w:sz="0" w:space="0" w:color="auto"/>
      </w:divBdr>
    </w:div>
    <w:div w:id="332218624">
      <w:bodyDiv w:val="1"/>
      <w:marLeft w:val="0"/>
      <w:marRight w:val="0"/>
      <w:marTop w:val="0"/>
      <w:marBottom w:val="0"/>
      <w:divBdr>
        <w:top w:val="none" w:sz="0" w:space="0" w:color="auto"/>
        <w:left w:val="none" w:sz="0" w:space="0" w:color="auto"/>
        <w:bottom w:val="none" w:sz="0" w:space="0" w:color="auto"/>
        <w:right w:val="none" w:sz="0" w:space="0" w:color="auto"/>
      </w:divBdr>
    </w:div>
    <w:div w:id="340008301">
      <w:bodyDiv w:val="1"/>
      <w:marLeft w:val="0"/>
      <w:marRight w:val="0"/>
      <w:marTop w:val="0"/>
      <w:marBottom w:val="0"/>
      <w:divBdr>
        <w:top w:val="none" w:sz="0" w:space="0" w:color="auto"/>
        <w:left w:val="none" w:sz="0" w:space="0" w:color="auto"/>
        <w:bottom w:val="none" w:sz="0" w:space="0" w:color="auto"/>
        <w:right w:val="none" w:sz="0" w:space="0" w:color="auto"/>
      </w:divBdr>
    </w:div>
    <w:div w:id="355351894">
      <w:bodyDiv w:val="1"/>
      <w:marLeft w:val="0"/>
      <w:marRight w:val="0"/>
      <w:marTop w:val="0"/>
      <w:marBottom w:val="0"/>
      <w:divBdr>
        <w:top w:val="none" w:sz="0" w:space="0" w:color="auto"/>
        <w:left w:val="none" w:sz="0" w:space="0" w:color="auto"/>
        <w:bottom w:val="none" w:sz="0" w:space="0" w:color="auto"/>
        <w:right w:val="none" w:sz="0" w:space="0" w:color="auto"/>
      </w:divBdr>
    </w:div>
    <w:div w:id="357046047">
      <w:bodyDiv w:val="1"/>
      <w:marLeft w:val="0"/>
      <w:marRight w:val="0"/>
      <w:marTop w:val="0"/>
      <w:marBottom w:val="0"/>
      <w:divBdr>
        <w:top w:val="none" w:sz="0" w:space="0" w:color="auto"/>
        <w:left w:val="none" w:sz="0" w:space="0" w:color="auto"/>
        <w:bottom w:val="none" w:sz="0" w:space="0" w:color="auto"/>
        <w:right w:val="none" w:sz="0" w:space="0" w:color="auto"/>
      </w:divBdr>
    </w:div>
    <w:div w:id="362487681">
      <w:bodyDiv w:val="1"/>
      <w:marLeft w:val="0"/>
      <w:marRight w:val="0"/>
      <w:marTop w:val="0"/>
      <w:marBottom w:val="0"/>
      <w:divBdr>
        <w:top w:val="none" w:sz="0" w:space="0" w:color="auto"/>
        <w:left w:val="none" w:sz="0" w:space="0" w:color="auto"/>
        <w:bottom w:val="none" w:sz="0" w:space="0" w:color="auto"/>
        <w:right w:val="none" w:sz="0" w:space="0" w:color="auto"/>
      </w:divBdr>
    </w:div>
    <w:div w:id="378674672">
      <w:bodyDiv w:val="1"/>
      <w:marLeft w:val="0"/>
      <w:marRight w:val="0"/>
      <w:marTop w:val="0"/>
      <w:marBottom w:val="0"/>
      <w:divBdr>
        <w:top w:val="none" w:sz="0" w:space="0" w:color="auto"/>
        <w:left w:val="none" w:sz="0" w:space="0" w:color="auto"/>
        <w:bottom w:val="none" w:sz="0" w:space="0" w:color="auto"/>
        <w:right w:val="none" w:sz="0" w:space="0" w:color="auto"/>
      </w:divBdr>
    </w:div>
    <w:div w:id="406000776">
      <w:bodyDiv w:val="1"/>
      <w:marLeft w:val="0"/>
      <w:marRight w:val="0"/>
      <w:marTop w:val="0"/>
      <w:marBottom w:val="0"/>
      <w:divBdr>
        <w:top w:val="none" w:sz="0" w:space="0" w:color="auto"/>
        <w:left w:val="none" w:sz="0" w:space="0" w:color="auto"/>
        <w:bottom w:val="none" w:sz="0" w:space="0" w:color="auto"/>
        <w:right w:val="none" w:sz="0" w:space="0" w:color="auto"/>
      </w:divBdr>
    </w:div>
    <w:div w:id="411393815">
      <w:bodyDiv w:val="1"/>
      <w:marLeft w:val="0"/>
      <w:marRight w:val="0"/>
      <w:marTop w:val="0"/>
      <w:marBottom w:val="0"/>
      <w:divBdr>
        <w:top w:val="none" w:sz="0" w:space="0" w:color="auto"/>
        <w:left w:val="none" w:sz="0" w:space="0" w:color="auto"/>
        <w:bottom w:val="none" w:sz="0" w:space="0" w:color="auto"/>
        <w:right w:val="none" w:sz="0" w:space="0" w:color="auto"/>
      </w:divBdr>
    </w:div>
    <w:div w:id="437061857">
      <w:bodyDiv w:val="1"/>
      <w:marLeft w:val="0"/>
      <w:marRight w:val="0"/>
      <w:marTop w:val="0"/>
      <w:marBottom w:val="0"/>
      <w:divBdr>
        <w:top w:val="none" w:sz="0" w:space="0" w:color="auto"/>
        <w:left w:val="none" w:sz="0" w:space="0" w:color="auto"/>
        <w:bottom w:val="none" w:sz="0" w:space="0" w:color="auto"/>
        <w:right w:val="none" w:sz="0" w:space="0" w:color="auto"/>
      </w:divBdr>
      <w:divsChild>
        <w:div w:id="1659112282">
          <w:marLeft w:val="0"/>
          <w:marRight w:val="0"/>
          <w:marTop w:val="0"/>
          <w:marBottom w:val="0"/>
          <w:divBdr>
            <w:top w:val="none" w:sz="0" w:space="0" w:color="auto"/>
            <w:left w:val="none" w:sz="0" w:space="0" w:color="auto"/>
            <w:bottom w:val="none" w:sz="0" w:space="0" w:color="auto"/>
            <w:right w:val="none" w:sz="0" w:space="0" w:color="auto"/>
          </w:divBdr>
          <w:divsChild>
            <w:div w:id="1608074514">
              <w:marLeft w:val="0"/>
              <w:marRight w:val="0"/>
              <w:marTop w:val="0"/>
              <w:marBottom w:val="0"/>
              <w:divBdr>
                <w:top w:val="none" w:sz="0" w:space="0" w:color="auto"/>
                <w:left w:val="none" w:sz="0" w:space="0" w:color="auto"/>
                <w:bottom w:val="none" w:sz="0" w:space="0" w:color="auto"/>
                <w:right w:val="none" w:sz="0" w:space="0" w:color="auto"/>
              </w:divBdr>
              <w:divsChild>
                <w:div w:id="555243038">
                  <w:marLeft w:val="0"/>
                  <w:marRight w:val="0"/>
                  <w:marTop w:val="0"/>
                  <w:marBottom w:val="0"/>
                  <w:divBdr>
                    <w:top w:val="none" w:sz="0" w:space="0" w:color="auto"/>
                    <w:left w:val="none" w:sz="0" w:space="0" w:color="auto"/>
                    <w:bottom w:val="none" w:sz="0" w:space="0" w:color="auto"/>
                    <w:right w:val="none" w:sz="0" w:space="0" w:color="auto"/>
                  </w:divBdr>
                  <w:divsChild>
                    <w:div w:id="214777618">
                      <w:marLeft w:val="0"/>
                      <w:marRight w:val="0"/>
                      <w:marTop w:val="0"/>
                      <w:marBottom w:val="0"/>
                      <w:divBdr>
                        <w:top w:val="none" w:sz="0" w:space="0" w:color="auto"/>
                        <w:left w:val="none" w:sz="0" w:space="0" w:color="auto"/>
                        <w:bottom w:val="none" w:sz="0" w:space="0" w:color="auto"/>
                        <w:right w:val="none" w:sz="0" w:space="0" w:color="auto"/>
                      </w:divBdr>
                      <w:divsChild>
                        <w:div w:id="4855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920656">
      <w:bodyDiv w:val="1"/>
      <w:marLeft w:val="0"/>
      <w:marRight w:val="0"/>
      <w:marTop w:val="0"/>
      <w:marBottom w:val="0"/>
      <w:divBdr>
        <w:top w:val="none" w:sz="0" w:space="0" w:color="auto"/>
        <w:left w:val="none" w:sz="0" w:space="0" w:color="auto"/>
        <w:bottom w:val="none" w:sz="0" w:space="0" w:color="auto"/>
        <w:right w:val="none" w:sz="0" w:space="0" w:color="auto"/>
      </w:divBdr>
    </w:div>
    <w:div w:id="450364749">
      <w:bodyDiv w:val="1"/>
      <w:marLeft w:val="0"/>
      <w:marRight w:val="0"/>
      <w:marTop w:val="0"/>
      <w:marBottom w:val="0"/>
      <w:divBdr>
        <w:top w:val="none" w:sz="0" w:space="0" w:color="auto"/>
        <w:left w:val="none" w:sz="0" w:space="0" w:color="auto"/>
        <w:bottom w:val="none" w:sz="0" w:space="0" w:color="auto"/>
        <w:right w:val="none" w:sz="0" w:space="0" w:color="auto"/>
      </w:divBdr>
    </w:div>
    <w:div w:id="456804427">
      <w:bodyDiv w:val="1"/>
      <w:marLeft w:val="0"/>
      <w:marRight w:val="0"/>
      <w:marTop w:val="0"/>
      <w:marBottom w:val="0"/>
      <w:divBdr>
        <w:top w:val="none" w:sz="0" w:space="0" w:color="auto"/>
        <w:left w:val="none" w:sz="0" w:space="0" w:color="auto"/>
        <w:bottom w:val="none" w:sz="0" w:space="0" w:color="auto"/>
        <w:right w:val="none" w:sz="0" w:space="0" w:color="auto"/>
      </w:divBdr>
    </w:div>
    <w:div w:id="461771329">
      <w:bodyDiv w:val="1"/>
      <w:marLeft w:val="0"/>
      <w:marRight w:val="0"/>
      <w:marTop w:val="0"/>
      <w:marBottom w:val="0"/>
      <w:divBdr>
        <w:top w:val="none" w:sz="0" w:space="0" w:color="auto"/>
        <w:left w:val="none" w:sz="0" w:space="0" w:color="auto"/>
        <w:bottom w:val="none" w:sz="0" w:space="0" w:color="auto"/>
        <w:right w:val="none" w:sz="0" w:space="0" w:color="auto"/>
      </w:divBdr>
    </w:div>
    <w:div w:id="464859162">
      <w:bodyDiv w:val="1"/>
      <w:marLeft w:val="0"/>
      <w:marRight w:val="0"/>
      <w:marTop w:val="0"/>
      <w:marBottom w:val="0"/>
      <w:divBdr>
        <w:top w:val="none" w:sz="0" w:space="0" w:color="auto"/>
        <w:left w:val="none" w:sz="0" w:space="0" w:color="auto"/>
        <w:bottom w:val="none" w:sz="0" w:space="0" w:color="auto"/>
        <w:right w:val="none" w:sz="0" w:space="0" w:color="auto"/>
      </w:divBdr>
    </w:div>
    <w:div w:id="466047569">
      <w:bodyDiv w:val="1"/>
      <w:marLeft w:val="0"/>
      <w:marRight w:val="0"/>
      <w:marTop w:val="0"/>
      <w:marBottom w:val="0"/>
      <w:divBdr>
        <w:top w:val="none" w:sz="0" w:space="0" w:color="auto"/>
        <w:left w:val="none" w:sz="0" w:space="0" w:color="auto"/>
        <w:bottom w:val="none" w:sz="0" w:space="0" w:color="auto"/>
        <w:right w:val="none" w:sz="0" w:space="0" w:color="auto"/>
      </w:divBdr>
    </w:div>
    <w:div w:id="466355367">
      <w:bodyDiv w:val="1"/>
      <w:marLeft w:val="0"/>
      <w:marRight w:val="0"/>
      <w:marTop w:val="0"/>
      <w:marBottom w:val="0"/>
      <w:divBdr>
        <w:top w:val="none" w:sz="0" w:space="0" w:color="auto"/>
        <w:left w:val="none" w:sz="0" w:space="0" w:color="auto"/>
        <w:bottom w:val="none" w:sz="0" w:space="0" w:color="auto"/>
        <w:right w:val="none" w:sz="0" w:space="0" w:color="auto"/>
      </w:divBdr>
    </w:div>
    <w:div w:id="475219371">
      <w:bodyDiv w:val="1"/>
      <w:marLeft w:val="0"/>
      <w:marRight w:val="0"/>
      <w:marTop w:val="0"/>
      <w:marBottom w:val="0"/>
      <w:divBdr>
        <w:top w:val="none" w:sz="0" w:space="0" w:color="auto"/>
        <w:left w:val="none" w:sz="0" w:space="0" w:color="auto"/>
        <w:bottom w:val="none" w:sz="0" w:space="0" w:color="auto"/>
        <w:right w:val="none" w:sz="0" w:space="0" w:color="auto"/>
      </w:divBdr>
    </w:div>
    <w:div w:id="485125284">
      <w:bodyDiv w:val="1"/>
      <w:marLeft w:val="0"/>
      <w:marRight w:val="0"/>
      <w:marTop w:val="0"/>
      <w:marBottom w:val="0"/>
      <w:divBdr>
        <w:top w:val="none" w:sz="0" w:space="0" w:color="auto"/>
        <w:left w:val="none" w:sz="0" w:space="0" w:color="auto"/>
        <w:bottom w:val="none" w:sz="0" w:space="0" w:color="auto"/>
        <w:right w:val="none" w:sz="0" w:space="0" w:color="auto"/>
      </w:divBdr>
    </w:div>
    <w:div w:id="514001790">
      <w:bodyDiv w:val="1"/>
      <w:marLeft w:val="0"/>
      <w:marRight w:val="0"/>
      <w:marTop w:val="0"/>
      <w:marBottom w:val="0"/>
      <w:divBdr>
        <w:top w:val="none" w:sz="0" w:space="0" w:color="auto"/>
        <w:left w:val="none" w:sz="0" w:space="0" w:color="auto"/>
        <w:bottom w:val="none" w:sz="0" w:space="0" w:color="auto"/>
        <w:right w:val="none" w:sz="0" w:space="0" w:color="auto"/>
      </w:divBdr>
    </w:div>
    <w:div w:id="518353177">
      <w:bodyDiv w:val="1"/>
      <w:marLeft w:val="0"/>
      <w:marRight w:val="0"/>
      <w:marTop w:val="0"/>
      <w:marBottom w:val="0"/>
      <w:divBdr>
        <w:top w:val="none" w:sz="0" w:space="0" w:color="auto"/>
        <w:left w:val="none" w:sz="0" w:space="0" w:color="auto"/>
        <w:bottom w:val="none" w:sz="0" w:space="0" w:color="auto"/>
        <w:right w:val="none" w:sz="0" w:space="0" w:color="auto"/>
      </w:divBdr>
    </w:div>
    <w:div w:id="544030841">
      <w:bodyDiv w:val="1"/>
      <w:marLeft w:val="0"/>
      <w:marRight w:val="0"/>
      <w:marTop w:val="0"/>
      <w:marBottom w:val="0"/>
      <w:divBdr>
        <w:top w:val="none" w:sz="0" w:space="0" w:color="auto"/>
        <w:left w:val="none" w:sz="0" w:space="0" w:color="auto"/>
        <w:bottom w:val="none" w:sz="0" w:space="0" w:color="auto"/>
        <w:right w:val="none" w:sz="0" w:space="0" w:color="auto"/>
      </w:divBdr>
    </w:div>
    <w:div w:id="564685613">
      <w:bodyDiv w:val="1"/>
      <w:marLeft w:val="0"/>
      <w:marRight w:val="0"/>
      <w:marTop w:val="0"/>
      <w:marBottom w:val="0"/>
      <w:divBdr>
        <w:top w:val="none" w:sz="0" w:space="0" w:color="auto"/>
        <w:left w:val="none" w:sz="0" w:space="0" w:color="auto"/>
        <w:bottom w:val="none" w:sz="0" w:space="0" w:color="auto"/>
        <w:right w:val="none" w:sz="0" w:space="0" w:color="auto"/>
      </w:divBdr>
    </w:div>
    <w:div w:id="569930020">
      <w:bodyDiv w:val="1"/>
      <w:marLeft w:val="0"/>
      <w:marRight w:val="0"/>
      <w:marTop w:val="0"/>
      <w:marBottom w:val="0"/>
      <w:divBdr>
        <w:top w:val="none" w:sz="0" w:space="0" w:color="auto"/>
        <w:left w:val="none" w:sz="0" w:space="0" w:color="auto"/>
        <w:bottom w:val="none" w:sz="0" w:space="0" w:color="auto"/>
        <w:right w:val="none" w:sz="0" w:space="0" w:color="auto"/>
      </w:divBdr>
    </w:div>
    <w:div w:id="580211860">
      <w:bodyDiv w:val="1"/>
      <w:marLeft w:val="0"/>
      <w:marRight w:val="0"/>
      <w:marTop w:val="0"/>
      <w:marBottom w:val="0"/>
      <w:divBdr>
        <w:top w:val="none" w:sz="0" w:space="0" w:color="auto"/>
        <w:left w:val="none" w:sz="0" w:space="0" w:color="auto"/>
        <w:bottom w:val="none" w:sz="0" w:space="0" w:color="auto"/>
        <w:right w:val="none" w:sz="0" w:space="0" w:color="auto"/>
      </w:divBdr>
    </w:div>
    <w:div w:id="586957994">
      <w:bodyDiv w:val="1"/>
      <w:marLeft w:val="0"/>
      <w:marRight w:val="0"/>
      <w:marTop w:val="0"/>
      <w:marBottom w:val="0"/>
      <w:divBdr>
        <w:top w:val="none" w:sz="0" w:space="0" w:color="auto"/>
        <w:left w:val="none" w:sz="0" w:space="0" w:color="auto"/>
        <w:bottom w:val="none" w:sz="0" w:space="0" w:color="auto"/>
        <w:right w:val="none" w:sz="0" w:space="0" w:color="auto"/>
      </w:divBdr>
    </w:div>
    <w:div w:id="589971555">
      <w:bodyDiv w:val="1"/>
      <w:marLeft w:val="0"/>
      <w:marRight w:val="0"/>
      <w:marTop w:val="0"/>
      <w:marBottom w:val="0"/>
      <w:divBdr>
        <w:top w:val="none" w:sz="0" w:space="0" w:color="auto"/>
        <w:left w:val="none" w:sz="0" w:space="0" w:color="auto"/>
        <w:bottom w:val="none" w:sz="0" w:space="0" w:color="auto"/>
        <w:right w:val="none" w:sz="0" w:space="0" w:color="auto"/>
      </w:divBdr>
    </w:div>
    <w:div w:id="595526741">
      <w:bodyDiv w:val="1"/>
      <w:marLeft w:val="0"/>
      <w:marRight w:val="0"/>
      <w:marTop w:val="0"/>
      <w:marBottom w:val="0"/>
      <w:divBdr>
        <w:top w:val="none" w:sz="0" w:space="0" w:color="auto"/>
        <w:left w:val="none" w:sz="0" w:space="0" w:color="auto"/>
        <w:bottom w:val="none" w:sz="0" w:space="0" w:color="auto"/>
        <w:right w:val="none" w:sz="0" w:space="0" w:color="auto"/>
      </w:divBdr>
    </w:div>
    <w:div w:id="600071644">
      <w:bodyDiv w:val="1"/>
      <w:marLeft w:val="0"/>
      <w:marRight w:val="0"/>
      <w:marTop w:val="0"/>
      <w:marBottom w:val="0"/>
      <w:divBdr>
        <w:top w:val="none" w:sz="0" w:space="0" w:color="auto"/>
        <w:left w:val="none" w:sz="0" w:space="0" w:color="auto"/>
        <w:bottom w:val="none" w:sz="0" w:space="0" w:color="auto"/>
        <w:right w:val="none" w:sz="0" w:space="0" w:color="auto"/>
      </w:divBdr>
    </w:div>
    <w:div w:id="602879113">
      <w:bodyDiv w:val="1"/>
      <w:marLeft w:val="0"/>
      <w:marRight w:val="0"/>
      <w:marTop w:val="0"/>
      <w:marBottom w:val="0"/>
      <w:divBdr>
        <w:top w:val="none" w:sz="0" w:space="0" w:color="auto"/>
        <w:left w:val="none" w:sz="0" w:space="0" w:color="auto"/>
        <w:bottom w:val="none" w:sz="0" w:space="0" w:color="auto"/>
        <w:right w:val="none" w:sz="0" w:space="0" w:color="auto"/>
      </w:divBdr>
    </w:div>
    <w:div w:id="604077826">
      <w:bodyDiv w:val="1"/>
      <w:marLeft w:val="0"/>
      <w:marRight w:val="0"/>
      <w:marTop w:val="0"/>
      <w:marBottom w:val="0"/>
      <w:divBdr>
        <w:top w:val="none" w:sz="0" w:space="0" w:color="auto"/>
        <w:left w:val="none" w:sz="0" w:space="0" w:color="auto"/>
        <w:bottom w:val="none" w:sz="0" w:space="0" w:color="auto"/>
        <w:right w:val="none" w:sz="0" w:space="0" w:color="auto"/>
      </w:divBdr>
    </w:div>
    <w:div w:id="611089425">
      <w:bodyDiv w:val="1"/>
      <w:marLeft w:val="0"/>
      <w:marRight w:val="0"/>
      <w:marTop w:val="0"/>
      <w:marBottom w:val="0"/>
      <w:divBdr>
        <w:top w:val="none" w:sz="0" w:space="0" w:color="auto"/>
        <w:left w:val="none" w:sz="0" w:space="0" w:color="auto"/>
        <w:bottom w:val="none" w:sz="0" w:space="0" w:color="auto"/>
        <w:right w:val="none" w:sz="0" w:space="0" w:color="auto"/>
      </w:divBdr>
    </w:div>
    <w:div w:id="650139488">
      <w:bodyDiv w:val="1"/>
      <w:marLeft w:val="0"/>
      <w:marRight w:val="0"/>
      <w:marTop w:val="0"/>
      <w:marBottom w:val="0"/>
      <w:divBdr>
        <w:top w:val="none" w:sz="0" w:space="0" w:color="auto"/>
        <w:left w:val="none" w:sz="0" w:space="0" w:color="auto"/>
        <w:bottom w:val="none" w:sz="0" w:space="0" w:color="auto"/>
        <w:right w:val="none" w:sz="0" w:space="0" w:color="auto"/>
      </w:divBdr>
    </w:div>
    <w:div w:id="653535469">
      <w:bodyDiv w:val="1"/>
      <w:marLeft w:val="0"/>
      <w:marRight w:val="0"/>
      <w:marTop w:val="0"/>
      <w:marBottom w:val="0"/>
      <w:divBdr>
        <w:top w:val="none" w:sz="0" w:space="0" w:color="auto"/>
        <w:left w:val="none" w:sz="0" w:space="0" w:color="auto"/>
        <w:bottom w:val="none" w:sz="0" w:space="0" w:color="auto"/>
        <w:right w:val="none" w:sz="0" w:space="0" w:color="auto"/>
      </w:divBdr>
    </w:div>
    <w:div w:id="655574680">
      <w:bodyDiv w:val="1"/>
      <w:marLeft w:val="0"/>
      <w:marRight w:val="0"/>
      <w:marTop w:val="0"/>
      <w:marBottom w:val="0"/>
      <w:divBdr>
        <w:top w:val="none" w:sz="0" w:space="0" w:color="auto"/>
        <w:left w:val="none" w:sz="0" w:space="0" w:color="auto"/>
        <w:bottom w:val="none" w:sz="0" w:space="0" w:color="auto"/>
        <w:right w:val="none" w:sz="0" w:space="0" w:color="auto"/>
      </w:divBdr>
    </w:div>
    <w:div w:id="661155308">
      <w:bodyDiv w:val="1"/>
      <w:marLeft w:val="0"/>
      <w:marRight w:val="0"/>
      <w:marTop w:val="0"/>
      <w:marBottom w:val="0"/>
      <w:divBdr>
        <w:top w:val="none" w:sz="0" w:space="0" w:color="auto"/>
        <w:left w:val="none" w:sz="0" w:space="0" w:color="auto"/>
        <w:bottom w:val="none" w:sz="0" w:space="0" w:color="auto"/>
        <w:right w:val="none" w:sz="0" w:space="0" w:color="auto"/>
      </w:divBdr>
    </w:div>
    <w:div w:id="668143248">
      <w:bodyDiv w:val="1"/>
      <w:marLeft w:val="0"/>
      <w:marRight w:val="0"/>
      <w:marTop w:val="0"/>
      <w:marBottom w:val="0"/>
      <w:divBdr>
        <w:top w:val="none" w:sz="0" w:space="0" w:color="auto"/>
        <w:left w:val="none" w:sz="0" w:space="0" w:color="auto"/>
        <w:bottom w:val="none" w:sz="0" w:space="0" w:color="auto"/>
        <w:right w:val="none" w:sz="0" w:space="0" w:color="auto"/>
      </w:divBdr>
    </w:div>
    <w:div w:id="669602808">
      <w:bodyDiv w:val="1"/>
      <w:marLeft w:val="0"/>
      <w:marRight w:val="0"/>
      <w:marTop w:val="0"/>
      <w:marBottom w:val="0"/>
      <w:divBdr>
        <w:top w:val="none" w:sz="0" w:space="0" w:color="auto"/>
        <w:left w:val="none" w:sz="0" w:space="0" w:color="auto"/>
        <w:bottom w:val="none" w:sz="0" w:space="0" w:color="auto"/>
        <w:right w:val="none" w:sz="0" w:space="0" w:color="auto"/>
      </w:divBdr>
    </w:div>
    <w:div w:id="670135975">
      <w:bodyDiv w:val="1"/>
      <w:marLeft w:val="0"/>
      <w:marRight w:val="0"/>
      <w:marTop w:val="0"/>
      <w:marBottom w:val="0"/>
      <w:divBdr>
        <w:top w:val="none" w:sz="0" w:space="0" w:color="auto"/>
        <w:left w:val="none" w:sz="0" w:space="0" w:color="auto"/>
        <w:bottom w:val="none" w:sz="0" w:space="0" w:color="auto"/>
        <w:right w:val="none" w:sz="0" w:space="0" w:color="auto"/>
      </w:divBdr>
    </w:div>
    <w:div w:id="691611227">
      <w:bodyDiv w:val="1"/>
      <w:marLeft w:val="0"/>
      <w:marRight w:val="0"/>
      <w:marTop w:val="0"/>
      <w:marBottom w:val="0"/>
      <w:divBdr>
        <w:top w:val="none" w:sz="0" w:space="0" w:color="auto"/>
        <w:left w:val="none" w:sz="0" w:space="0" w:color="auto"/>
        <w:bottom w:val="none" w:sz="0" w:space="0" w:color="auto"/>
        <w:right w:val="none" w:sz="0" w:space="0" w:color="auto"/>
      </w:divBdr>
    </w:div>
    <w:div w:id="710961653">
      <w:bodyDiv w:val="1"/>
      <w:marLeft w:val="0"/>
      <w:marRight w:val="0"/>
      <w:marTop w:val="0"/>
      <w:marBottom w:val="0"/>
      <w:divBdr>
        <w:top w:val="none" w:sz="0" w:space="0" w:color="auto"/>
        <w:left w:val="none" w:sz="0" w:space="0" w:color="auto"/>
        <w:bottom w:val="none" w:sz="0" w:space="0" w:color="auto"/>
        <w:right w:val="none" w:sz="0" w:space="0" w:color="auto"/>
      </w:divBdr>
    </w:div>
    <w:div w:id="721752007">
      <w:bodyDiv w:val="1"/>
      <w:marLeft w:val="0"/>
      <w:marRight w:val="0"/>
      <w:marTop w:val="0"/>
      <w:marBottom w:val="0"/>
      <w:divBdr>
        <w:top w:val="none" w:sz="0" w:space="0" w:color="auto"/>
        <w:left w:val="none" w:sz="0" w:space="0" w:color="auto"/>
        <w:bottom w:val="none" w:sz="0" w:space="0" w:color="auto"/>
        <w:right w:val="none" w:sz="0" w:space="0" w:color="auto"/>
      </w:divBdr>
    </w:div>
    <w:div w:id="724719054">
      <w:bodyDiv w:val="1"/>
      <w:marLeft w:val="0"/>
      <w:marRight w:val="0"/>
      <w:marTop w:val="0"/>
      <w:marBottom w:val="0"/>
      <w:divBdr>
        <w:top w:val="none" w:sz="0" w:space="0" w:color="auto"/>
        <w:left w:val="none" w:sz="0" w:space="0" w:color="auto"/>
        <w:bottom w:val="none" w:sz="0" w:space="0" w:color="auto"/>
        <w:right w:val="none" w:sz="0" w:space="0" w:color="auto"/>
      </w:divBdr>
    </w:div>
    <w:div w:id="744031838">
      <w:bodyDiv w:val="1"/>
      <w:marLeft w:val="0"/>
      <w:marRight w:val="0"/>
      <w:marTop w:val="0"/>
      <w:marBottom w:val="0"/>
      <w:divBdr>
        <w:top w:val="none" w:sz="0" w:space="0" w:color="auto"/>
        <w:left w:val="none" w:sz="0" w:space="0" w:color="auto"/>
        <w:bottom w:val="none" w:sz="0" w:space="0" w:color="auto"/>
        <w:right w:val="none" w:sz="0" w:space="0" w:color="auto"/>
      </w:divBdr>
    </w:div>
    <w:div w:id="747849499">
      <w:bodyDiv w:val="1"/>
      <w:marLeft w:val="0"/>
      <w:marRight w:val="0"/>
      <w:marTop w:val="0"/>
      <w:marBottom w:val="0"/>
      <w:divBdr>
        <w:top w:val="none" w:sz="0" w:space="0" w:color="auto"/>
        <w:left w:val="none" w:sz="0" w:space="0" w:color="auto"/>
        <w:bottom w:val="none" w:sz="0" w:space="0" w:color="auto"/>
        <w:right w:val="none" w:sz="0" w:space="0" w:color="auto"/>
      </w:divBdr>
    </w:div>
    <w:div w:id="750616234">
      <w:bodyDiv w:val="1"/>
      <w:marLeft w:val="0"/>
      <w:marRight w:val="0"/>
      <w:marTop w:val="0"/>
      <w:marBottom w:val="0"/>
      <w:divBdr>
        <w:top w:val="none" w:sz="0" w:space="0" w:color="auto"/>
        <w:left w:val="none" w:sz="0" w:space="0" w:color="auto"/>
        <w:bottom w:val="none" w:sz="0" w:space="0" w:color="auto"/>
        <w:right w:val="none" w:sz="0" w:space="0" w:color="auto"/>
      </w:divBdr>
    </w:div>
    <w:div w:id="752705341">
      <w:bodyDiv w:val="1"/>
      <w:marLeft w:val="0"/>
      <w:marRight w:val="0"/>
      <w:marTop w:val="0"/>
      <w:marBottom w:val="0"/>
      <w:divBdr>
        <w:top w:val="none" w:sz="0" w:space="0" w:color="auto"/>
        <w:left w:val="none" w:sz="0" w:space="0" w:color="auto"/>
        <w:bottom w:val="none" w:sz="0" w:space="0" w:color="auto"/>
        <w:right w:val="none" w:sz="0" w:space="0" w:color="auto"/>
      </w:divBdr>
    </w:div>
    <w:div w:id="752971773">
      <w:bodyDiv w:val="1"/>
      <w:marLeft w:val="0"/>
      <w:marRight w:val="0"/>
      <w:marTop w:val="0"/>
      <w:marBottom w:val="0"/>
      <w:divBdr>
        <w:top w:val="none" w:sz="0" w:space="0" w:color="auto"/>
        <w:left w:val="none" w:sz="0" w:space="0" w:color="auto"/>
        <w:bottom w:val="none" w:sz="0" w:space="0" w:color="auto"/>
        <w:right w:val="none" w:sz="0" w:space="0" w:color="auto"/>
      </w:divBdr>
    </w:div>
    <w:div w:id="756709423">
      <w:bodyDiv w:val="1"/>
      <w:marLeft w:val="0"/>
      <w:marRight w:val="0"/>
      <w:marTop w:val="0"/>
      <w:marBottom w:val="0"/>
      <w:divBdr>
        <w:top w:val="none" w:sz="0" w:space="0" w:color="auto"/>
        <w:left w:val="none" w:sz="0" w:space="0" w:color="auto"/>
        <w:bottom w:val="none" w:sz="0" w:space="0" w:color="auto"/>
        <w:right w:val="none" w:sz="0" w:space="0" w:color="auto"/>
      </w:divBdr>
    </w:div>
    <w:div w:id="776874903">
      <w:bodyDiv w:val="1"/>
      <w:marLeft w:val="0"/>
      <w:marRight w:val="0"/>
      <w:marTop w:val="0"/>
      <w:marBottom w:val="0"/>
      <w:divBdr>
        <w:top w:val="none" w:sz="0" w:space="0" w:color="auto"/>
        <w:left w:val="none" w:sz="0" w:space="0" w:color="auto"/>
        <w:bottom w:val="none" w:sz="0" w:space="0" w:color="auto"/>
        <w:right w:val="none" w:sz="0" w:space="0" w:color="auto"/>
      </w:divBdr>
    </w:div>
    <w:div w:id="780877293">
      <w:bodyDiv w:val="1"/>
      <w:marLeft w:val="0"/>
      <w:marRight w:val="0"/>
      <w:marTop w:val="0"/>
      <w:marBottom w:val="0"/>
      <w:divBdr>
        <w:top w:val="none" w:sz="0" w:space="0" w:color="auto"/>
        <w:left w:val="none" w:sz="0" w:space="0" w:color="auto"/>
        <w:bottom w:val="none" w:sz="0" w:space="0" w:color="auto"/>
        <w:right w:val="none" w:sz="0" w:space="0" w:color="auto"/>
      </w:divBdr>
    </w:div>
    <w:div w:id="785734810">
      <w:bodyDiv w:val="1"/>
      <w:marLeft w:val="0"/>
      <w:marRight w:val="0"/>
      <w:marTop w:val="0"/>
      <w:marBottom w:val="0"/>
      <w:divBdr>
        <w:top w:val="none" w:sz="0" w:space="0" w:color="auto"/>
        <w:left w:val="none" w:sz="0" w:space="0" w:color="auto"/>
        <w:bottom w:val="none" w:sz="0" w:space="0" w:color="auto"/>
        <w:right w:val="none" w:sz="0" w:space="0" w:color="auto"/>
      </w:divBdr>
    </w:div>
    <w:div w:id="789593200">
      <w:bodyDiv w:val="1"/>
      <w:marLeft w:val="0"/>
      <w:marRight w:val="0"/>
      <w:marTop w:val="0"/>
      <w:marBottom w:val="0"/>
      <w:divBdr>
        <w:top w:val="none" w:sz="0" w:space="0" w:color="auto"/>
        <w:left w:val="none" w:sz="0" w:space="0" w:color="auto"/>
        <w:bottom w:val="none" w:sz="0" w:space="0" w:color="auto"/>
        <w:right w:val="none" w:sz="0" w:space="0" w:color="auto"/>
      </w:divBdr>
    </w:div>
    <w:div w:id="798841051">
      <w:bodyDiv w:val="1"/>
      <w:marLeft w:val="0"/>
      <w:marRight w:val="0"/>
      <w:marTop w:val="0"/>
      <w:marBottom w:val="0"/>
      <w:divBdr>
        <w:top w:val="none" w:sz="0" w:space="0" w:color="auto"/>
        <w:left w:val="none" w:sz="0" w:space="0" w:color="auto"/>
        <w:bottom w:val="none" w:sz="0" w:space="0" w:color="auto"/>
        <w:right w:val="none" w:sz="0" w:space="0" w:color="auto"/>
      </w:divBdr>
    </w:div>
    <w:div w:id="799105640">
      <w:bodyDiv w:val="1"/>
      <w:marLeft w:val="0"/>
      <w:marRight w:val="0"/>
      <w:marTop w:val="0"/>
      <w:marBottom w:val="0"/>
      <w:divBdr>
        <w:top w:val="none" w:sz="0" w:space="0" w:color="auto"/>
        <w:left w:val="none" w:sz="0" w:space="0" w:color="auto"/>
        <w:bottom w:val="none" w:sz="0" w:space="0" w:color="auto"/>
        <w:right w:val="none" w:sz="0" w:space="0" w:color="auto"/>
      </w:divBdr>
    </w:div>
    <w:div w:id="831261295">
      <w:bodyDiv w:val="1"/>
      <w:marLeft w:val="0"/>
      <w:marRight w:val="0"/>
      <w:marTop w:val="0"/>
      <w:marBottom w:val="0"/>
      <w:divBdr>
        <w:top w:val="none" w:sz="0" w:space="0" w:color="auto"/>
        <w:left w:val="none" w:sz="0" w:space="0" w:color="auto"/>
        <w:bottom w:val="none" w:sz="0" w:space="0" w:color="auto"/>
        <w:right w:val="none" w:sz="0" w:space="0" w:color="auto"/>
      </w:divBdr>
    </w:div>
    <w:div w:id="839927848">
      <w:bodyDiv w:val="1"/>
      <w:marLeft w:val="0"/>
      <w:marRight w:val="0"/>
      <w:marTop w:val="0"/>
      <w:marBottom w:val="0"/>
      <w:divBdr>
        <w:top w:val="none" w:sz="0" w:space="0" w:color="auto"/>
        <w:left w:val="none" w:sz="0" w:space="0" w:color="auto"/>
        <w:bottom w:val="none" w:sz="0" w:space="0" w:color="auto"/>
        <w:right w:val="none" w:sz="0" w:space="0" w:color="auto"/>
      </w:divBdr>
    </w:div>
    <w:div w:id="851802311">
      <w:bodyDiv w:val="1"/>
      <w:marLeft w:val="0"/>
      <w:marRight w:val="0"/>
      <w:marTop w:val="0"/>
      <w:marBottom w:val="0"/>
      <w:divBdr>
        <w:top w:val="none" w:sz="0" w:space="0" w:color="auto"/>
        <w:left w:val="none" w:sz="0" w:space="0" w:color="auto"/>
        <w:bottom w:val="none" w:sz="0" w:space="0" w:color="auto"/>
        <w:right w:val="none" w:sz="0" w:space="0" w:color="auto"/>
      </w:divBdr>
    </w:div>
    <w:div w:id="853570792">
      <w:bodyDiv w:val="1"/>
      <w:marLeft w:val="0"/>
      <w:marRight w:val="0"/>
      <w:marTop w:val="0"/>
      <w:marBottom w:val="0"/>
      <w:divBdr>
        <w:top w:val="none" w:sz="0" w:space="0" w:color="auto"/>
        <w:left w:val="none" w:sz="0" w:space="0" w:color="auto"/>
        <w:bottom w:val="none" w:sz="0" w:space="0" w:color="auto"/>
        <w:right w:val="none" w:sz="0" w:space="0" w:color="auto"/>
      </w:divBdr>
    </w:div>
    <w:div w:id="894581879">
      <w:bodyDiv w:val="1"/>
      <w:marLeft w:val="0"/>
      <w:marRight w:val="0"/>
      <w:marTop w:val="0"/>
      <w:marBottom w:val="0"/>
      <w:divBdr>
        <w:top w:val="none" w:sz="0" w:space="0" w:color="auto"/>
        <w:left w:val="none" w:sz="0" w:space="0" w:color="auto"/>
        <w:bottom w:val="none" w:sz="0" w:space="0" w:color="auto"/>
        <w:right w:val="none" w:sz="0" w:space="0" w:color="auto"/>
      </w:divBdr>
    </w:div>
    <w:div w:id="909273531">
      <w:bodyDiv w:val="1"/>
      <w:marLeft w:val="0"/>
      <w:marRight w:val="0"/>
      <w:marTop w:val="0"/>
      <w:marBottom w:val="0"/>
      <w:divBdr>
        <w:top w:val="none" w:sz="0" w:space="0" w:color="auto"/>
        <w:left w:val="none" w:sz="0" w:space="0" w:color="auto"/>
        <w:bottom w:val="none" w:sz="0" w:space="0" w:color="auto"/>
        <w:right w:val="none" w:sz="0" w:space="0" w:color="auto"/>
      </w:divBdr>
    </w:div>
    <w:div w:id="915475775">
      <w:bodyDiv w:val="1"/>
      <w:marLeft w:val="0"/>
      <w:marRight w:val="0"/>
      <w:marTop w:val="0"/>
      <w:marBottom w:val="0"/>
      <w:divBdr>
        <w:top w:val="none" w:sz="0" w:space="0" w:color="auto"/>
        <w:left w:val="none" w:sz="0" w:space="0" w:color="auto"/>
        <w:bottom w:val="none" w:sz="0" w:space="0" w:color="auto"/>
        <w:right w:val="none" w:sz="0" w:space="0" w:color="auto"/>
      </w:divBdr>
    </w:div>
    <w:div w:id="924608011">
      <w:bodyDiv w:val="1"/>
      <w:marLeft w:val="0"/>
      <w:marRight w:val="0"/>
      <w:marTop w:val="0"/>
      <w:marBottom w:val="0"/>
      <w:divBdr>
        <w:top w:val="none" w:sz="0" w:space="0" w:color="auto"/>
        <w:left w:val="none" w:sz="0" w:space="0" w:color="auto"/>
        <w:bottom w:val="none" w:sz="0" w:space="0" w:color="auto"/>
        <w:right w:val="none" w:sz="0" w:space="0" w:color="auto"/>
      </w:divBdr>
    </w:div>
    <w:div w:id="936711393">
      <w:bodyDiv w:val="1"/>
      <w:marLeft w:val="0"/>
      <w:marRight w:val="0"/>
      <w:marTop w:val="0"/>
      <w:marBottom w:val="0"/>
      <w:divBdr>
        <w:top w:val="none" w:sz="0" w:space="0" w:color="auto"/>
        <w:left w:val="none" w:sz="0" w:space="0" w:color="auto"/>
        <w:bottom w:val="none" w:sz="0" w:space="0" w:color="auto"/>
        <w:right w:val="none" w:sz="0" w:space="0" w:color="auto"/>
      </w:divBdr>
    </w:div>
    <w:div w:id="943071389">
      <w:bodyDiv w:val="1"/>
      <w:marLeft w:val="0"/>
      <w:marRight w:val="0"/>
      <w:marTop w:val="0"/>
      <w:marBottom w:val="0"/>
      <w:divBdr>
        <w:top w:val="none" w:sz="0" w:space="0" w:color="auto"/>
        <w:left w:val="none" w:sz="0" w:space="0" w:color="auto"/>
        <w:bottom w:val="none" w:sz="0" w:space="0" w:color="auto"/>
        <w:right w:val="none" w:sz="0" w:space="0" w:color="auto"/>
      </w:divBdr>
      <w:divsChild>
        <w:div w:id="27269324">
          <w:marLeft w:val="0"/>
          <w:marRight w:val="0"/>
          <w:marTop w:val="0"/>
          <w:marBottom w:val="0"/>
          <w:divBdr>
            <w:top w:val="none" w:sz="0" w:space="0" w:color="auto"/>
            <w:left w:val="none" w:sz="0" w:space="0" w:color="auto"/>
            <w:bottom w:val="none" w:sz="0" w:space="0" w:color="auto"/>
            <w:right w:val="none" w:sz="0" w:space="0" w:color="auto"/>
          </w:divBdr>
        </w:div>
        <w:div w:id="746804021">
          <w:marLeft w:val="0"/>
          <w:marRight w:val="0"/>
          <w:marTop w:val="0"/>
          <w:marBottom w:val="0"/>
          <w:divBdr>
            <w:top w:val="none" w:sz="0" w:space="0" w:color="auto"/>
            <w:left w:val="none" w:sz="0" w:space="0" w:color="auto"/>
            <w:bottom w:val="none" w:sz="0" w:space="0" w:color="auto"/>
            <w:right w:val="none" w:sz="0" w:space="0" w:color="auto"/>
          </w:divBdr>
          <w:divsChild>
            <w:div w:id="224873782">
              <w:marLeft w:val="0"/>
              <w:marRight w:val="0"/>
              <w:marTop w:val="0"/>
              <w:marBottom w:val="0"/>
              <w:divBdr>
                <w:top w:val="none" w:sz="0" w:space="0" w:color="auto"/>
                <w:left w:val="none" w:sz="0" w:space="0" w:color="auto"/>
                <w:bottom w:val="none" w:sz="0" w:space="0" w:color="auto"/>
                <w:right w:val="none" w:sz="0" w:space="0" w:color="auto"/>
              </w:divBdr>
              <w:divsChild>
                <w:div w:id="119421116">
                  <w:marLeft w:val="0"/>
                  <w:marRight w:val="0"/>
                  <w:marTop w:val="0"/>
                  <w:marBottom w:val="0"/>
                  <w:divBdr>
                    <w:top w:val="none" w:sz="0" w:space="0" w:color="auto"/>
                    <w:left w:val="none" w:sz="0" w:space="0" w:color="auto"/>
                    <w:bottom w:val="none" w:sz="0" w:space="0" w:color="auto"/>
                    <w:right w:val="none" w:sz="0" w:space="0" w:color="auto"/>
                  </w:divBdr>
                  <w:divsChild>
                    <w:div w:id="269318139">
                      <w:marLeft w:val="0"/>
                      <w:marRight w:val="0"/>
                      <w:marTop w:val="0"/>
                      <w:marBottom w:val="0"/>
                      <w:divBdr>
                        <w:top w:val="none" w:sz="0" w:space="0" w:color="auto"/>
                        <w:left w:val="none" w:sz="0" w:space="0" w:color="auto"/>
                        <w:bottom w:val="none" w:sz="0" w:space="0" w:color="auto"/>
                        <w:right w:val="none" w:sz="0" w:space="0" w:color="auto"/>
                      </w:divBdr>
                      <w:divsChild>
                        <w:div w:id="62503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4730">
          <w:marLeft w:val="0"/>
          <w:marRight w:val="0"/>
          <w:marTop w:val="0"/>
          <w:marBottom w:val="0"/>
          <w:divBdr>
            <w:top w:val="none" w:sz="0" w:space="0" w:color="auto"/>
            <w:left w:val="none" w:sz="0" w:space="0" w:color="auto"/>
            <w:bottom w:val="none" w:sz="0" w:space="0" w:color="auto"/>
            <w:right w:val="none" w:sz="0" w:space="0" w:color="auto"/>
          </w:divBdr>
          <w:divsChild>
            <w:div w:id="930546574">
              <w:marLeft w:val="0"/>
              <w:marRight w:val="0"/>
              <w:marTop w:val="0"/>
              <w:marBottom w:val="0"/>
              <w:divBdr>
                <w:top w:val="none" w:sz="0" w:space="0" w:color="auto"/>
                <w:left w:val="none" w:sz="0" w:space="0" w:color="auto"/>
                <w:bottom w:val="none" w:sz="0" w:space="0" w:color="auto"/>
                <w:right w:val="none" w:sz="0" w:space="0" w:color="auto"/>
              </w:divBdr>
              <w:divsChild>
                <w:div w:id="168108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2776">
      <w:bodyDiv w:val="1"/>
      <w:marLeft w:val="0"/>
      <w:marRight w:val="0"/>
      <w:marTop w:val="0"/>
      <w:marBottom w:val="0"/>
      <w:divBdr>
        <w:top w:val="none" w:sz="0" w:space="0" w:color="auto"/>
        <w:left w:val="none" w:sz="0" w:space="0" w:color="auto"/>
        <w:bottom w:val="none" w:sz="0" w:space="0" w:color="auto"/>
        <w:right w:val="none" w:sz="0" w:space="0" w:color="auto"/>
      </w:divBdr>
    </w:div>
    <w:div w:id="952398591">
      <w:bodyDiv w:val="1"/>
      <w:marLeft w:val="0"/>
      <w:marRight w:val="0"/>
      <w:marTop w:val="0"/>
      <w:marBottom w:val="0"/>
      <w:divBdr>
        <w:top w:val="none" w:sz="0" w:space="0" w:color="auto"/>
        <w:left w:val="none" w:sz="0" w:space="0" w:color="auto"/>
        <w:bottom w:val="none" w:sz="0" w:space="0" w:color="auto"/>
        <w:right w:val="none" w:sz="0" w:space="0" w:color="auto"/>
      </w:divBdr>
    </w:div>
    <w:div w:id="956522773">
      <w:bodyDiv w:val="1"/>
      <w:marLeft w:val="0"/>
      <w:marRight w:val="0"/>
      <w:marTop w:val="0"/>
      <w:marBottom w:val="0"/>
      <w:divBdr>
        <w:top w:val="none" w:sz="0" w:space="0" w:color="auto"/>
        <w:left w:val="none" w:sz="0" w:space="0" w:color="auto"/>
        <w:bottom w:val="none" w:sz="0" w:space="0" w:color="auto"/>
        <w:right w:val="none" w:sz="0" w:space="0" w:color="auto"/>
      </w:divBdr>
    </w:div>
    <w:div w:id="961768981">
      <w:bodyDiv w:val="1"/>
      <w:marLeft w:val="0"/>
      <w:marRight w:val="0"/>
      <w:marTop w:val="0"/>
      <w:marBottom w:val="0"/>
      <w:divBdr>
        <w:top w:val="none" w:sz="0" w:space="0" w:color="auto"/>
        <w:left w:val="none" w:sz="0" w:space="0" w:color="auto"/>
        <w:bottom w:val="none" w:sz="0" w:space="0" w:color="auto"/>
        <w:right w:val="none" w:sz="0" w:space="0" w:color="auto"/>
      </w:divBdr>
    </w:div>
    <w:div w:id="963853096">
      <w:bodyDiv w:val="1"/>
      <w:marLeft w:val="0"/>
      <w:marRight w:val="0"/>
      <w:marTop w:val="0"/>
      <w:marBottom w:val="0"/>
      <w:divBdr>
        <w:top w:val="none" w:sz="0" w:space="0" w:color="auto"/>
        <w:left w:val="none" w:sz="0" w:space="0" w:color="auto"/>
        <w:bottom w:val="none" w:sz="0" w:space="0" w:color="auto"/>
        <w:right w:val="none" w:sz="0" w:space="0" w:color="auto"/>
      </w:divBdr>
    </w:div>
    <w:div w:id="970207657">
      <w:bodyDiv w:val="1"/>
      <w:marLeft w:val="0"/>
      <w:marRight w:val="0"/>
      <w:marTop w:val="0"/>
      <w:marBottom w:val="0"/>
      <w:divBdr>
        <w:top w:val="none" w:sz="0" w:space="0" w:color="auto"/>
        <w:left w:val="none" w:sz="0" w:space="0" w:color="auto"/>
        <w:bottom w:val="none" w:sz="0" w:space="0" w:color="auto"/>
        <w:right w:val="none" w:sz="0" w:space="0" w:color="auto"/>
      </w:divBdr>
    </w:div>
    <w:div w:id="974679572">
      <w:bodyDiv w:val="1"/>
      <w:marLeft w:val="0"/>
      <w:marRight w:val="0"/>
      <w:marTop w:val="0"/>
      <w:marBottom w:val="0"/>
      <w:divBdr>
        <w:top w:val="none" w:sz="0" w:space="0" w:color="auto"/>
        <w:left w:val="none" w:sz="0" w:space="0" w:color="auto"/>
        <w:bottom w:val="none" w:sz="0" w:space="0" w:color="auto"/>
        <w:right w:val="none" w:sz="0" w:space="0" w:color="auto"/>
      </w:divBdr>
    </w:div>
    <w:div w:id="977881483">
      <w:bodyDiv w:val="1"/>
      <w:marLeft w:val="0"/>
      <w:marRight w:val="0"/>
      <w:marTop w:val="0"/>
      <w:marBottom w:val="0"/>
      <w:divBdr>
        <w:top w:val="none" w:sz="0" w:space="0" w:color="auto"/>
        <w:left w:val="none" w:sz="0" w:space="0" w:color="auto"/>
        <w:bottom w:val="none" w:sz="0" w:space="0" w:color="auto"/>
        <w:right w:val="none" w:sz="0" w:space="0" w:color="auto"/>
      </w:divBdr>
    </w:div>
    <w:div w:id="1045058944">
      <w:bodyDiv w:val="1"/>
      <w:marLeft w:val="0"/>
      <w:marRight w:val="0"/>
      <w:marTop w:val="0"/>
      <w:marBottom w:val="0"/>
      <w:divBdr>
        <w:top w:val="none" w:sz="0" w:space="0" w:color="auto"/>
        <w:left w:val="none" w:sz="0" w:space="0" w:color="auto"/>
        <w:bottom w:val="none" w:sz="0" w:space="0" w:color="auto"/>
        <w:right w:val="none" w:sz="0" w:space="0" w:color="auto"/>
      </w:divBdr>
    </w:div>
    <w:div w:id="1054239280">
      <w:bodyDiv w:val="1"/>
      <w:marLeft w:val="0"/>
      <w:marRight w:val="0"/>
      <w:marTop w:val="0"/>
      <w:marBottom w:val="0"/>
      <w:divBdr>
        <w:top w:val="none" w:sz="0" w:space="0" w:color="auto"/>
        <w:left w:val="none" w:sz="0" w:space="0" w:color="auto"/>
        <w:bottom w:val="none" w:sz="0" w:space="0" w:color="auto"/>
        <w:right w:val="none" w:sz="0" w:space="0" w:color="auto"/>
      </w:divBdr>
      <w:divsChild>
        <w:div w:id="716051876">
          <w:marLeft w:val="0"/>
          <w:marRight w:val="0"/>
          <w:marTop w:val="0"/>
          <w:marBottom w:val="0"/>
          <w:divBdr>
            <w:top w:val="none" w:sz="0" w:space="0" w:color="auto"/>
            <w:left w:val="none" w:sz="0" w:space="0" w:color="auto"/>
            <w:bottom w:val="none" w:sz="0" w:space="0" w:color="auto"/>
            <w:right w:val="none" w:sz="0" w:space="0" w:color="auto"/>
          </w:divBdr>
        </w:div>
      </w:divsChild>
    </w:div>
    <w:div w:id="1055081837">
      <w:bodyDiv w:val="1"/>
      <w:marLeft w:val="0"/>
      <w:marRight w:val="0"/>
      <w:marTop w:val="0"/>
      <w:marBottom w:val="0"/>
      <w:divBdr>
        <w:top w:val="none" w:sz="0" w:space="0" w:color="auto"/>
        <w:left w:val="none" w:sz="0" w:space="0" w:color="auto"/>
        <w:bottom w:val="none" w:sz="0" w:space="0" w:color="auto"/>
        <w:right w:val="none" w:sz="0" w:space="0" w:color="auto"/>
      </w:divBdr>
    </w:div>
    <w:div w:id="1079057649">
      <w:bodyDiv w:val="1"/>
      <w:marLeft w:val="0"/>
      <w:marRight w:val="0"/>
      <w:marTop w:val="0"/>
      <w:marBottom w:val="0"/>
      <w:divBdr>
        <w:top w:val="none" w:sz="0" w:space="0" w:color="auto"/>
        <w:left w:val="none" w:sz="0" w:space="0" w:color="auto"/>
        <w:bottom w:val="none" w:sz="0" w:space="0" w:color="auto"/>
        <w:right w:val="none" w:sz="0" w:space="0" w:color="auto"/>
      </w:divBdr>
    </w:div>
    <w:div w:id="1110273881">
      <w:bodyDiv w:val="1"/>
      <w:marLeft w:val="0"/>
      <w:marRight w:val="0"/>
      <w:marTop w:val="0"/>
      <w:marBottom w:val="0"/>
      <w:divBdr>
        <w:top w:val="none" w:sz="0" w:space="0" w:color="auto"/>
        <w:left w:val="none" w:sz="0" w:space="0" w:color="auto"/>
        <w:bottom w:val="none" w:sz="0" w:space="0" w:color="auto"/>
        <w:right w:val="none" w:sz="0" w:space="0" w:color="auto"/>
      </w:divBdr>
    </w:div>
    <w:div w:id="1113478916">
      <w:bodyDiv w:val="1"/>
      <w:marLeft w:val="0"/>
      <w:marRight w:val="0"/>
      <w:marTop w:val="0"/>
      <w:marBottom w:val="0"/>
      <w:divBdr>
        <w:top w:val="none" w:sz="0" w:space="0" w:color="auto"/>
        <w:left w:val="none" w:sz="0" w:space="0" w:color="auto"/>
        <w:bottom w:val="none" w:sz="0" w:space="0" w:color="auto"/>
        <w:right w:val="none" w:sz="0" w:space="0" w:color="auto"/>
      </w:divBdr>
    </w:div>
    <w:div w:id="1115709365">
      <w:bodyDiv w:val="1"/>
      <w:marLeft w:val="0"/>
      <w:marRight w:val="0"/>
      <w:marTop w:val="0"/>
      <w:marBottom w:val="0"/>
      <w:divBdr>
        <w:top w:val="none" w:sz="0" w:space="0" w:color="auto"/>
        <w:left w:val="none" w:sz="0" w:space="0" w:color="auto"/>
        <w:bottom w:val="none" w:sz="0" w:space="0" w:color="auto"/>
        <w:right w:val="none" w:sz="0" w:space="0" w:color="auto"/>
      </w:divBdr>
    </w:div>
    <w:div w:id="1119488553">
      <w:bodyDiv w:val="1"/>
      <w:marLeft w:val="0"/>
      <w:marRight w:val="0"/>
      <w:marTop w:val="0"/>
      <w:marBottom w:val="0"/>
      <w:divBdr>
        <w:top w:val="none" w:sz="0" w:space="0" w:color="auto"/>
        <w:left w:val="none" w:sz="0" w:space="0" w:color="auto"/>
        <w:bottom w:val="none" w:sz="0" w:space="0" w:color="auto"/>
        <w:right w:val="none" w:sz="0" w:space="0" w:color="auto"/>
      </w:divBdr>
    </w:div>
    <w:div w:id="1124229219">
      <w:bodyDiv w:val="1"/>
      <w:marLeft w:val="0"/>
      <w:marRight w:val="0"/>
      <w:marTop w:val="0"/>
      <w:marBottom w:val="0"/>
      <w:divBdr>
        <w:top w:val="none" w:sz="0" w:space="0" w:color="auto"/>
        <w:left w:val="none" w:sz="0" w:space="0" w:color="auto"/>
        <w:bottom w:val="none" w:sz="0" w:space="0" w:color="auto"/>
        <w:right w:val="none" w:sz="0" w:space="0" w:color="auto"/>
      </w:divBdr>
    </w:div>
    <w:div w:id="1128234557">
      <w:bodyDiv w:val="1"/>
      <w:marLeft w:val="0"/>
      <w:marRight w:val="0"/>
      <w:marTop w:val="0"/>
      <w:marBottom w:val="0"/>
      <w:divBdr>
        <w:top w:val="none" w:sz="0" w:space="0" w:color="auto"/>
        <w:left w:val="none" w:sz="0" w:space="0" w:color="auto"/>
        <w:bottom w:val="none" w:sz="0" w:space="0" w:color="auto"/>
        <w:right w:val="none" w:sz="0" w:space="0" w:color="auto"/>
      </w:divBdr>
    </w:div>
    <w:div w:id="1133136115">
      <w:bodyDiv w:val="1"/>
      <w:marLeft w:val="0"/>
      <w:marRight w:val="0"/>
      <w:marTop w:val="0"/>
      <w:marBottom w:val="0"/>
      <w:divBdr>
        <w:top w:val="none" w:sz="0" w:space="0" w:color="auto"/>
        <w:left w:val="none" w:sz="0" w:space="0" w:color="auto"/>
        <w:bottom w:val="none" w:sz="0" w:space="0" w:color="auto"/>
        <w:right w:val="none" w:sz="0" w:space="0" w:color="auto"/>
      </w:divBdr>
    </w:div>
    <w:div w:id="1134256650">
      <w:bodyDiv w:val="1"/>
      <w:marLeft w:val="0"/>
      <w:marRight w:val="0"/>
      <w:marTop w:val="0"/>
      <w:marBottom w:val="0"/>
      <w:divBdr>
        <w:top w:val="none" w:sz="0" w:space="0" w:color="auto"/>
        <w:left w:val="none" w:sz="0" w:space="0" w:color="auto"/>
        <w:bottom w:val="none" w:sz="0" w:space="0" w:color="auto"/>
        <w:right w:val="none" w:sz="0" w:space="0" w:color="auto"/>
      </w:divBdr>
    </w:div>
    <w:div w:id="1134983231">
      <w:bodyDiv w:val="1"/>
      <w:marLeft w:val="0"/>
      <w:marRight w:val="0"/>
      <w:marTop w:val="0"/>
      <w:marBottom w:val="0"/>
      <w:divBdr>
        <w:top w:val="none" w:sz="0" w:space="0" w:color="auto"/>
        <w:left w:val="none" w:sz="0" w:space="0" w:color="auto"/>
        <w:bottom w:val="none" w:sz="0" w:space="0" w:color="auto"/>
        <w:right w:val="none" w:sz="0" w:space="0" w:color="auto"/>
      </w:divBdr>
    </w:div>
    <w:div w:id="1135098655">
      <w:bodyDiv w:val="1"/>
      <w:marLeft w:val="0"/>
      <w:marRight w:val="0"/>
      <w:marTop w:val="0"/>
      <w:marBottom w:val="0"/>
      <w:divBdr>
        <w:top w:val="none" w:sz="0" w:space="0" w:color="auto"/>
        <w:left w:val="none" w:sz="0" w:space="0" w:color="auto"/>
        <w:bottom w:val="none" w:sz="0" w:space="0" w:color="auto"/>
        <w:right w:val="none" w:sz="0" w:space="0" w:color="auto"/>
      </w:divBdr>
    </w:div>
    <w:div w:id="1157109407">
      <w:bodyDiv w:val="1"/>
      <w:marLeft w:val="0"/>
      <w:marRight w:val="0"/>
      <w:marTop w:val="0"/>
      <w:marBottom w:val="0"/>
      <w:divBdr>
        <w:top w:val="none" w:sz="0" w:space="0" w:color="auto"/>
        <w:left w:val="none" w:sz="0" w:space="0" w:color="auto"/>
        <w:bottom w:val="none" w:sz="0" w:space="0" w:color="auto"/>
        <w:right w:val="none" w:sz="0" w:space="0" w:color="auto"/>
      </w:divBdr>
    </w:div>
    <w:div w:id="1161580935">
      <w:bodyDiv w:val="1"/>
      <w:marLeft w:val="0"/>
      <w:marRight w:val="0"/>
      <w:marTop w:val="0"/>
      <w:marBottom w:val="0"/>
      <w:divBdr>
        <w:top w:val="none" w:sz="0" w:space="0" w:color="auto"/>
        <w:left w:val="none" w:sz="0" w:space="0" w:color="auto"/>
        <w:bottom w:val="none" w:sz="0" w:space="0" w:color="auto"/>
        <w:right w:val="none" w:sz="0" w:space="0" w:color="auto"/>
      </w:divBdr>
    </w:div>
    <w:div w:id="1163013631">
      <w:bodyDiv w:val="1"/>
      <w:marLeft w:val="0"/>
      <w:marRight w:val="0"/>
      <w:marTop w:val="0"/>
      <w:marBottom w:val="0"/>
      <w:divBdr>
        <w:top w:val="none" w:sz="0" w:space="0" w:color="auto"/>
        <w:left w:val="none" w:sz="0" w:space="0" w:color="auto"/>
        <w:bottom w:val="none" w:sz="0" w:space="0" w:color="auto"/>
        <w:right w:val="none" w:sz="0" w:space="0" w:color="auto"/>
      </w:divBdr>
    </w:div>
    <w:div w:id="1165438399">
      <w:bodyDiv w:val="1"/>
      <w:marLeft w:val="0"/>
      <w:marRight w:val="0"/>
      <w:marTop w:val="0"/>
      <w:marBottom w:val="0"/>
      <w:divBdr>
        <w:top w:val="none" w:sz="0" w:space="0" w:color="auto"/>
        <w:left w:val="none" w:sz="0" w:space="0" w:color="auto"/>
        <w:bottom w:val="none" w:sz="0" w:space="0" w:color="auto"/>
        <w:right w:val="none" w:sz="0" w:space="0" w:color="auto"/>
      </w:divBdr>
    </w:div>
    <w:div w:id="1178814842">
      <w:bodyDiv w:val="1"/>
      <w:marLeft w:val="0"/>
      <w:marRight w:val="0"/>
      <w:marTop w:val="0"/>
      <w:marBottom w:val="0"/>
      <w:divBdr>
        <w:top w:val="none" w:sz="0" w:space="0" w:color="auto"/>
        <w:left w:val="none" w:sz="0" w:space="0" w:color="auto"/>
        <w:bottom w:val="none" w:sz="0" w:space="0" w:color="auto"/>
        <w:right w:val="none" w:sz="0" w:space="0" w:color="auto"/>
      </w:divBdr>
    </w:div>
    <w:div w:id="1181774688">
      <w:bodyDiv w:val="1"/>
      <w:marLeft w:val="0"/>
      <w:marRight w:val="0"/>
      <w:marTop w:val="0"/>
      <w:marBottom w:val="0"/>
      <w:divBdr>
        <w:top w:val="none" w:sz="0" w:space="0" w:color="auto"/>
        <w:left w:val="none" w:sz="0" w:space="0" w:color="auto"/>
        <w:bottom w:val="none" w:sz="0" w:space="0" w:color="auto"/>
        <w:right w:val="none" w:sz="0" w:space="0" w:color="auto"/>
      </w:divBdr>
    </w:div>
    <w:div w:id="1183084752">
      <w:bodyDiv w:val="1"/>
      <w:marLeft w:val="0"/>
      <w:marRight w:val="0"/>
      <w:marTop w:val="0"/>
      <w:marBottom w:val="0"/>
      <w:divBdr>
        <w:top w:val="none" w:sz="0" w:space="0" w:color="auto"/>
        <w:left w:val="none" w:sz="0" w:space="0" w:color="auto"/>
        <w:bottom w:val="none" w:sz="0" w:space="0" w:color="auto"/>
        <w:right w:val="none" w:sz="0" w:space="0" w:color="auto"/>
      </w:divBdr>
    </w:div>
    <w:div w:id="1183737828">
      <w:bodyDiv w:val="1"/>
      <w:marLeft w:val="0"/>
      <w:marRight w:val="0"/>
      <w:marTop w:val="0"/>
      <w:marBottom w:val="0"/>
      <w:divBdr>
        <w:top w:val="none" w:sz="0" w:space="0" w:color="auto"/>
        <w:left w:val="none" w:sz="0" w:space="0" w:color="auto"/>
        <w:bottom w:val="none" w:sz="0" w:space="0" w:color="auto"/>
        <w:right w:val="none" w:sz="0" w:space="0" w:color="auto"/>
      </w:divBdr>
    </w:div>
    <w:div w:id="1190021831">
      <w:bodyDiv w:val="1"/>
      <w:marLeft w:val="0"/>
      <w:marRight w:val="0"/>
      <w:marTop w:val="0"/>
      <w:marBottom w:val="0"/>
      <w:divBdr>
        <w:top w:val="none" w:sz="0" w:space="0" w:color="auto"/>
        <w:left w:val="none" w:sz="0" w:space="0" w:color="auto"/>
        <w:bottom w:val="none" w:sz="0" w:space="0" w:color="auto"/>
        <w:right w:val="none" w:sz="0" w:space="0" w:color="auto"/>
      </w:divBdr>
    </w:div>
    <w:div w:id="1209610476">
      <w:bodyDiv w:val="1"/>
      <w:marLeft w:val="0"/>
      <w:marRight w:val="0"/>
      <w:marTop w:val="0"/>
      <w:marBottom w:val="0"/>
      <w:divBdr>
        <w:top w:val="none" w:sz="0" w:space="0" w:color="auto"/>
        <w:left w:val="none" w:sz="0" w:space="0" w:color="auto"/>
        <w:bottom w:val="none" w:sz="0" w:space="0" w:color="auto"/>
        <w:right w:val="none" w:sz="0" w:space="0" w:color="auto"/>
      </w:divBdr>
    </w:div>
    <w:div w:id="1237587978">
      <w:bodyDiv w:val="1"/>
      <w:marLeft w:val="0"/>
      <w:marRight w:val="0"/>
      <w:marTop w:val="0"/>
      <w:marBottom w:val="0"/>
      <w:divBdr>
        <w:top w:val="none" w:sz="0" w:space="0" w:color="auto"/>
        <w:left w:val="none" w:sz="0" w:space="0" w:color="auto"/>
        <w:bottom w:val="none" w:sz="0" w:space="0" w:color="auto"/>
        <w:right w:val="none" w:sz="0" w:space="0" w:color="auto"/>
      </w:divBdr>
    </w:div>
    <w:div w:id="1246913145">
      <w:bodyDiv w:val="1"/>
      <w:marLeft w:val="0"/>
      <w:marRight w:val="0"/>
      <w:marTop w:val="0"/>
      <w:marBottom w:val="0"/>
      <w:divBdr>
        <w:top w:val="none" w:sz="0" w:space="0" w:color="auto"/>
        <w:left w:val="none" w:sz="0" w:space="0" w:color="auto"/>
        <w:bottom w:val="none" w:sz="0" w:space="0" w:color="auto"/>
        <w:right w:val="none" w:sz="0" w:space="0" w:color="auto"/>
      </w:divBdr>
    </w:div>
    <w:div w:id="1262296247">
      <w:bodyDiv w:val="1"/>
      <w:marLeft w:val="0"/>
      <w:marRight w:val="0"/>
      <w:marTop w:val="0"/>
      <w:marBottom w:val="0"/>
      <w:divBdr>
        <w:top w:val="none" w:sz="0" w:space="0" w:color="auto"/>
        <w:left w:val="none" w:sz="0" w:space="0" w:color="auto"/>
        <w:bottom w:val="none" w:sz="0" w:space="0" w:color="auto"/>
        <w:right w:val="none" w:sz="0" w:space="0" w:color="auto"/>
      </w:divBdr>
      <w:divsChild>
        <w:div w:id="694117821">
          <w:marLeft w:val="0"/>
          <w:marRight w:val="0"/>
          <w:marTop w:val="0"/>
          <w:marBottom w:val="0"/>
          <w:divBdr>
            <w:top w:val="none" w:sz="0" w:space="0" w:color="auto"/>
            <w:left w:val="none" w:sz="0" w:space="0" w:color="auto"/>
            <w:bottom w:val="none" w:sz="0" w:space="0" w:color="auto"/>
            <w:right w:val="none" w:sz="0" w:space="0" w:color="auto"/>
          </w:divBdr>
          <w:divsChild>
            <w:div w:id="1970671054">
              <w:marLeft w:val="0"/>
              <w:marRight w:val="0"/>
              <w:marTop w:val="0"/>
              <w:marBottom w:val="0"/>
              <w:divBdr>
                <w:top w:val="none" w:sz="0" w:space="0" w:color="auto"/>
                <w:left w:val="none" w:sz="0" w:space="0" w:color="auto"/>
                <w:bottom w:val="none" w:sz="0" w:space="0" w:color="auto"/>
                <w:right w:val="none" w:sz="0" w:space="0" w:color="auto"/>
              </w:divBdr>
            </w:div>
          </w:divsChild>
        </w:div>
        <w:div w:id="1703093523">
          <w:marLeft w:val="0"/>
          <w:marRight w:val="0"/>
          <w:marTop w:val="0"/>
          <w:marBottom w:val="0"/>
          <w:divBdr>
            <w:top w:val="none" w:sz="0" w:space="0" w:color="auto"/>
            <w:left w:val="none" w:sz="0" w:space="0" w:color="auto"/>
            <w:bottom w:val="none" w:sz="0" w:space="0" w:color="auto"/>
            <w:right w:val="none" w:sz="0" w:space="0" w:color="auto"/>
          </w:divBdr>
          <w:divsChild>
            <w:div w:id="376322298">
              <w:marLeft w:val="0"/>
              <w:marRight w:val="0"/>
              <w:marTop w:val="0"/>
              <w:marBottom w:val="0"/>
              <w:divBdr>
                <w:top w:val="none" w:sz="0" w:space="0" w:color="auto"/>
                <w:left w:val="none" w:sz="0" w:space="0" w:color="auto"/>
                <w:bottom w:val="none" w:sz="0" w:space="0" w:color="auto"/>
                <w:right w:val="none" w:sz="0" w:space="0" w:color="auto"/>
              </w:divBdr>
              <w:divsChild>
                <w:div w:id="5376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20233">
      <w:bodyDiv w:val="1"/>
      <w:marLeft w:val="0"/>
      <w:marRight w:val="0"/>
      <w:marTop w:val="0"/>
      <w:marBottom w:val="0"/>
      <w:divBdr>
        <w:top w:val="none" w:sz="0" w:space="0" w:color="auto"/>
        <w:left w:val="none" w:sz="0" w:space="0" w:color="auto"/>
        <w:bottom w:val="none" w:sz="0" w:space="0" w:color="auto"/>
        <w:right w:val="none" w:sz="0" w:space="0" w:color="auto"/>
      </w:divBdr>
    </w:div>
    <w:div w:id="1289244223">
      <w:bodyDiv w:val="1"/>
      <w:marLeft w:val="0"/>
      <w:marRight w:val="0"/>
      <w:marTop w:val="0"/>
      <w:marBottom w:val="0"/>
      <w:divBdr>
        <w:top w:val="none" w:sz="0" w:space="0" w:color="auto"/>
        <w:left w:val="none" w:sz="0" w:space="0" w:color="auto"/>
        <w:bottom w:val="none" w:sz="0" w:space="0" w:color="auto"/>
        <w:right w:val="none" w:sz="0" w:space="0" w:color="auto"/>
      </w:divBdr>
    </w:div>
    <w:div w:id="1299803486">
      <w:bodyDiv w:val="1"/>
      <w:marLeft w:val="0"/>
      <w:marRight w:val="0"/>
      <w:marTop w:val="0"/>
      <w:marBottom w:val="0"/>
      <w:divBdr>
        <w:top w:val="none" w:sz="0" w:space="0" w:color="auto"/>
        <w:left w:val="none" w:sz="0" w:space="0" w:color="auto"/>
        <w:bottom w:val="none" w:sz="0" w:space="0" w:color="auto"/>
        <w:right w:val="none" w:sz="0" w:space="0" w:color="auto"/>
      </w:divBdr>
    </w:div>
    <w:div w:id="1312902473">
      <w:bodyDiv w:val="1"/>
      <w:marLeft w:val="0"/>
      <w:marRight w:val="0"/>
      <w:marTop w:val="0"/>
      <w:marBottom w:val="0"/>
      <w:divBdr>
        <w:top w:val="none" w:sz="0" w:space="0" w:color="auto"/>
        <w:left w:val="none" w:sz="0" w:space="0" w:color="auto"/>
        <w:bottom w:val="none" w:sz="0" w:space="0" w:color="auto"/>
        <w:right w:val="none" w:sz="0" w:space="0" w:color="auto"/>
      </w:divBdr>
    </w:div>
    <w:div w:id="1330058005">
      <w:bodyDiv w:val="1"/>
      <w:marLeft w:val="0"/>
      <w:marRight w:val="0"/>
      <w:marTop w:val="0"/>
      <w:marBottom w:val="0"/>
      <w:divBdr>
        <w:top w:val="none" w:sz="0" w:space="0" w:color="auto"/>
        <w:left w:val="none" w:sz="0" w:space="0" w:color="auto"/>
        <w:bottom w:val="none" w:sz="0" w:space="0" w:color="auto"/>
        <w:right w:val="none" w:sz="0" w:space="0" w:color="auto"/>
      </w:divBdr>
    </w:div>
    <w:div w:id="1331251830">
      <w:bodyDiv w:val="1"/>
      <w:marLeft w:val="0"/>
      <w:marRight w:val="0"/>
      <w:marTop w:val="0"/>
      <w:marBottom w:val="0"/>
      <w:divBdr>
        <w:top w:val="none" w:sz="0" w:space="0" w:color="auto"/>
        <w:left w:val="none" w:sz="0" w:space="0" w:color="auto"/>
        <w:bottom w:val="none" w:sz="0" w:space="0" w:color="auto"/>
        <w:right w:val="none" w:sz="0" w:space="0" w:color="auto"/>
      </w:divBdr>
    </w:div>
    <w:div w:id="1332295749">
      <w:bodyDiv w:val="1"/>
      <w:marLeft w:val="0"/>
      <w:marRight w:val="0"/>
      <w:marTop w:val="0"/>
      <w:marBottom w:val="0"/>
      <w:divBdr>
        <w:top w:val="none" w:sz="0" w:space="0" w:color="auto"/>
        <w:left w:val="none" w:sz="0" w:space="0" w:color="auto"/>
        <w:bottom w:val="none" w:sz="0" w:space="0" w:color="auto"/>
        <w:right w:val="none" w:sz="0" w:space="0" w:color="auto"/>
      </w:divBdr>
    </w:div>
    <w:div w:id="1345552054">
      <w:bodyDiv w:val="1"/>
      <w:marLeft w:val="0"/>
      <w:marRight w:val="0"/>
      <w:marTop w:val="0"/>
      <w:marBottom w:val="0"/>
      <w:divBdr>
        <w:top w:val="none" w:sz="0" w:space="0" w:color="auto"/>
        <w:left w:val="none" w:sz="0" w:space="0" w:color="auto"/>
        <w:bottom w:val="none" w:sz="0" w:space="0" w:color="auto"/>
        <w:right w:val="none" w:sz="0" w:space="0" w:color="auto"/>
      </w:divBdr>
      <w:divsChild>
        <w:div w:id="703989229">
          <w:marLeft w:val="0"/>
          <w:marRight w:val="0"/>
          <w:marTop w:val="0"/>
          <w:marBottom w:val="0"/>
          <w:divBdr>
            <w:top w:val="none" w:sz="0" w:space="0" w:color="auto"/>
            <w:left w:val="none" w:sz="0" w:space="0" w:color="auto"/>
            <w:bottom w:val="none" w:sz="0" w:space="0" w:color="auto"/>
            <w:right w:val="none" w:sz="0" w:space="0" w:color="auto"/>
          </w:divBdr>
        </w:div>
      </w:divsChild>
    </w:div>
    <w:div w:id="1375085037">
      <w:bodyDiv w:val="1"/>
      <w:marLeft w:val="0"/>
      <w:marRight w:val="0"/>
      <w:marTop w:val="0"/>
      <w:marBottom w:val="0"/>
      <w:divBdr>
        <w:top w:val="none" w:sz="0" w:space="0" w:color="auto"/>
        <w:left w:val="none" w:sz="0" w:space="0" w:color="auto"/>
        <w:bottom w:val="none" w:sz="0" w:space="0" w:color="auto"/>
        <w:right w:val="none" w:sz="0" w:space="0" w:color="auto"/>
      </w:divBdr>
    </w:div>
    <w:div w:id="1404336283">
      <w:bodyDiv w:val="1"/>
      <w:marLeft w:val="0"/>
      <w:marRight w:val="0"/>
      <w:marTop w:val="0"/>
      <w:marBottom w:val="0"/>
      <w:divBdr>
        <w:top w:val="none" w:sz="0" w:space="0" w:color="auto"/>
        <w:left w:val="none" w:sz="0" w:space="0" w:color="auto"/>
        <w:bottom w:val="none" w:sz="0" w:space="0" w:color="auto"/>
        <w:right w:val="none" w:sz="0" w:space="0" w:color="auto"/>
      </w:divBdr>
      <w:divsChild>
        <w:div w:id="96945272">
          <w:marLeft w:val="0"/>
          <w:marRight w:val="0"/>
          <w:marTop w:val="0"/>
          <w:marBottom w:val="0"/>
          <w:divBdr>
            <w:top w:val="none" w:sz="0" w:space="0" w:color="auto"/>
            <w:left w:val="none" w:sz="0" w:space="0" w:color="auto"/>
            <w:bottom w:val="none" w:sz="0" w:space="0" w:color="auto"/>
            <w:right w:val="none" w:sz="0" w:space="0" w:color="auto"/>
          </w:divBdr>
          <w:divsChild>
            <w:div w:id="437529480">
              <w:marLeft w:val="0"/>
              <w:marRight w:val="0"/>
              <w:marTop w:val="0"/>
              <w:marBottom w:val="0"/>
              <w:divBdr>
                <w:top w:val="none" w:sz="0" w:space="0" w:color="auto"/>
                <w:left w:val="none" w:sz="0" w:space="0" w:color="auto"/>
                <w:bottom w:val="none" w:sz="0" w:space="0" w:color="auto"/>
                <w:right w:val="none" w:sz="0" w:space="0" w:color="auto"/>
              </w:divBdr>
              <w:divsChild>
                <w:div w:id="17673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3162">
          <w:marLeft w:val="0"/>
          <w:marRight w:val="0"/>
          <w:marTop w:val="0"/>
          <w:marBottom w:val="0"/>
          <w:divBdr>
            <w:top w:val="none" w:sz="0" w:space="0" w:color="auto"/>
            <w:left w:val="none" w:sz="0" w:space="0" w:color="auto"/>
            <w:bottom w:val="none" w:sz="0" w:space="0" w:color="auto"/>
            <w:right w:val="none" w:sz="0" w:space="0" w:color="auto"/>
          </w:divBdr>
          <w:divsChild>
            <w:div w:id="1749962136">
              <w:marLeft w:val="0"/>
              <w:marRight w:val="0"/>
              <w:marTop w:val="0"/>
              <w:marBottom w:val="0"/>
              <w:divBdr>
                <w:top w:val="none" w:sz="0" w:space="0" w:color="auto"/>
                <w:left w:val="none" w:sz="0" w:space="0" w:color="auto"/>
                <w:bottom w:val="none" w:sz="0" w:space="0" w:color="auto"/>
                <w:right w:val="none" w:sz="0" w:space="0" w:color="auto"/>
              </w:divBdr>
              <w:divsChild>
                <w:div w:id="2110851148">
                  <w:marLeft w:val="0"/>
                  <w:marRight w:val="0"/>
                  <w:marTop w:val="0"/>
                  <w:marBottom w:val="0"/>
                  <w:divBdr>
                    <w:top w:val="none" w:sz="0" w:space="0" w:color="auto"/>
                    <w:left w:val="none" w:sz="0" w:space="0" w:color="auto"/>
                    <w:bottom w:val="none" w:sz="0" w:space="0" w:color="auto"/>
                    <w:right w:val="none" w:sz="0" w:space="0" w:color="auto"/>
                  </w:divBdr>
                  <w:divsChild>
                    <w:div w:id="57673835">
                      <w:marLeft w:val="0"/>
                      <w:marRight w:val="0"/>
                      <w:marTop w:val="0"/>
                      <w:marBottom w:val="0"/>
                      <w:divBdr>
                        <w:top w:val="none" w:sz="0" w:space="0" w:color="auto"/>
                        <w:left w:val="none" w:sz="0" w:space="0" w:color="auto"/>
                        <w:bottom w:val="none" w:sz="0" w:space="0" w:color="auto"/>
                        <w:right w:val="none" w:sz="0" w:space="0" w:color="auto"/>
                      </w:divBdr>
                      <w:divsChild>
                        <w:div w:id="1862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383500">
          <w:marLeft w:val="0"/>
          <w:marRight w:val="0"/>
          <w:marTop w:val="0"/>
          <w:marBottom w:val="0"/>
          <w:divBdr>
            <w:top w:val="none" w:sz="0" w:space="0" w:color="auto"/>
            <w:left w:val="none" w:sz="0" w:space="0" w:color="auto"/>
            <w:bottom w:val="none" w:sz="0" w:space="0" w:color="auto"/>
            <w:right w:val="none" w:sz="0" w:space="0" w:color="auto"/>
          </w:divBdr>
        </w:div>
      </w:divsChild>
    </w:div>
    <w:div w:id="1412586135">
      <w:bodyDiv w:val="1"/>
      <w:marLeft w:val="0"/>
      <w:marRight w:val="0"/>
      <w:marTop w:val="0"/>
      <w:marBottom w:val="0"/>
      <w:divBdr>
        <w:top w:val="none" w:sz="0" w:space="0" w:color="auto"/>
        <w:left w:val="none" w:sz="0" w:space="0" w:color="auto"/>
        <w:bottom w:val="none" w:sz="0" w:space="0" w:color="auto"/>
        <w:right w:val="none" w:sz="0" w:space="0" w:color="auto"/>
      </w:divBdr>
    </w:div>
    <w:div w:id="1432972916">
      <w:bodyDiv w:val="1"/>
      <w:marLeft w:val="0"/>
      <w:marRight w:val="0"/>
      <w:marTop w:val="0"/>
      <w:marBottom w:val="0"/>
      <w:divBdr>
        <w:top w:val="none" w:sz="0" w:space="0" w:color="auto"/>
        <w:left w:val="none" w:sz="0" w:space="0" w:color="auto"/>
        <w:bottom w:val="none" w:sz="0" w:space="0" w:color="auto"/>
        <w:right w:val="none" w:sz="0" w:space="0" w:color="auto"/>
      </w:divBdr>
    </w:div>
    <w:div w:id="1438333465">
      <w:bodyDiv w:val="1"/>
      <w:marLeft w:val="0"/>
      <w:marRight w:val="0"/>
      <w:marTop w:val="0"/>
      <w:marBottom w:val="0"/>
      <w:divBdr>
        <w:top w:val="none" w:sz="0" w:space="0" w:color="auto"/>
        <w:left w:val="none" w:sz="0" w:space="0" w:color="auto"/>
        <w:bottom w:val="none" w:sz="0" w:space="0" w:color="auto"/>
        <w:right w:val="none" w:sz="0" w:space="0" w:color="auto"/>
      </w:divBdr>
    </w:div>
    <w:div w:id="1440489270">
      <w:bodyDiv w:val="1"/>
      <w:marLeft w:val="0"/>
      <w:marRight w:val="0"/>
      <w:marTop w:val="0"/>
      <w:marBottom w:val="0"/>
      <w:divBdr>
        <w:top w:val="none" w:sz="0" w:space="0" w:color="auto"/>
        <w:left w:val="none" w:sz="0" w:space="0" w:color="auto"/>
        <w:bottom w:val="none" w:sz="0" w:space="0" w:color="auto"/>
        <w:right w:val="none" w:sz="0" w:space="0" w:color="auto"/>
      </w:divBdr>
    </w:div>
    <w:div w:id="1461923934">
      <w:bodyDiv w:val="1"/>
      <w:marLeft w:val="0"/>
      <w:marRight w:val="0"/>
      <w:marTop w:val="0"/>
      <w:marBottom w:val="0"/>
      <w:divBdr>
        <w:top w:val="none" w:sz="0" w:space="0" w:color="auto"/>
        <w:left w:val="none" w:sz="0" w:space="0" w:color="auto"/>
        <w:bottom w:val="none" w:sz="0" w:space="0" w:color="auto"/>
        <w:right w:val="none" w:sz="0" w:space="0" w:color="auto"/>
      </w:divBdr>
    </w:div>
    <w:div w:id="1481730002">
      <w:bodyDiv w:val="1"/>
      <w:marLeft w:val="0"/>
      <w:marRight w:val="0"/>
      <w:marTop w:val="0"/>
      <w:marBottom w:val="0"/>
      <w:divBdr>
        <w:top w:val="none" w:sz="0" w:space="0" w:color="auto"/>
        <w:left w:val="none" w:sz="0" w:space="0" w:color="auto"/>
        <w:bottom w:val="none" w:sz="0" w:space="0" w:color="auto"/>
        <w:right w:val="none" w:sz="0" w:space="0" w:color="auto"/>
      </w:divBdr>
    </w:div>
    <w:div w:id="1490899747">
      <w:bodyDiv w:val="1"/>
      <w:marLeft w:val="0"/>
      <w:marRight w:val="0"/>
      <w:marTop w:val="0"/>
      <w:marBottom w:val="0"/>
      <w:divBdr>
        <w:top w:val="none" w:sz="0" w:space="0" w:color="auto"/>
        <w:left w:val="none" w:sz="0" w:space="0" w:color="auto"/>
        <w:bottom w:val="none" w:sz="0" w:space="0" w:color="auto"/>
        <w:right w:val="none" w:sz="0" w:space="0" w:color="auto"/>
      </w:divBdr>
    </w:div>
    <w:div w:id="1507984553">
      <w:bodyDiv w:val="1"/>
      <w:marLeft w:val="0"/>
      <w:marRight w:val="0"/>
      <w:marTop w:val="0"/>
      <w:marBottom w:val="0"/>
      <w:divBdr>
        <w:top w:val="none" w:sz="0" w:space="0" w:color="auto"/>
        <w:left w:val="none" w:sz="0" w:space="0" w:color="auto"/>
        <w:bottom w:val="none" w:sz="0" w:space="0" w:color="auto"/>
        <w:right w:val="none" w:sz="0" w:space="0" w:color="auto"/>
      </w:divBdr>
    </w:div>
    <w:div w:id="1509059675">
      <w:bodyDiv w:val="1"/>
      <w:marLeft w:val="0"/>
      <w:marRight w:val="0"/>
      <w:marTop w:val="0"/>
      <w:marBottom w:val="0"/>
      <w:divBdr>
        <w:top w:val="none" w:sz="0" w:space="0" w:color="auto"/>
        <w:left w:val="none" w:sz="0" w:space="0" w:color="auto"/>
        <w:bottom w:val="none" w:sz="0" w:space="0" w:color="auto"/>
        <w:right w:val="none" w:sz="0" w:space="0" w:color="auto"/>
      </w:divBdr>
    </w:div>
    <w:div w:id="1523013482">
      <w:bodyDiv w:val="1"/>
      <w:marLeft w:val="0"/>
      <w:marRight w:val="0"/>
      <w:marTop w:val="0"/>
      <w:marBottom w:val="0"/>
      <w:divBdr>
        <w:top w:val="none" w:sz="0" w:space="0" w:color="auto"/>
        <w:left w:val="none" w:sz="0" w:space="0" w:color="auto"/>
        <w:bottom w:val="none" w:sz="0" w:space="0" w:color="auto"/>
        <w:right w:val="none" w:sz="0" w:space="0" w:color="auto"/>
      </w:divBdr>
    </w:div>
    <w:div w:id="1528639376">
      <w:bodyDiv w:val="1"/>
      <w:marLeft w:val="0"/>
      <w:marRight w:val="0"/>
      <w:marTop w:val="0"/>
      <w:marBottom w:val="0"/>
      <w:divBdr>
        <w:top w:val="none" w:sz="0" w:space="0" w:color="auto"/>
        <w:left w:val="none" w:sz="0" w:space="0" w:color="auto"/>
        <w:bottom w:val="none" w:sz="0" w:space="0" w:color="auto"/>
        <w:right w:val="none" w:sz="0" w:space="0" w:color="auto"/>
      </w:divBdr>
    </w:div>
    <w:div w:id="1529218926">
      <w:bodyDiv w:val="1"/>
      <w:marLeft w:val="0"/>
      <w:marRight w:val="0"/>
      <w:marTop w:val="0"/>
      <w:marBottom w:val="0"/>
      <w:divBdr>
        <w:top w:val="none" w:sz="0" w:space="0" w:color="auto"/>
        <w:left w:val="none" w:sz="0" w:space="0" w:color="auto"/>
        <w:bottom w:val="none" w:sz="0" w:space="0" w:color="auto"/>
        <w:right w:val="none" w:sz="0" w:space="0" w:color="auto"/>
      </w:divBdr>
    </w:div>
    <w:div w:id="1549486919">
      <w:bodyDiv w:val="1"/>
      <w:marLeft w:val="0"/>
      <w:marRight w:val="0"/>
      <w:marTop w:val="0"/>
      <w:marBottom w:val="0"/>
      <w:divBdr>
        <w:top w:val="none" w:sz="0" w:space="0" w:color="auto"/>
        <w:left w:val="none" w:sz="0" w:space="0" w:color="auto"/>
        <w:bottom w:val="none" w:sz="0" w:space="0" w:color="auto"/>
        <w:right w:val="none" w:sz="0" w:space="0" w:color="auto"/>
      </w:divBdr>
    </w:div>
    <w:div w:id="1550995469">
      <w:bodyDiv w:val="1"/>
      <w:marLeft w:val="0"/>
      <w:marRight w:val="0"/>
      <w:marTop w:val="0"/>
      <w:marBottom w:val="0"/>
      <w:divBdr>
        <w:top w:val="none" w:sz="0" w:space="0" w:color="auto"/>
        <w:left w:val="none" w:sz="0" w:space="0" w:color="auto"/>
        <w:bottom w:val="none" w:sz="0" w:space="0" w:color="auto"/>
        <w:right w:val="none" w:sz="0" w:space="0" w:color="auto"/>
      </w:divBdr>
    </w:div>
    <w:div w:id="1555047303">
      <w:bodyDiv w:val="1"/>
      <w:marLeft w:val="0"/>
      <w:marRight w:val="0"/>
      <w:marTop w:val="0"/>
      <w:marBottom w:val="0"/>
      <w:divBdr>
        <w:top w:val="none" w:sz="0" w:space="0" w:color="auto"/>
        <w:left w:val="none" w:sz="0" w:space="0" w:color="auto"/>
        <w:bottom w:val="none" w:sz="0" w:space="0" w:color="auto"/>
        <w:right w:val="none" w:sz="0" w:space="0" w:color="auto"/>
      </w:divBdr>
    </w:div>
    <w:div w:id="1580796451">
      <w:bodyDiv w:val="1"/>
      <w:marLeft w:val="0"/>
      <w:marRight w:val="0"/>
      <w:marTop w:val="0"/>
      <w:marBottom w:val="0"/>
      <w:divBdr>
        <w:top w:val="none" w:sz="0" w:space="0" w:color="auto"/>
        <w:left w:val="none" w:sz="0" w:space="0" w:color="auto"/>
        <w:bottom w:val="none" w:sz="0" w:space="0" w:color="auto"/>
        <w:right w:val="none" w:sz="0" w:space="0" w:color="auto"/>
      </w:divBdr>
    </w:div>
    <w:div w:id="1582255735">
      <w:bodyDiv w:val="1"/>
      <w:marLeft w:val="0"/>
      <w:marRight w:val="0"/>
      <w:marTop w:val="0"/>
      <w:marBottom w:val="0"/>
      <w:divBdr>
        <w:top w:val="none" w:sz="0" w:space="0" w:color="auto"/>
        <w:left w:val="none" w:sz="0" w:space="0" w:color="auto"/>
        <w:bottom w:val="none" w:sz="0" w:space="0" w:color="auto"/>
        <w:right w:val="none" w:sz="0" w:space="0" w:color="auto"/>
      </w:divBdr>
    </w:div>
    <w:div w:id="1626081420">
      <w:bodyDiv w:val="1"/>
      <w:marLeft w:val="0"/>
      <w:marRight w:val="0"/>
      <w:marTop w:val="0"/>
      <w:marBottom w:val="0"/>
      <w:divBdr>
        <w:top w:val="none" w:sz="0" w:space="0" w:color="auto"/>
        <w:left w:val="none" w:sz="0" w:space="0" w:color="auto"/>
        <w:bottom w:val="none" w:sz="0" w:space="0" w:color="auto"/>
        <w:right w:val="none" w:sz="0" w:space="0" w:color="auto"/>
      </w:divBdr>
    </w:div>
    <w:div w:id="1634289097">
      <w:bodyDiv w:val="1"/>
      <w:marLeft w:val="0"/>
      <w:marRight w:val="0"/>
      <w:marTop w:val="0"/>
      <w:marBottom w:val="0"/>
      <w:divBdr>
        <w:top w:val="none" w:sz="0" w:space="0" w:color="auto"/>
        <w:left w:val="none" w:sz="0" w:space="0" w:color="auto"/>
        <w:bottom w:val="none" w:sz="0" w:space="0" w:color="auto"/>
        <w:right w:val="none" w:sz="0" w:space="0" w:color="auto"/>
      </w:divBdr>
    </w:div>
    <w:div w:id="1634872945">
      <w:bodyDiv w:val="1"/>
      <w:marLeft w:val="0"/>
      <w:marRight w:val="0"/>
      <w:marTop w:val="0"/>
      <w:marBottom w:val="0"/>
      <w:divBdr>
        <w:top w:val="none" w:sz="0" w:space="0" w:color="auto"/>
        <w:left w:val="none" w:sz="0" w:space="0" w:color="auto"/>
        <w:bottom w:val="none" w:sz="0" w:space="0" w:color="auto"/>
        <w:right w:val="none" w:sz="0" w:space="0" w:color="auto"/>
      </w:divBdr>
      <w:divsChild>
        <w:div w:id="605697581">
          <w:marLeft w:val="0"/>
          <w:marRight w:val="0"/>
          <w:marTop w:val="0"/>
          <w:marBottom w:val="0"/>
          <w:divBdr>
            <w:top w:val="none" w:sz="0" w:space="0" w:color="auto"/>
            <w:left w:val="none" w:sz="0" w:space="0" w:color="auto"/>
            <w:bottom w:val="none" w:sz="0" w:space="0" w:color="auto"/>
            <w:right w:val="none" w:sz="0" w:space="0" w:color="auto"/>
          </w:divBdr>
        </w:div>
      </w:divsChild>
    </w:div>
    <w:div w:id="1636788348">
      <w:bodyDiv w:val="1"/>
      <w:marLeft w:val="0"/>
      <w:marRight w:val="0"/>
      <w:marTop w:val="0"/>
      <w:marBottom w:val="0"/>
      <w:divBdr>
        <w:top w:val="none" w:sz="0" w:space="0" w:color="auto"/>
        <w:left w:val="none" w:sz="0" w:space="0" w:color="auto"/>
        <w:bottom w:val="none" w:sz="0" w:space="0" w:color="auto"/>
        <w:right w:val="none" w:sz="0" w:space="0" w:color="auto"/>
      </w:divBdr>
    </w:div>
    <w:div w:id="1663392548">
      <w:bodyDiv w:val="1"/>
      <w:marLeft w:val="0"/>
      <w:marRight w:val="0"/>
      <w:marTop w:val="0"/>
      <w:marBottom w:val="0"/>
      <w:divBdr>
        <w:top w:val="none" w:sz="0" w:space="0" w:color="auto"/>
        <w:left w:val="none" w:sz="0" w:space="0" w:color="auto"/>
        <w:bottom w:val="none" w:sz="0" w:space="0" w:color="auto"/>
        <w:right w:val="none" w:sz="0" w:space="0" w:color="auto"/>
      </w:divBdr>
    </w:div>
    <w:div w:id="1670328990">
      <w:bodyDiv w:val="1"/>
      <w:marLeft w:val="0"/>
      <w:marRight w:val="0"/>
      <w:marTop w:val="0"/>
      <w:marBottom w:val="0"/>
      <w:divBdr>
        <w:top w:val="none" w:sz="0" w:space="0" w:color="auto"/>
        <w:left w:val="none" w:sz="0" w:space="0" w:color="auto"/>
        <w:bottom w:val="none" w:sz="0" w:space="0" w:color="auto"/>
        <w:right w:val="none" w:sz="0" w:space="0" w:color="auto"/>
      </w:divBdr>
    </w:div>
    <w:div w:id="1675837931">
      <w:bodyDiv w:val="1"/>
      <w:marLeft w:val="0"/>
      <w:marRight w:val="0"/>
      <w:marTop w:val="0"/>
      <w:marBottom w:val="0"/>
      <w:divBdr>
        <w:top w:val="none" w:sz="0" w:space="0" w:color="auto"/>
        <w:left w:val="none" w:sz="0" w:space="0" w:color="auto"/>
        <w:bottom w:val="none" w:sz="0" w:space="0" w:color="auto"/>
        <w:right w:val="none" w:sz="0" w:space="0" w:color="auto"/>
      </w:divBdr>
    </w:div>
    <w:div w:id="1683900136">
      <w:bodyDiv w:val="1"/>
      <w:marLeft w:val="0"/>
      <w:marRight w:val="0"/>
      <w:marTop w:val="0"/>
      <w:marBottom w:val="0"/>
      <w:divBdr>
        <w:top w:val="none" w:sz="0" w:space="0" w:color="auto"/>
        <w:left w:val="none" w:sz="0" w:space="0" w:color="auto"/>
        <w:bottom w:val="none" w:sz="0" w:space="0" w:color="auto"/>
        <w:right w:val="none" w:sz="0" w:space="0" w:color="auto"/>
      </w:divBdr>
    </w:div>
    <w:div w:id="1687947696">
      <w:bodyDiv w:val="1"/>
      <w:marLeft w:val="0"/>
      <w:marRight w:val="0"/>
      <w:marTop w:val="0"/>
      <w:marBottom w:val="0"/>
      <w:divBdr>
        <w:top w:val="none" w:sz="0" w:space="0" w:color="auto"/>
        <w:left w:val="none" w:sz="0" w:space="0" w:color="auto"/>
        <w:bottom w:val="none" w:sz="0" w:space="0" w:color="auto"/>
        <w:right w:val="none" w:sz="0" w:space="0" w:color="auto"/>
      </w:divBdr>
    </w:div>
    <w:div w:id="1692225117">
      <w:bodyDiv w:val="1"/>
      <w:marLeft w:val="0"/>
      <w:marRight w:val="0"/>
      <w:marTop w:val="0"/>
      <w:marBottom w:val="0"/>
      <w:divBdr>
        <w:top w:val="none" w:sz="0" w:space="0" w:color="auto"/>
        <w:left w:val="none" w:sz="0" w:space="0" w:color="auto"/>
        <w:bottom w:val="none" w:sz="0" w:space="0" w:color="auto"/>
        <w:right w:val="none" w:sz="0" w:space="0" w:color="auto"/>
      </w:divBdr>
    </w:div>
    <w:div w:id="1701122248">
      <w:bodyDiv w:val="1"/>
      <w:marLeft w:val="0"/>
      <w:marRight w:val="0"/>
      <w:marTop w:val="0"/>
      <w:marBottom w:val="0"/>
      <w:divBdr>
        <w:top w:val="none" w:sz="0" w:space="0" w:color="auto"/>
        <w:left w:val="none" w:sz="0" w:space="0" w:color="auto"/>
        <w:bottom w:val="none" w:sz="0" w:space="0" w:color="auto"/>
        <w:right w:val="none" w:sz="0" w:space="0" w:color="auto"/>
      </w:divBdr>
    </w:div>
    <w:div w:id="1701543880">
      <w:bodyDiv w:val="1"/>
      <w:marLeft w:val="0"/>
      <w:marRight w:val="0"/>
      <w:marTop w:val="0"/>
      <w:marBottom w:val="0"/>
      <w:divBdr>
        <w:top w:val="none" w:sz="0" w:space="0" w:color="auto"/>
        <w:left w:val="none" w:sz="0" w:space="0" w:color="auto"/>
        <w:bottom w:val="none" w:sz="0" w:space="0" w:color="auto"/>
        <w:right w:val="none" w:sz="0" w:space="0" w:color="auto"/>
      </w:divBdr>
    </w:div>
    <w:div w:id="1703899499">
      <w:bodyDiv w:val="1"/>
      <w:marLeft w:val="0"/>
      <w:marRight w:val="0"/>
      <w:marTop w:val="0"/>
      <w:marBottom w:val="0"/>
      <w:divBdr>
        <w:top w:val="none" w:sz="0" w:space="0" w:color="auto"/>
        <w:left w:val="none" w:sz="0" w:space="0" w:color="auto"/>
        <w:bottom w:val="none" w:sz="0" w:space="0" w:color="auto"/>
        <w:right w:val="none" w:sz="0" w:space="0" w:color="auto"/>
      </w:divBdr>
    </w:div>
    <w:div w:id="1743258055">
      <w:bodyDiv w:val="1"/>
      <w:marLeft w:val="0"/>
      <w:marRight w:val="0"/>
      <w:marTop w:val="0"/>
      <w:marBottom w:val="0"/>
      <w:divBdr>
        <w:top w:val="none" w:sz="0" w:space="0" w:color="auto"/>
        <w:left w:val="none" w:sz="0" w:space="0" w:color="auto"/>
        <w:bottom w:val="none" w:sz="0" w:space="0" w:color="auto"/>
        <w:right w:val="none" w:sz="0" w:space="0" w:color="auto"/>
      </w:divBdr>
    </w:div>
    <w:div w:id="1755515275">
      <w:bodyDiv w:val="1"/>
      <w:marLeft w:val="0"/>
      <w:marRight w:val="0"/>
      <w:marTop w:val="0"/>
      <w:marBottom w:val="0"/>
      <w:divBdr>
        <w:top w:val="none" w:sz="0" w:space="0" w:color="auto"/>
        <w:left w:val="none" w:sz="0" w:space="0" w:color="auto"/>
        <w:bottom w:val="none" w:sz="0" w:space="0" w:color="auto"/>
        <w:right w:val="none" w:sz="0" w:space="0" w:color="auto"/>
      </w:divBdr>
    </w:div>
    <w:div w:id="1770587563">
      <w:bodyDiv w:val="1"/>
      <w:marLeft w:val="0"/>
      <w:marRight w:val="0"/>
      <w:marTop w:val="0"/>
      <w:marBottom w:val="0"/>
      <w:divBdr>
        <w:top w:val="none" w:sz="0" w:space="0" w:color="auto"/>
        <w:left w:val="none" w:sz="0" w:space="0" w:color="auto"/>
        <w:bottom w:val="none" w:sz="0" w:space="0" w:color="auto"/>
        <w:right w:val="none" w:sz="0" w:space="0" w:color="auto"/>
      </w:divBdr>
    </w:div>
    <w:div w:id="1776947296">
      <w:bodyDiv w:val="1"/>
      <w:marLeft w:val="0"/>
      <w:marRight w:val="0"/>
      <w:marTop w:val="0"/>
      <w:marBottom w:val="0"/>
      <w:divBdr>
        <w:top w:val="none" w:sz="0" w:space="0" w:color="auto"/>
        <w:left w:val="none" w:sz="0" w:space="0" w:color="auto"/>
        <w:bottom w:val="none" w:sz="0" w:space="0" w:color="auto"/>
        <w:right w:val="none" w:sz="0" w:space="0" w:color="auto"/>
      </w:divBdr>
    </w:div>
    <w:div w:id="1778216183">
      <w:bodyDiv w:val="1"/>
      <w:marLeft w:val="0"/>
      <w:marRight w:val="0"/>
      <w:marTop w:val="0"/>
      <w:marBottom w:val="0"/>
      <w:divBdr>
        <w:top w:val="none" w:sz="0" w:space="0" w:color="auto"/>
        <w:left w:val="none" w:sz="0" w:space="0" w:color="auto"/>
        <w:bottom w:val="none" w:sz="0" w:space="0" w:color="auto"/>
        <w:right w:val="none" w:sz="0" w:space="0" w:color="auto"/>
      </w:divBdr>
    </w:div>
    <w:div w:id="1795906248">
      <w:bodyDiv w:val="1"/>
      <w:marLeft w:val="0"/>
      <w:marRight w:val="0"/>
      <w:marTop w:val="0"/>
      <w:marBottom w:val="0"/>
      <w:divBdr>
        <w:top w:val="none" w:sz="0" w:space="0" w:color="auto"/>
        <w:left w:val="none" w:sz="0" w:space="0" w:color="auto"/>
        <w:bottom w:val="none" w:sz="0" w:space="0" w:color="auto"/>
        <w:right w:val="none" w:sz="0" w:space="0" w:color="auto"/>
      </w:divBdr>
    </w:div>
    <w:div w:id="1796214788">
      <w:bodyDiv w:val="1"/>
      <w:marLeft w:val="0"/>
      <w:marRight w:val="0"/>
      <w:marTop w:val="0"/>
      <w:marBottom w:val="0"/>
      <w:divBdr>
        <w:top w:val="none" w:sz="0" w:space="0" w:color="auto"/>
        <w:left w:val="none" w:sz="0" w:space="0" w:color="auto"/>
        <w:bottom w:val="none" w:sz="0" w:space="0" w:color="auto"/>
        <w:right w:val="none" w:sz="0" w:space="0" w:color="auto"/>
      </w:divBdr>
    </w:div>
    <w:div w:id="1796755876">
      <w:bodyDiv w:val="1"/>
      <w:marLeft w:val="0"/>
      <w:marRight w:val="0"/>
      <w:marTop w:val="0"/>
      <w:marBottom w:val="0"/>
      <w:divBdr>
        <w:top w:val="none" w:sz="0" w:space="0" w:color="auto"/>
        <w:left w:val="none" w:sz="0" w:space="0" w:color="auto"/>
        <w:bottom w:val="none" w:sz="0" w:space="0" w:color="auto"/>
        <w:right w:val="none" w:sz="0" w:space="0" w:color="auto"/>
      </w:divBdr>
    </w:div>
    <w:div w:id="1800225838">
      <w:bodyDiv w:val="1"/>
      <w:marLeft w:val="0"/>
      <w:marRight w:val="0"/>
      <w:marTop w:val="0"/>
      <w:marBottom w:val="0"/>
      <w:divBdr>
        <w:top w:val="none" w:sz="0" w:space="0" w:color="auto"/>
        <w:left w:val="none" w:sz="0" w:space="0" w:color="auto"/>
        <w:bottom w:val="none" w:sz="0" w:space="0" w:color="auto"/>
        <w:right w:val="none" w:sz="0" w:space="0" w:color="auto"/>
      </w:divBdr>
    </w:div>
    <w:div w:id="1804691700">
      <w:bodyDiv w:val="1"/>
      <w:marLeft w:val="0"/>
      <w:marRight w:val="0"/>
      <w:marTop w:val="0"/>
      <w:marBottom w:val="0"/>
      <w:divBdr>
        <w:top w:val="none" w:sz="0" w:space="0" w:color="auto"/>
        <w:left w:val="none" w:sz="0" w:space="0" w:color="auto"/>
        <w:bottom w:val="none" w:sz="0" w:space="0" w:color="auto"/>
        <w:right w:val="none" w:sz="0" w:space="0" w:color="auto"/>
      </w:divBdr>
    </w:div>
    <w:div w:id="1814908694">
      <w:bodyDiv w:val="1"/>
      <w:marLeft w:val="0"/>
      <w:marRight w:val="0"/>
      <w:marTop w:val="0"/>
      <w:marBottom w:val="0"/>
      <w:divBdr>
        <w:top w:val="none" w:sz="0" w:space="0" w:color="auto"/>
        <w:left w:val="none" w:sz="0" w:space="0" w:color="auto"/>
        <w:bottom w:val="none" w:sz="0" w:space="0" w:color="auto"/>
        <w:right w:val="none" w:sz="0" w:space="0" w:color="auto"/>
      </w:divBdr>
    </w:div>
    <w:div w:id="1817214478">
      <w:bodyDiv w:val="1"/>
      <w:marLeft w:val="0"/>
      <w:marRight w:val="0"/>
      <w:marTop w:val="0"/>
      <w:marBottom w:val="0"/>
      <w:divBdr>
        <w:top w:val="none" w:sz="0" w:space="0" w:color="auto"/>
        <w:left w:val="none" w:sz="0" w:space="0" w:color="auto"/>
        <w:bottom w:val="none" w:sz="0" w:space="0" w:color="auto"/>
        <w:right w:val="none" w:sz="0" w:space="0" w:color="auto"/>
      </w:divBdr>
    </w:div>
    <w:div w:id="1818064032">
      <w:bodyDiv w:val="1"/>
      <w:marLeft w:val="0"/>
      <w:marRight w:val="0"/>
      <w:marTop w:val="0"/>
      <w:marBottom w:val="0"/>
      <w:divBdr>
        <w:top w:val="none" w:sz="0" w:space="0" w:color="auto"/>
        <w:left w:val="none" w:sz="0" w:space="0" w:color="auto"/>
        <w:bottom w:val="none" w:sz="0" w:space="0" w:color="auto"/>
        <w:right w:val="none" w:sz="0" w:space="0" w:color="auto"/>
      </w:divBdr>
    </w:div>
    <w:div w:id="1818184121">
      <w:bodyDiv w:val="1"/>
      <w:marLeft w:val="0"/>
      <w:marRight w:val="0"/>
      <w:marTop w:val="0"/>
      <w:marBottom w:val="0"/>
      <w:divBdr>
        <w:top w:val="none" w:sz="0" w:space="0" w:color="auto"/>
        <w:left w:val="none" w:sz="0" w:space="0" w:color="auto"/>
        <w:bottom w:val="none" w:sz="0" w:space="0" w:color="auto"/>
        <w:right w:val="none" w:sz="0" w:space="0" w:color="auto"/>
      </w:divBdr>
    </w:div>
    <w:div w:id="1838882033">
      <w:bodyDiv w:val="1"/>
      <w:marLeft w:val="0"/>
      <w:marRight w:val="0"/>
      <w:marTop w:val="0"/>
      <w:marBottom w:val="0"/>
      <w:divBdr>
        <w:top w:val="none" w:sz="0" w:space="0" w:color="auto"/>
        <w:left w:val="none" w:sz="0" w:space="0" w:color="auto"/>
        <w:bottom w:val="none" w:sz="0" w:space="0" w:color="auto"/>
        <w:right w:val="none" w:sz="0" w:space="0" w:color="auto"/>
      </w:divBdr>
    </w:div>
    <w:div w:id="1849439587">
      <w:bodyDiv w:val="1"/>
      <w:marLeft w:val="0"/>
      <w:marRight w:val="0"/>
      <w:marTop w:val="0"/>
      <w:marBottom w:val="0"/>
      <w:divBdr>
        <w:top w:val="none" w:sz="0" w:space="0" w:color="auto"/>
        <w:left w:val="none" w:sz="0" w:space="0" w:color="auto"/>
        <w:bottom w:val="none" w:sz="0" w:space="0" w:color="auto"/>
        <w:right w:val="none" w:sz="0" w:space="0" w:color="auto"/>
      </w:divBdr>
    </w:div>
    <w:div w:id="1851944365">
      <w:bodyDiv w:val="1"/>
      <w:marLeft w:val="0"/>
      <w:marRight w:val="0"/>
      <w:marTop w:val="0"/>
      <w:marBottom w:val="0"/>
      <w:divBdr>
        <w:top w:val="none" w:sz="0" w:space="0" w:color="auto"/>
        <w:left w:val="none" w:sz="0" w:space="0" w:color="auto"/>
        <w:bottom w:val="none" w:sz="0" w:space="0" w:color="auto"/>
        <w:right w:val="none" w:sz="0" w:space="0" w:color="auto"/>
      </w:divBdr>
      <w:divsChild>
        <w:div w:id="1649704237">
          <w:marLeft w:val="0"/>
          <w:marRight w:val="0"/>
          <w:marTop w:val="0"/>
          <w:marBottom w:val="0"/>
          <w:divBdr>
            <w:top w:val="none" w:sz="0" w:space="0" w:color="auto"/>
            <w:left w:val="none" w:sz="0" w:space="0" w:color="auto"/>
            <w:bottom w:val="none" w:sz="0" w:space="0" w:color="auto"/>
            <w:right w:val="none" w:sz="0" w:space="0" w:color="auto"/>
          </w:divBdr>
          <w:divsChild>
            <w:div w:id="550776297">
              <w:marLeft w:val="0"/>
              <w:marRight w:val="0"/>
              <w:marTop w:val="0"/>
              <w:marBottom w:val="0"/>
              <w:divBdr>
                <w:top w:val="none" w:sz="0" w:space="0" w:color="auto"/>
                <w:left w:val="none" w:sz="0" w:space="0" w:color="auto"/>
                <w:bottom w:val="none" w:sz="0" w:space="0" w:color="auto"/>
                <w:right w:val="none" w:sz="0" w:space="0" w:color="auto"/>
              </w:divBdr>
            </w:div>
          </w:divsChild>
        </w:div>
        <w:div w:id="2069650334">
          <w:marLeft w:val="0"/>
          <w:marRight w:val="0"/>
          <w:marTop w:val="0"/>
          <w:marBottom w:val="0"/>
          <w:divBdr>
            <w:top w:val="none" w:sz="0" w:space="0" w:color="auto"/>
            <w:left w:val="none" w:sz="0" w:space="0" w:color="auto"/>
            <w:bottom w:val="none" w:sz="0" w:space="0" w:color="auto"/>
            <w:right w:val="none" w:sz="0" w:space="0" w:color="auto"/>
          </w:divBdr>
          <w:divsChild>
            <w:div w:id="1298948162">
              <w:marLeft w:val="0"/>
              <w:marRight w:val="0"/>
              <w:marTop w:val="0"/>
              <w:marBottom w:val="0"/>
              <w:divBdr>
                <w:top w:val="none" w:sz="0" w:space="0" w:color="auto"/>
                <w:left w:val="none" w:sz="0" w:space="0" w:color="auto"/>
                <w:bottom w:val="none" w:sz="0" w:space="0" w:color="auto"/>
                <w:right w:val="none" w:sz="0" w:space="0" w:color="auto"/>
              </w:divBdr>
              <w:divsChild>
                <w:div w:id="140688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861988">
      <w:bodyDiv w:val="1"/>
      <w:marLeft w:val="0"/>
      <w:marRight w:val="0"/>
      <w:marTop w:val="0"/>
      <w:marBottom w:val="0"/>
      <w:divBdr>
        <w:top w:val="none" w:sz="0" w:space="0" w:color="auto"/>
        <w:left w:val="none" w:sz="0" w:space="0" w:color="auto"/>
        <w:bottom w:val="none" w:sz="0" w:space="0" w:color="auto"/>
        <w:right w:val="none" w:sz="0" w:space="0" w:color="auto"/>
      </w:divBdr>
    </w:div>
    <w:div w:id="1870993963">
      <w:bodyDiv w:val="1"/>
      <w:marLeft w:val="0"/>
      <w:marRight w:val="0"/>
      <w:marTop w:val="0"/>
      <w:marBottom w:val="0"/>
      <w:divBdr>
        <w:top w:val="none" w:sz="0" w:space="0" w:color="auto"/>
        <w:left w:val="none" w:sz="0" w:space="0" w:color="auto"/>
        <w:bottom w:val="none" w:sz="0" w:space="0" w:color="auto"/>
        <w:right w:val="none" w:sz="0" w:space="0" w:color="auto"/>
      </w:divBdr>
    </w:div>
    <w:div w:id="1873616248">
      <w:bodyDiv w:val="1"/>
      <w:marLeft w:val="0"/>
      <w:marRight w:val="0"/>
      <w:marTop w:val="0"/>
      <w:marBottom w:val="0"/>
      <w:divBdr>
        <w:top w:val="none" w:sz="0" w:space="0" w:color="auto"/>
        <w:left w:val="none" w:sz="0" w:space="0" w:color="auto"/>
        <w:bottom w:val="none" w:sz="0" w:space="0" w:color="auto"/>
        <w:right w:val="none" w:sz="0" w:space="0" w:color="auto"/>
      </w:divBdr>
    </w:div>
    <w:div w:id="1873689082">
      <w:bodyDiv w:val="1"/>
      <w:marLeft w:val="0"/>
      <w:marRight w:val="0"/>
      <w:marTop w:val="0"/>
      <w:marBottom w:val="0"/>
      <w:divBdr>
        <w:top w:val="none" w:sz="0" w:space="0" w:color="auto"/>
        <w:left w:val="none" w:sz="0" w:space="0" w:color="auto"/>
        <w:bottom w:val="none" w:sz="0" w:space="0" w:color="auto"/>
        <w:right w:val="none" w:sz="0" w:space="0" w:color="auto"/>
      </w:divBdr>
    </w:div>
    <w:div w:id="1882470655">
      <w:bodyDiv w:val="1"/>
      <w:marLeft w:val="0"/>
      <w:marRight w:val="0"/>
      <w:marTop w:val="0"/>
      <w:marBottom w:val="0"/>
      <w:divBdr>
        <w:top w:val="none" w:sz="0" w:space="0" w:color="auto"/>
        <w:left w:val="none" w:sz="0" w:space="0" w:color="auto"/>
        <w:bottom w:val="none" w:sz="0" w:space="0" w:color="auto"/>
        <w:right w:val="none" w:sz="0" w:space="0" w:color="auto"/>
      </w:divBdr>
    </w:div>
    <w:div w:id="1889873442">
      <w:bodyDiv w:val="1"/>
      <w:marLeft w:val="0"/>
      <w:marRight w:val="0"/>
      <w:marTop w:val="0"/>
      <w:marBottom w:val="0"/>
      <w:divBdr>
        <w:top w:val="none" w:sz="0" w:space="0" w:color="auto"/>
        <w:left w:val="none" w:sz="0" w:space="0" w:color="auto"/>
        <w:bottom w:val="none" w:sz="0" w:space="0" w:color="auto"/>
        <w:right w:val="none" w:sz="0" w:space="0" w:color="auto"/>
      </w:divBdr>
    </w:div>
    <w:div w:id="1892955901">
      <w:bodyDiv w:val="1"/>
      <w:marLeft w:val="0"/>
      <w:marRight w:val="0"/>
      <w:marTop w:val="0"/>
      <w:marBottom w:val="0"/>
      <w:divBdr>
        <w:top w:val="none" w:sz="0" w:space="0" w:color="auto"/>
        <w:left w:val="none" w:sz="0" w:space="0" w:color="auto"/>
        <w:bottom w:val="none" w:sz="0" w:space="0" w:color="auto"/>
        <w:right w:val="none" w:sz="0" w:space="0" w:color="auto"/>
      </w:divBdr>
    </w:div>
    <w:div w:id="1902792354">
      <w:bodyDiv w:val="1"/>
      <w:marLeft w:val="0"/>
      <w:marRight w:val="0"/>
      <w:marTop w:val="0"/>
      <w:marBottom w:val="0"/>
      <w:divBdr>
        <w:top w:val="none" w:sz="0" w:space="0" w:color="auto"/>
        <w:left w:val="none" w:sz="0" w:space="0" w:color="auto"/>
        <w:bottom w:val="none" w:sz="0" w:space="0" w:color="auto"/>
        <w:right w:val="none" w:sz="0" w:space="0" w:color="auto"/>
      </w:divBdr>
    </w:div>
    <w:div w:id="1917130463">
      <w:bodyDiv w:val="1"/>
      <w:marLeft w:val="0"/>
      <w:marRight w:val="0"/>
      <w:marTop w:val="0"/>
      <w:marBottom w:val="0"/>
      <w:divBdr>
        <w:top w:val="none" w:sz="0" w:space="0" w:color="auto"/>
        <w:left w:val="none" w:sz="0" w:space="0" w:color="auto"/>
        <w:bottom w:val="none" w:sz="0" w:space="0" w:color="auto"/>
        <w:right w:val="none" w:sz="0" w:space="0" w:color="auto"/>
      </w:divBdr>
    </w:div>
    <w:div w:id="1919943340">
      <w:bodyDiv w:val="1"/>
      <w:marLeft w:val="0"/>
      <w:marRight w:val="0"/>
      <w:marTop w:val="0"/>
      <w:marBottom w:val="0"/>
      <w:divBdr>
        <w:top w:val="none" w:sz="0" w:space="0" w:color="auto"/>
        <w:left w:val="none" w:sz="0" w:space="0" w:color="auto"/>
        <w:bottom w:val="none" w:sz="0" w:space="0" w:color="auto"/>
        <w:right w:val="none" w:sz="0" w:space="0" w:color="auto"/>
      </w:divBdr>
    </w:div>
    <w:div w:id="1938949106">
      <w:bodyDiv w:val="1"/>
      <w:marLeft w:val="0"/>
      <w:marRight w:val="0"/>
      <w:marTop w:val="0"/>
      <w:marBottom w:val="0"/>
      <w:divBdr>
        <w:top w:val="none" w:sz="0" w:space="0" w:color="auto"/>
        <w:left w:val="none" w:sz="0" w:space="0" w:color="auto"/>
        <w:bottom w:val="none" w:sz="0" w:space="0" w:color="auto"/>
        <w:right w:val="none" w:sz="0" w:space="0" w:color="auto"/>
      </w:divBdr>
    </w:div>
    <w:div w:id="1940024671">
      <w:bodyDiv w:val="1"/>
      <w:marLeft w:val="0"/>
      <w:marRight w:val="0"/>
      <w:marTop w:val="0"/>
      <w:marBottom w:val="0"/>
      <w:divBdr>
        <w:top w:val="none" w:sz="0" w:space="0" w:color="auto"/>
        <w:left w:val="none" w:sz="0" w:space="0" w:color="auto"/>
        <w:bottom w:val="none" w:sz="0" w:space="0" w:color="auto"/>
        <w:right w:val="none" w:sz="0" w:space="0" w:color="auto"/>
      </w:divBdr>
    </w:div>
    <w:div w:id="1950972092">
      <w:bodyDiv w:val="1"/>
      <w:marLeft w:val="0"/>
      <w:marRight w:val="0"/>
      <w:marTop w:val="0"/>
      <w:marBottom w:val="0"/>
      <w:divBdr>
        <w:top w:val="none" w:sz="0" w:space="0" w:color="auto"/>
        <w:left w:val="none" w:sz="0" w:space="0" w:color="auto"/>
        <w:bottom w:val="none" w:sz="0" w:space="0" w:color="auto"/>
        <w:right w:val="none" w:sz="0" w:space="0" w:color="auto"/>
      </w:divBdr>
    </w:div>
    <w:div w:id="1951088381">
      <w:bodyDiv w:val="1"/>
      <w:marLeft w:val="0"/>
      <w:marRight w:val="0"/>
      <w:marTop w:val="0"/>
      <w:marBottom w:val="0"/>
      <w:divBdr>
        <w:top w:val="none" w:sz="0" w:space="0" w:color="auto"/>
        <w:left w:val="none" w:sz="0" w:space="0" w:color="auto"/>
        <w:bottom w:val="none" w:sz="0" w:space="0" w:color="auto"/>
        <w:right w:val="none" w:sz="0" w:space="0" w:color="auto"/>
      </w:divBdr>
    </w:div>
    <w:div w:id="1962688380">
      <w:bodyDiv w:val="1"/>
      <w:marLeft w:val="0"/>
      <w:marRight w:val="0"/>
      <w:marTop w:val="0"/>
      <w:marBottom w:val="0"/>
      <w:divBdr>
        <w:top w:val="none" w:sz="0" w:space="0" w:color="auto"/>
        <w:left w:val="none" w:sz="0" w:space="0" w:color="auto"/>
        <w:bottom w:val="none" w:sz="0" w:space="0" w:color="auto"/>
        <w:right w:val="none" w:sz="0" w:space="0" w:color="auto"/>
      </w:divBdr>
    </w:div>
    <w:div w:id="1965043746">
      <w:bodyDiv w:val="1"/>
      <w:marLeft w:val="0"/>
      <w:marRight w:val="0"/>
      <w:marTop w:val="0"/>
      <w:marBottom w:val="0"/>
      <w:divBdr>
        <w:top w:val="none" w:sz="0" w:space="0" w:color="auto"/>
        <w:left w:val="none" w:sz="0" w:space="0" w:color="auto"/>
        <w:bottom w:val="none" w:sz="0" w:space="0" w:color="auto"/>
        <w:right w:val="none" w:sz="0" w:space="0" w:color="auto"/>
      </w:divBdr>
    </w:div>
    <w:div w:id="1970083604">
      <w:bodyDiv w:val="1"/>
      <w:marLeft w:val="0"/>
      <w:marRight w:val="0"/>
      <w:marTop w:val="0"/>
      <w:marBottom w:val="0"/>
      <w:divBdr>
        <w:top w:val="none" w:sz="0" w:space="0" w:color="auto"/>
        <w:left w:val="none" w:sz="0" w:space="0" w:color="auto"/>
        <w:bottom w:val="none" w:sz="0" w:space="0" w:color="auto"/>
        <w:right w:val="none" w:sz="0" w:space="0" w:color="auto"/>
      </w:divBdr>
    </w:div>
    <w:div w:id="1975019104">
      <w:bodyDiv w:val="1"/>
      <w:marLeft w:val="0"/>
      <w:marRight w:val="0"/>
      <w:marTop w:val="0"/>
      <w:marBottom w:val="0"/>
      <w:divBdr>
        <w:top w:val="none" w:sz="0" w:space="0" w:color="auto"/>
        <w:left w:val="none" w:sz="0" w:space="0" w:color="auto"/>
        <w:bottom w:val="none" w:sz="0" w:space="0" w:color="auto"/>
        <w:right w:val="none" w:sz="0" w:space="0" w:color="auto"/>
      </w:divBdr>
    </w:div>
    <w:div w:id="1986544913">
      <w:bodyDiv w:val="1"/>
      <w:marLeft w:val="0"/>
      <w:marRight w:val="0"/>
      <w:marTop w:val="0"/>
      <w:marBottom w:val="0"/>
      <w:divBdr>
        <w:top w:val="none" w:sz="0" w:space="0" w:color="auto"/>
        <w:left w:val="none" w:sz="0" w:space="0" w:color="auto"/>
        <w:bottom w:val="none" w:sz="0" w:space="0" w:color="auto"/>
        <w:right w:val="none" w:sz="0" w:space="0" w:color="auto"/>
      </w:divBdr>
    </w:div>
    <w:div w:id="1994531035">
      <w:bodyDiv w:val="1"/>
      <w:marLeft w:val="0"/>
      <w:marRight w:val="0"/>
      <w:marTop w:val="0"/>
      <w:marBottom w:val="0"/>
      <w:divBdr>
        <w:top w:val="none" w:sz="0" w:space="0" w:color="auto"/>
        <w:left w:val="none" w:sz="0" w:space="0" w:color="auto"/>
        <w:bottom w:val="none" w:sz="0" w:space="0" w:color="auto"/>
        <w:right w:val="none" w:sz="0" w:space="0" w:color="auto"/>
      </w:divBdr>
    </w:div>
    <w:div w:id="1998414820">
      <w:bodyDiv w:val="1"/>
      <w:marLeft w:val="0"/>
      <w:marRight w:val="0"/>
      <w:marTop w:val="0"/>
      <w:marBottom w:val="0"/>
      <w:divBdr>
        <w:top w:val="none" w:sz="0" w:space="0" w:color="auto"/>
        <w:left w:val="none" w:sz="0" w:space="0" w:color="auto"/>
        <w:bottom w:val="none" w:sz="0" w:space="0" w:color="auto"/>
        <w:right w:val="none" w:sz="0" w:space="0" w:color="auto"/>
      </w:divBdr>
    </w:div>
    <w:div w:id="1998874202">
      <w:bodyDiv w:val="1"/>
      <w:marLeft w:val="0"/>
      <w:marRight w:val="0"/>
      <w:marTop w:val="0"/>
      <w:marBottom w:val="0"/>
      <w:divBdr>
        <w:top w:val="none" w:sz="0" w:space="0" w:color="auto"/>
        <w:left w:val="none" w:sz="0" w:space="0" w:color="auto"/>
        <w:bottom w:val="none" w:sz="0" w:space="0" w:color="auto"/>
        <w:right w:val="none" w:sz="0" w:space="0" w:color="auto"/>
      </w:divBdr>
    </w:div>
    <w:div w:id="2011255686">
      <w:bodyDiv w:val="1"/>
      <w:marLeft w:val="0"/>
      <w:marRight w:val="0"/>
      <w:marTop w:val="0"/>
      <w:marBottom w:val="0"/>
      <w:divBdr>
        <w:top w:val="none" w:sz="0" w:space="0" w:color="auto"/>
        <w:left w:val="none" w:sz="0" w:space="0" w:color="auto"/>
        <w:bottom w:val="none" w:sz="0" w:space="0" w:color="auto"/>
        <w:right w:val="none" w:sz="0" w:space="0" w:color="auto"/>
      </w:divBdr>
    </w:div>
    <w:div w:id="2015455891">
      <w:bodyDiv w:val="1"/>
      <w:marLeft w:val="0"/>
      <w:marRight w:val="0"/>
      <w:marTop w:val="0"/>
      <w:marBottom w:val="0"/>
      <w:divBdr>
        <w:top w:val="none" w:sz="0" w:space="0" w:color="auto"/>
        <w:left w:val="none" w:sz="0" w:space="0" w:color="auto"/>
        <w:bottom w:val="none" w:sz="0" w:space="0" w:color="auto"/>
        <w:right w:val="none" w:sz="0" w:space="0" w:color="auto"/>
      </w:divBdr>
    </w:div>
    <w:div w:id="2022924446">
      <w:bodyDiv w:val="1"/>
      <w:marLeft w:val="0"/>
      <w:marRight w:val="0"/>
      <w:marTop w:val="0"/>
      <w:marBottom w:val="0"/>
      <w:divBdr>
        <w:top w:val="none" w:sz="0" w:space="0" w:color="auto"/>
        <w:left w:val="none" w:sz="0" w:space="0" w:color="auto"/>
        <w:bottom w:val="none" w:sz="0" w:space="0" w:color="auto"/>
        <w:right w:val="none" w:sz="0" w:space="0" w:color="auto"/>
      </w:divBdr>
    </w:div>
    <w:div w:id="2031712316">
      <w:bodyDiv w:val="1"/>
      <w:marLeft w:val="0"/>
      <w:marRight w:val="0"/>
      <w:marTop w:val="0"/>
      <w:marBottom w:val="0"/>
      <w:divBdr>
        <w:top w:val="none" w:sz="0" w:space="0" w:color="auto"/>
        <w:left w:val="none" w:sz="0" w:space="0" w:color="auto"/>
        <w:bottom w:val="none" w:sz="0" w:space="0" w:color="auto"/>
        <w:right w:val="none" w:sz="0" w:space="0" w:color="auto"/>
      </w:divBdr>
    </w:div>
    <w:div w:id="2039891152">
      <w:bodyDiv w:val="1"/>
      <w:marLeft w:val="0"/>
      <w:marRight w:val="0"/>
      <w:marTop w:val="0"/>
      <w:marBottom w:val="0"/>
      <w:divBdr>
        <w:top w:val="none" w:sz="0" w:space="0" w:color="auto"/>
        <w:left w:val="none" w:sz="0" w:space="0" w:color="auto"/>
        <w:bottom w:val="none" w:sz="0" w:space="0" w:color="auto"/>
        <w:right w:val="none" w:sz="0" w:space="0" w:color="auto"/>
      </w:divBdr>
    </w:div>
    <w:div w:id="2042899194">
      <w:bodyDiv w:val="1"/>
      <w:marLeft w:val="0"/>
      <w:marRight w:val="0"/>
      <w:marTop w:val="0"/>
      <w:marBottom w:val="0"/>
      <w:divBdr>
        <w:top w:val="none" w:sz="0" w:space="0" w:color="auto"/>
        <w:left w:val="none" w:sz="0" w:space="0" w:color="auto"/>
        <w:bottom w:val="none" w:sz="0" w:space="0" w:color="auto"/>
        <w:right w:val="none" w:sz="0" w:space="0" w:color="auto"/>
      </w:divBdr>
    </w:div>
    <w:div w:id="2046442170">
      <w:bodyDiv w:val="1"/>
      <w:marLeft w:val="0"/>
      <w:marRight w:val="0"/>
      <w:marTop w:val="0"/>
      <w:marBottom w:val="0"/>
      <w:divBdr>
        <w:top w:val="none" w:sz="0" w:space="0" w:color="auto"/>
        <w:left w:val="none" w:sz="0" w:space="0" w:color="auto"/>
        <w:bottom w:val="none" w:sz="0" w:space="0" w:color="auto"/>
        <w:right w:val="none" w:sz="0" w:space="0" w:color="auto"/>
      </w:divBdr>
    </w:div>
    <w:div w:id="2051803328">
      <w:bodyDiv w:val="1"/>
      <w:marLeft w:val="0"/>
      <w:marRight w:val="0"/>
      <w:marTop w:val="0"/>
      <w:marBottom w:val="0"/>
      <w:divBdr>
        <w:top w:val="none" w:sz="0" w:space="0" w:color="auto"/>
        <w:left w:val="none" w:sz="0" w:space="0" w:color="auto"/>
        <w:bottom w:val="none" w:sz="0" w:space="0" w:color="auto"/>
        <w:right w:val="none" w:sz="0" w:space="0" w:color="auto"/>
      </w:divBdr>
    </w:div>
    <w:div w:id="2056074843">
      <w:bodyDiv w:val="1"/>
      <w:marLeft w:val="0"/>
      <w:marRight w:val="0"/>
      <w:marTop w:val="0"/>
      <w:marBottom w:val="0"/>
      <w:divBdr>
        <w:top w:val="none" w:sz="0" w:space="0" w:color="auto"/>
        <w:left w:val="none" w:sz="0" w:space="0" w:color="auto"/>
        <w:bottom w:val="none" w:sz="0" w:space="0" w:color="auto"/>
        <w:right w:val="none" w:sz="0" w:space="0" w:color="auto"/>
      </w:divBdr>
    </w:div>
    <w:div w:id="2057850936">
      <w:bodyDiv w:val="1"/>
      <w:marLeft w:val="0"/>
      <w:marRight w:val="0"/>
      <w:marTop w:val="0"/>
      <w:marBottom w:val="0"/>
      <w:divBdr>
        <w:top w:val="none" w:sz="0" w:space="0" w:color="auto"/>
        <w:left w:val="none" w:sz="0" w:space="0" w:color="auto"/>
        <w:bottom w:val="none" w:sz="0" w:space="0" w:color="auto"/>
        <w:right w:val="none" w:sz="0" w:space="0" w:color="auto"/>
      </w:divBdr>
    </w:div>
    <w:div w:id="2058965211">
      <w:bodyDiv w:val="1"/>
      <w:marLeft w:val="0"/>
      <w:marRight w:val="0"/>
      <w:marTop w:val="0"/>
      <w:marBottom w:val="0"/>
      <w:divBdr>
        <w:top w:val="none" w:sz="0" w:space="0" w:color="auto"/>
        <w:left w:val="none" w:sz="0" w:space="0" w:color="auto"/>
        <w:bottom w:val="none" w:sz="0" w:space="0" w:color="auto"/>
        <w:right w:val="none" w:sz="0" w:space="0" w:color="auto"/>
      </w:divBdr>
    </w:div>
    <w:div w:id="2084179977">
      <w:bodyDiv w:val="1"/>
      <w:marLeft w:val="0"/>
      <w:marRight w:val="0"/>
      <w:marTop w:val="0"/>
      <w:marBottom w:val="0"/>
      <w:divBdr>
        <w:top w:val="none" w:sz="0" w:space="0" w:color="auto"/>
        <w:left w:val="none" w:sz="0" w:space="0" w:color="auto"/>
        <w:bottom w:val="none" w:sz="0" w:space="0" w:color="auto"/>
        <w:right w:val="none" w:sz="0" w:space="0" w:color="auto"/>
      </w:divBdr>
    </w:div>
    <w:div w:id="2089224176">
      <w:bodyDiv w:val="1"/>
      <w:marLeft w:val="0"/>
      <w:marRight w:val="0"/>
      <w:marTop w:val="0"/>
      <w:marBottom w:val="0"/>
      <w:divBdr>
        <w:top w:val="none" w:sz="0" w:space="0" w:color="auto"/>
        <w:left w:val="none" w:sz="0" w:space="0" w:color="auto"/>
        <w:bottom w:val="none" w:sz="0" w:space="0" w:color="auto"/>
        <w:right w:val="none" w:sz="0" w:space="0" w:color="auto"/>
      </w:divBdr>
    </w:div>
    <w:div w:id="2092924678">
      <w:bodyDiv w:val="1"/>
      <w:marLeft w:val="0"/>
      <w:marRight w:val="0"/>
      <w:marTop w:val="0"/>
      <w:marBottom w:val="0"/>
      <w:divBdr>
        <w:top w:val="none" w:sz="0" w:space="0" w:color="auto"/>
        <w:left w:val="none" w:sz="0" w:space="0" w:color="auto"/>
        <w:bottom w:val="none" w:sz="0" w:space="0" w:color="auto"/>
        <w:right w:val="none" w:sz="0" w:space="0" w:color="auto"/>
      </w:divBdr>
    </w:div>
    <w:div w:id="2095934045">
      <w:bodyDiv w:val="1"/>
      <w:marLeft w:val="0"/>
      <w:marRight w:val="0"/>
      <w:marTop w:val="0"/>
      <w:marBottom w:val="0"/>
      <w:divBdr>
        <w:top w:val="none" w:sz="0" w:space="0" w:color="auto"/>
        <w:left w:val="none" w:sz="0" w:space="0" w:color="auto"/>
        <w:bottom w:val="none" w:sz="0" w:space="0" w:color="auto"/>
        <w:right w:val="none" w:sz="0" w:space="0" w:color="auto"/>
      </w:divBdr>
    </w:div>
    <w:div w:id="2103918232">
      <w:bodyDiv w:val="1"/>
      <w:marLeft w:val="0"/>
      <w:marRight w:val="0"/>
      <w:marTop w:val="0"/>
      <w:marBottom w:val="0"/>
      <w:divBdr>
        <w:top w:val="none" w:sz="0" w:space="0" w:color="auto"/>
        <w:left w:val="none" w:sz="0" w:space="0" w:color="auto"/>
        <w:bottom w:val="none" w:sz="0" w:space="0" w:color="auto"/>
        <w:right w:val="none" w:sz="0" w:space="0" w:color="auto"/>
      </w:divBdr>
    </w:div>
    <w:div w:id="2104297530">
      <w:bodyDiv w:val="1"/>
      <w:marLeft w:val="0"/>
      <w:marRight w:val="0"/>
      <w:marTop w:val="0"/>
      <w:marBottom w:val="0"/>
      <w:divBdr>
        <w:top w:val="none" w:sz="0" w:space="0" w:color="auto"/>
        <w:left w:val="none" w:sz="0" w:space="0" w:color="auto"/>
        <w:bottom w:val="none" w:sz="0" w:space="0" w:color="auto"/>
        <w:right w:val="none" w:sz="0" w:space="0" w:color="auto"/>
      </w:divBdr>
    </w:div>
    <w:div w:id="211859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wikipedia.org/wiki/Plant%C4%83"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https://www.kaggle.com/datasets/harrywang/wine-dataset-for-clustering"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2.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online.ase.ro/course/view.php?id=45837" TargetMode="External"/><Relationship Id="rId14" Type="http://schemas.openxmlformats.org/officeDocument/2006/relationships/hyperlink" Target="https://ro.wikipedia.org/wiki/Antioxidant"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ro.wikipedia.org/wiki/Metabolit_secundar"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o.wikipedia.org/wiki/Aminoacid_esen%C8%9Bial"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glossaryDocument" Target="glossary/document.xml"/><Relationship Id="rId10" Type="http://schemas.openxmlformats.org/officeDocument/2006/relationships/hyperlink" Target="https://online.ase.ro/user/view.php?id=4221&amp;course=1"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EA7606D6094BC98FA9D06F6FD3AB75"/>
        <w:category>
          <w:name w:val="General"/>
          <w:gallery w:val="placeholder"/>
        </w:category>
        <w:types>
          <w:type w:val="bbPlcHdr"/>
        </w:types>
        <w:behaviors>
          <w:behavior w:val="content"/>
        </w:behaviors>
        <w:guid w:val="{693AF1EE-0E38-4108-B886-6CCDFFC29DDF}"/>
      </w:docPartPr>
      <w:docPartBody>
        <w:p w:rsidR="00585864" w:rsidRDefault="00A77D7E" w:rsidP="00A77D7E">
          <w:pPr>
            <w:pStyle w:val="F6EA7606D6094BC98FA9D06F6FD3AB75"/>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7E"/>
    <w:rsid w:val="00094E49"/>
    <w:rsid w:val="00105B05"/>
    <w:rsid w:val="001A5888"/>
    <w:rsid w:val="00422BC5"/>
    <w:rsid w:val="00422DCD"/>
    <w:rsid w:val="00585864"/>
    <w:rsid w:val="006A32F4"/>
    <w:rsid w:val="006D23E5"/>
    <w:rsid w:val="007B7F5C"/>
    <w:rsid w:val="007C46A7"/>
    <w:rsid w:val="007F3075"/>
    <w:rsid w:val="008313E1"/>
    <w:rsid w:val="00877345"/>
    <w:rsid w:val="0095725B"/>
    <w:rsid w:val="009B0BAC"/>
    <w:rsid w:val="00A46AAE"/>
    <w:rsid w:val="00A77D7E"/>
    <w:rsid w:val="00A94CF8"/>
    <w:rsid w:val="00AE3B48"/>
    <w:rsid w:val="00B96898"/>
    <w:rsid w:val="00C60D6D"/>
    <w:rsid w:val="00E92396"/>
    <w:rsid w:val="00F84353"/>
    <w:rsid w:val="00FE0E16"/>
    <w:rsid w:val="00FF78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EA7606D6094BC98FA9D06F6FD3AB75">
    <w:name w:val="F6EA7606D6094BC98FA9D06F6FD3AB75"/>
    <w:rsid w:val="00A77D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Int25</b:Tag>
    <b:SourceType>InternetSite</b:SourceType>
    <b:Guid>{B3AE9705-7C06-4CB4-8BD1-C48C365129D4}</b:Guid>
    <b:Title>Compendium of International Methods of Wine and Must Analysis</b:Title>
    <b:Year>2024</b:Year>
    <b:Author>
      <b:Author>
        <b:Corporate>International Organisation of Vine and Wine</b:Corporate>
      </b:Author>
    </b:Author>
    <b:InternetSiteTitle>International Organisation of Vine and Wine</b:InternetSiteTitle>
    <b:Month>January</b:Month>
    <b:URL>https://www.oiv.int/standards/compendium-of-international-methods-of-wine-and-must-analysis</b:URL>
    <b:YearAccessed>2025</b:YearAccessed>
    <b:MonthAccessed>January</b:MonthAccessed>
    <b:RefOrder>2</b:RefOrder>
  </b:Source>
  <b:Source>
    <b:Tag>Vin24</b:Tag>
    <b:SourceType>InternetSite</b:SourceType>
    <b:Guid>{2CC760DC-51E3-42F5-87EA-88860EE2B56D}</b:Guid>
    <b:Author>
      <b:Author>
        <b:Corporate>Vina z Moravy vina z Cech</b:Corporate>
      </b:Author>
    </b:Author>
    <b:Title>The Mineral Composition of Wine</b:Title>
    <b:InternetSiteTitle>Vina z Moravy vina z Cech</b:InternetSiteTitle>
    <b:Year>2024</b:Year>
    <b:RefOrder>4</b:RefOrder>
  </b:Source>
  <b:Source>
    <b:Tag>The241</b:Tag>
    <b:SourceType>InternetSite</b:SourceType>
    <b:Guid>{9E3B3049-1B73-48D6-8685-04BE433FC596}</b:Guid>
    <b:Author>
      <b:Author>
        <b:Corporate>The Wine Cellar Insider</b:Corporate>
      </b:Author>
    </b:Author>
    <b:Title>Health Nutrition Benefit Facts Drinking Red White Wine Alcohol Calorie</b:Title>
    <b:InternetSiteTitle>The Wine Cellar Insider</b:InternetSiteTitle>
    <b:Year>2024</b:Year>
    <b:RefOrder>5</b:RefOrder>
  </b:Source>
  <b:Source>
    <b:Tag>For88</b:Tag>
    <b:SourceType>Book</b:SourceType>
    <b:Guid>{E03D1EB3-DD77-4317-A685-90340112BD7B}</b:Guid>
    <b:Title>PARVUS - An Extendible Package for Data Exploration, Classification and Corelation</b:Title>
    <b:Year>1988</b:Year>
    <b:Author>
      <b:Author>
        <b:NameList>
          <b:Person>
            <b:Last>Forina</b:Last>
            <b:First>Michele</b:First>
          </b:Person>
        </b:NameList>
      </b:Author>
    </b:Author>
    <b:City>Genoa</b:City>
    <b:Publisher>Institute of Pharmaceutical and Food Analysis and Technologies</b:Publisher>
    <b:StateProvince>Liguria</b:StateProvince>
    <b:CountryRegion>Italy</b:CountryRegion>
    <b:Pages>296</b:Pages>
    <b:RefOrder>1</b:RefOrder>
  </b:Source>
  <b:Source>
    <b:Tag>Mad25</b:Tag>
    <b:SourceType>InternetSite</b:SourceType>
    <b:Guid>{EC760617-87EF-4E3E-AF20-F962761DD332}</b:Guid>
    <b:Title>Secrets Behind the Color Pigment in Red Wine</b:Title>
    <b:Year>2024</b:Year>
    <b:Author>
      <b:Author>
        <b:NameList>
          <b:Person>
            <b:Last>Puckette</b:Last>
            <b:First>Madeline</b:First>
          </b:Person>
        </b:NameList>
      </b:Author>
    </b:Author>
    <b:InternetSiteTitle>Wine Folly</b:InternetSiteTitle>
    <b:URL>https://winefolly.com/deep-dive/know-a-wine-just-by-looking-at-the-color/</b:URL>
    <b:RefOrder>6</b:RefOrder>
  </b:Source>
  <b:Source>
    <b:Tag>Bai19</b:Tag>
    <b:SourceType>ConferenceProceedings</b:SourceType>
    <b:Guid>{7F0464AC-E5AD-45E6-B55E-4CF869D14C9E}</b:Guid>
    <b:Title>Identification of red wine categories based on physicochemical properties</b:Title>
    <b:Year>2019</b:Year>
    <b:Author>
      <b:Author>
        <b:NameList>
          <b:Person>
            <b:Last>Bai</b:Last>
            <b:First>Xueting</b:First>
          </b:Person>
          <b:Person>
            <b:Last>Wang</b:Last>
            <b:First>Lingbo</b:First>
          </b:Person>
          <b:Person>
            <b:Last>Li</b:Last>
            <b:First>Hanning</b:First>
          </b:Person>
        </b:NameList>
      </b:Author>
    </b:Author>
    <b:Pages>1443</b:Pages>
    <b:ConferenceName>2019 5th International Conference on Education Technology, Management and Humanities Science (ETMHS 2019)</b:ConferenceName>
    <b:City>Xi'an</b:City>
    <b:RefOrder>3</b:RefOrder>
  </b:Source>
  <b:Source>
    <b:Tag>Fur20</b:Tag>
    <b:SourceType>Book</b:SourceType>
    <b:Guid>{F987F16F-E033-4F63-8107-DFF59E39331C}</b:Guid>
    <b:Title>Python pentru analiza datelor</b:Title>
    <b:Pages>213</b:Pages>
    <b:Year>2020</b:Year>
    <b:City>București</b:City>
    <b:Publisher>Editura ASE</b:Publisher>
    <b:Author>
      <b:Author>
        <b:NameList>
          <b:Person>
            <b:Last>Furtună</b:Last>
            <b:First>Titus</b:First>
            <b:Middle>Felix</b:Middle>
          </b:Person>
          <b:Person>
            <b:Last>Vinţe</b:Last>
            <b:First>Claudiu</b:First>
          </b:Person>
        </b:NameList>
      </b:Author>
      <b:Editor>
        <b:NameList>
          <b:Person>
            <b:Last>Constantinescu</b:Last>
            <b:First>Luiza</b:First>
          </b:Person>
          <b:Person>
            <b:Last>Rogojan</b:Last>
            <b:First>Violeta</b:First>
          </b:Person>
        </b:NameList>
      </b:Editor>
    </b:Author>
    <b:StateProvince>Sector 1</b:StateProvince>
    <b:CountryRegion>Romania</b:CountryRegion>
    <b:StandardNumber>ISBN 978-606-34-0361-3</b:StandardNumber>
    <b:Edition>1st</b:Edition>
    <b:RefOrder>7</b:RefOrder>
  </b:Source>
</b:Sources>
</file>

<file path=customXml/itemProps1.xml><?xml version="1.0" encoding="utf-8"?>
<ds:datastoreItem xmlns:ds="http://schemas.openxmlformats.org/officeDocument/2006/customXml" ds:itemID="{09F60C24-D992-4D54-9AF7-9C6C0F88A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34</Pages>
  <Words>5994</Words>
  <Characters>34170</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Dezvoltarea unei soluții software pentru analiza de clusteri într-un set de date multivariate din domeniul vinificației</vt:lpstr>
    </vt:vector>
  </TitlesOfParts>
  <Company/>
  <LinksUpToDate>false</LinksUpToDate>
  <CharactersWithSpaces>40084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Dezvoltarea unei soluții software pentru analiza de clusteri într-un set de date multivariate din domeniul vinificației</dc:title>
  <dc:subject/>
  <dc:creator>Adrian Selavardeanu</dc:creator>
  <cp:keywords/>
  <dc:description/>
  <cp:lastModifiedBy>Adrian Selavardeanu</cp:lastModifiedBy>
  <cp:revision>3</cp:revision>
  <dcterms:created xsi:type="dcterms:W3CDTF">2025-01-20T11:02:00Z</dcterms:created>
  <dcterms:modified xsi:type="dcterms:W3CDTF">2025-01-20T21:53:00Z</dcterms:modified>
</cp:coreProperties>
</file>