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color="auto" w:val="clear"/>
        <w:spacing w:after="0" w:before="0" w:line="40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 </w:t>
      </w:r>
    </w:p>
    <w:p>
      <w:pPr>
        <w:shd w:fill="1A1A2E" w:color="auto" w:val="clear"/>
        <w:spacing w:after="100" w:before="200" w:line="800"/>
        <w:jc w:val="center"/>
      </w:pPr>
      <w:r>
        <w:rPr>
          <w:rFonts w:ascii="Arial" w:cs="Arial" w:eastAsia="Arial" w:hAnsi="Arial"/>
          <w:b/>
          <w:bCs/>
          <w:color w:val="FFFFFF"/>
          <w:spacing w:val="120"/>
          <w:sz w:val="60"/>
          <w:szCs w:val="60"/>
        </w:rPr>
        <w:t xml:space="preserve">ADISH VASUDEVA</w:t>
      </w:r>
    </w:p>
    <w:p>
      <w:pPr>
        <w:shd w:fill="1A1A2E" w:color="auto" w:val="clear"/>
        <w:spacing w:after="0" w:before="0" w:line="400"/>
        <w:jc w:val="center"/>
      </w:pPr>
      <w:r>
        <w:rPr>
          <w:rFonts w:ascii="Arial" w:cs="Arial" w:eastAsia="Arial" w:hAnsi="Arial"/>
          <w:b/>
          <w:bCs/>
          <w:color w:val="00B4D8"/>
          <w:spacing w:val="80"/>
          <w:sz w:val="24"/>
          <w:szCs w:val="24"/>
        </w:rPr>
        <w:t xml:space="preserve">AI / ML ENGINEER</w:t>
      </w:r>
    </w:p>
    <w:p>
      <w:pPr>
        <w:shd w:fill="1A1A2E" w:color="auto" w:val="clear"/>
        <w:spacing w:after="0" w:before="0" w:line="400"/>
      </w:pPr>
      <w:r>
        <w:rPr>
          <w:rFonts w:ascii="Arial" w:cs="Arial" w:eastAsia="Arial" w:hAnsi="Arial"/>
          <w:color w:val="1A1A2E"/>
          <w:sz w:val="14"/>
          <w:szCs w:val="14"/>
        </w:rPr>
        <w:t xml:space="preserve"> </w:t>
      </w:r>
    </w:p>
    <w:p>
      <w:pPr>
        <w:spacing w:after="40" w:before="120"/>
        <w:jc w:val="center"/>
      </w:pPr>
      <w:r>
        <w:rPr>
          <w:rFonts w:ascii="Arial" w:cs="Arial" w:eastAsia="Arial" w:hAnsi="Arial"/>
          <w:color w:val="161718"/>
          <w:sz w:val="19"/>
          <w:szCs w:val="19"/>
        </w:rPr>
        <w:t xml:space="preserve">Bengaluru  </w:t>
      </w:r>
      <w:r>
        <w:rPr>
          <w:rFonts w:ascii="Arial" w:cs="Arial" w:eastAsia="Arial" w:hAnsi="Arial"/>
          <w:color w:val="00B4D8"/>
          <w:sz w:val="19"/>
          <w:szCs w:val="19"/>
        </w:rPr>
        <w:t xml:space="preserve"> |  </w:t>
      </w:r>
      <w:r>
        <w:rPr>
          <w:rFonts w:ascii="Arial" w:cs="Arial" w:eastAsia="Arial" w:hAnsi="Arial"/>
          <w:color w:val="161718"/>
          <w:sz w:val="19"/>
          <w:szCs w:val="19"/>
        </w:rPr>
        <w:t xml:space="preserve">9008258064  </w:t>
      </w:r>
      <w:r>
        <w:rPr>
          <w:rFonts w:ascii="Arial" w:cs="Arial" w:eastAsia="Arial" w:hAnsi="Arial"/>
          <w:color w:val="00B4D8"/>
          <w:sz w:val="19"/>
          <w:szCs w:val="19"/>
        </w:rPr>
        <w:t xml:space="preserve"> |  </w:t>
      </w:r>
      <w:r>
        <w:rPr>
          <w:rFonts w:ascii="Arial" w:cs="Arial" w:eastAsia="Arial" w:hAnsi="Arial"/>
          <w:color w:val="161718"/>
          <w:sz w:val="19"/>
          <w:szCs w:val="19"/>
        </w:rPr>
        <w:t xml:space="preserve">adishvconnect@gmail.com  </w:t>
      </w:r>
      <w:r>
        <w:rPr>
          <w:rFonts w:ascii="Arial" w:cs="Arial" w:eastAsia="Arial" w:hAnsi="Arial"/>
          <w:color w:val="00B4D8"/>
          <w:sz w:val="19"/>
          <w:szCs w:val="19"/>
        </w:rPr>
        <w:t xml:space="preserve"> |  </w:t>
      </w:r>
      <w:r>
        <w:rPr>
          <w:rFonts w:ascii="Arial" w:cs="Arial" w:eastAsia="Arial" w:hAnsi="Arial"/>
          <w:color w:val="161718"/>
          <w:sz w:val="19"/>
          <w:szCs w:val="19"/>
        </w:rPr>
        <w:t xml:space="preserve">linkedin.com/in/adishv</w:t>
      </w:r>
    </w:p>
    <w:p>
      <w:pPr>
        <w:pBdr>
          <w:bottom w:val="single" w:color="1A1A2E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61718"/>
          <w:sz w:val="24"/>
          <w:szCs w:val="24"/>
        </w:rPr>
        <w:t xml:space="preserve">Profile Summary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Results-oriented AI/ML Engineer with 8+ years of professional experience in designing, building, and deploying end-to-end LLM-powered and agentic AI systems across enterprise-scale automotive and technology environments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Proven expertise in constructing production-grade RAG pipelines, integrating vector databases (pgvector, Pinecone, Weaviate, Milvus), and optimizing retrieval quality achieving 92% factual accuracy with sub-200ms latency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Hands-on experience with agent orchestration frameworks including LangChain, LlamaIndex, LangGraph, Semantic Kernel, and AutoGen, building planning loops, tool calling, memory modules, and multi-step reasoning workflows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Strong track record of leading AI solution design and development, achieving 35% improvement in system efficiency and 40% faster deployment cycles across production workloads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Demonstrated ability to mentor and lead engineering teams of 6–8 engineers, improving project delivery timelines by 25% through structured code reviews, pair programming, and technical mentorship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Skilled in deploying AI services on cloud platforms (Azure, AWS, GCP) using containerized microservices, CI/CD pipelines, and robust monitoring for model drift, hallucination detection, and end-to-end system health</w:t>
      </w:r>
    </w:p>
    <w:p>
      <w:pPr>
        <w:pBdr>
          <w:bottom w:val="single" w:color="1A1A2E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61718"/>
          <w:sz w:val="24"/>
          <w:szCs w:val="24"/>
        </w:rPr>
        <w:t xml:space="preserve">Core Competencies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LLM &amp; Agent Systems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RAG Pipelines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Vector Databases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Prompt Engineering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Transformer Models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Cloud AI (Azure/AWS)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CI/CD &amp; MLOps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Model Fine-Tuning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Retrieval Optimization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Evaluation Frameworks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61718"/>
                <w:sz w:val="20"/>
                <w:szCs w:val="20"/>
              </w:rPr>
              <w:t xml:space="preserve">Docker / Kubernetes</w:t>
            </w:r>
          </w:p>
        </w:tc>
      </w:tr>
    </w:tbl>
    <w:p>
      <w:pPr>
        <w:pBdr>
          <w:bottom w:val="single" w:color="1A1A2E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61718"/>
          <w:sz w:val="24"/>
          <w:szCs w:val="24"/>
        </w:rPr>
        <w:t xml:space="preserve">Work Experience</w:t>
      </w:r>
    </w:p>
    <w:p>
      <w:pPr>
        <w:shd w:fill="1A1A2E" w:color="auto" w:val="clear"/>
        <w:spacing w:after="4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Technical Lead – AI Solutions</w:t>
      </w:r>
      <w:r>
        <w:rPr>
          <w:rFonts w:ascii="Arial" w:cs="Arial" w:eastAsia="Arial" w:hAnsi="Arial"/>
          <w:color w:val="00B4D8"/>
          <w:sz w:val="20"/>
          <w:szCs w:val="20"/>
        </w:rPr>
        <w:t xml:space="preserve">    |    Jan 2024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00B4D8"/>
          <w:sz w:val="21"/>
          <w:szCs w:val="21"/>
        </w:rPr>
        <w:t xml:space="preserve">KPIT Technologies</w:t>
      </w:r>
      <w:r>
        <w:rPr>
          <w:rFonts w:ascii="Arial" w:cs="Arial" w:eastAsia="Arial" w:hAnsi="Arial"/>
          <w:i/>
          <w:iCs/>
          <w:color w:val="00B4D8"/>
          <w:sz w:val="21"/>
          <w:szCs w:val="21"/>
        </w:rPr>
        <w:t xml:space="preserve">  |  Bengaluru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Led the design and development of AI-enabled agentic systems for automotive software platforms, achieving 35% improvement in system efficiency and 40% acceleration in deployment speed across production workloads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Architected end-to-end RAG pipelines including document ingestion, adaptive chunking strategies, embedding generation, hybrid retrieval with rerankers, and grounding for enterprise knowledge bases serving 500+ internal users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Built and orchestrated autonomous/semi-autonomous agents for intelligent code analysis, document retrieval, decision support, and workflow automation using LangChain, LlamaIndex, and LangGraph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Integrated enterprise-grade foundation models and transformer-based AI APIs (Azure OpenAI, Bedrock) into scalable, production-ready microservices handling 10K+ daily inference requests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Mentored and led a team of 6–8 engineers, improving project delivery timelines by 25% through structured code reviews, architectural guidance, and technical mentorship programs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Implemented robust evaluation frameworks including offline/online evals, regression test suites, content safety checks, red-team scenarios, and hallucination detection pipelines reducing false outputs by 60%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Collaborated with cross-functional teams (product, data science, platform engineering) to reduce production defects by 30% and accelerate issue resolution turnaround by 45%</w:t>
      </w:r>
    </w:p>
    <w:p>
      <w:pPr>
        <w:shd w:fill="1A1A2E" w:color="auto" w:val="clear"/>
        <w:spacing w:after="4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Senior Software Engineer – AI/ML</w:t>
      </w:r>
      <w:r>
        <w:rPr>
          <w:rFonts w:ascii="Arial" w:cs="Arial" w:eastAsia="Arial" w:hAnsi="Arial"/>
          <w:color w:val="00B4D8"/>
          <w:sz w:val="20"/>
          <w:szCs w:val="20"/>
        </w:rPr>
        <w:t xml:space="preserve">    |    Jan 2021 – Dec 2023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00B4D8"/>
          <w:sz w:val="21"/>
          <w:szCs w:val="21"/>
        </w:rPr>
        <w:t xml:space="preserve">KPIT Technologies</w:t>
      </w:r>
      <w:r>
        <w:rPr>
          <w:rFonts w:ascii="Arial" w:cs="Arial" w:eastAsia="Arial" w:hAnsi="Arial"/>
          <w:i/>
          <w:iCs/>
          <w:color w:val="00B4D8"/>
          <w:sz w:val="21"/>
          <w:szCs w:val="21"/>
        </w:rPr>
        <w:t xml:space="preserve">  |  Bengaluru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Developed scalable AI/ML software solutions achieving 40% improvement in application performance and 50% reduction in response time for real-time inference services in automotive diagnostics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Built and maintained LLM toolchains including custom prompt templates, evaluators, and multi-step reasoning workflows for enterprise automotive use cases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Integrated vector databases (pgvector, Pinecone) for semantic search across automotive specification documents, implementing hybrid retrieval strategies that improved search relevance by 45%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Designed and deployed Python/FastAPI microservices with Docker containers, integrating event streams and API gateways across Azure cloud-native patterns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Implemented coding standards and rigorous code review processes, reducing production defects by 35% and improving deployment success rate from 82% to 96%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Built CI/CD pipelines for AI services with safe rollouts, model versioning, and feature flags enabling zero-downtime model updates across staging and production environments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Developed monitoring dashboards for model drift detection, agent failure modes, and end-to-end system health across 12+ deployed AI microservices</w:t>
      </w:r>
    </w:p>
    <w:p>
      <w:r>
        <w:br w:type="page"/>
      </w:r>
    </w:p>
    <w:p>
      <w:pPr>
        <w:shd w:fill="1A1A2E" w:color="auto" w:val="clear"/>
        <w:spacing w:after="4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Software Engineer</w:t>
      </w:r>
      <w:r>
        <w:rPr>
          <w:rFonts w:ascii="Arial" w:cs="Arial" w:eastAsia="Arial" w:hAnsi="Arial"/>
          <w:color w:val="00B4D8"/>
          <w:sz w:val="20"/>
          <w:szCs w:val="20"/>
        </w:rPr>
        <w:t xml:space="preserve">    |    Jun 2019 – Dec 2020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00B4D8"/>
          <w:sz w:val="21"/>
          <w:szCs w:val="21"/>
        </w:rPr>
        <w:t xml:space="preserve">General Motors</w:t>
      </w:r>
      <w:r>
        <w:rPr>
          <w:rFonts w:ascii="Arial" w:cs="Arial" w:eastAsia="Arial" w:hAnsi="Arial"/>
          <w:i/>
          <w:iCs/>
          <w:color w:val="00B4D8"/>
          <w:sz w:val="21"/>
          <w:szCs w:val="21"/>
        </w:rPr>
        <w:t xml:space="preserve">  |  Bengaluru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Developed data preprocessing pipelines and feature engineering modules for machine learning model training workflows supporting autonomous vehicle perception systems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Implemented and evaluated deep learning models (CNNs, RNNs, Transformers) for classification, named entity recognition, and text summarization tasks achieving 88% F1-score on benchmark datasets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Built automated model training and evaluation pipelines using Python, scikit-learn, PyTorch, and cloud-based GPU compute resources, reducing experiment turnaround from days to hours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Contributed to prototyping chatbot solutions and image processing pipelines leveraging computer vision and NLP techniques for vehicle diagnostics and customer support automation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Documented experiment designs, evaluation results, and model comparison analyses for reproducibility, contributing to 15+ internal technical knowledge-sharing sessions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Improved application performance by 28% through code optimization, memory profiling, and efficient batch processing strategies for large-scale automotive datasets</w:t>
      </w:r>
    </w:p>
    <w:p>
      <w:pPr>
        <w:pBdr>
          <w:bottom w:val="single" w:color="1A1A2E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61718"/>
          <w:sz w:val="24"/>
          <w:szCs w:val="24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61718"/>
          <w:sz w:val="21"/>
          <w:szCs w:val="21"/>
        </w:rPr>
        <w:t xml:space="preserve">Master’s Degree – Specializing in Artificial Intelligence &amp; Machine Learning</w:t>
      </w:r>
    </w:p>
    <w:p>
      <w:pPr>
        <w:spacing w:after="20" w:before="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Coventry University, United Kingdom</w:t>
      </w:r>
    </w:p>
    <w:p>
      <w:pPr>
        <w:spacing w:after="80" w:before="0"/>
      </w:pPr>
      <w:r>
        <w:rPr>
          <w:rFonts w:ascii="Arial" w:cs="Arial" w:eastAsia="Arial" w:hAnsi="Arial"/>
          <w:color w:val="00B4D8"/>
          <w:sz w:val="21"/>
          <w:szCs w:val="21"/>
        </w:rPr>
        <w:t xml:space="preserve">2022 – 2024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61718"/>
          <w:sz w:val="21"/>
          <w:szCs w:val="21"/>
        </w:rPr>
        <w:t xml:space="preserve">Bachelor of Engineering – Electronics and Communication</w:t>
      </w:r>
    </w:p>
    <w:p>
      <w:pPr>
        <w:spacing w:after="20" w:before="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Bangalore Institute of Technology, Bengaluru</w:t>
      </w:r>
    </w:p>
    <w:p>
      <w:pPr>
        <w:spacing w:after="80" w:before="0"/>
      </w:pPr>
      <w:r>
        <w:rPr>
          <w:rFonts w:ascii="Arial" w:cs="Arial" w:eastAsia="Arial" w:hAnsi="Arial"/>
          <w:color w:val="00B4D8"/>
          <w:sz w:val="21"/>
          <w:szCs w:val="21"/>
        </w:rPr>
        <w:t xml:space="preserve">2014 – 2018</w:t>
      </w:r>
    </w:p>
    <w:p>
      <w:pPr>
        <w:pBdr>
          <w:bottom w:val="single" w:color="1A1A2E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61718"/>
          <w:sz w:val="24"/>
          <w:szCs w:val="24"/>
        </w:rPr>
        <w:t xml:space="preserve">Certifications &amp; Achievements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DeepLearning.AI – LangChain for LLM Application Development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DeepLearning.AI – Building Agentic RAG with LlamaIndex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DeepLearning.AI – Prompt Engineering for Developers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Microsoft Azure AI Fundamentals (AI-900)</w:t>
      </w:r>
    </w:p>
    <w:p>
      <w:pPr>
        <w:spacing w:after="40" w:before="40"/>
        <w:ind w:left="360" w:hanging="36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• 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Hugging Face NLP Course – Transformer Models &amp; Fine-Tuning</w:t>
      </w:r>
    </w:p>
    <w:p>
      <w:pPr>
        <w:pBdr>
          <w:bottom w:val="single" w:color="1A1A2E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61718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61718"/>
          <w:sz w:val="21"/>
          <w:szCs w:val="21"/>
        </w:rPr>
        <w:t xml:space="preserve">Languages: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Python, Java, JavaScript/Node.js, SQL, Bash, C++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61718"/>
          <w:sz w:val="21"/>
          <w:szCs w:val="21"/>
        </w:rPr>
        <w:t xml:space="preserve">AI/ML Frameworks: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LangChain, LlamaIndex, LangGraph, Semantic Kernel, AutoGen, PyTorch, TensorFlow, Hugging Face Transformers, scikit-learn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61718"/>
          <w:sz w:val="21"/>
          <w:szCs w:val="21"/>
        </w:rPr>
        <w:t xml:space="preserve">Vector Databases: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pgvector, Pinecone, Weaviate, Milvus, ChromaDB, FAISS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61718"/>
          <w:sz w:val="21"/>
          <w:szCs w:val="21"/>
        </w:rPr>
        <w:t xml:space="preserve">Cloud &amp; DevOps: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Azure (Azure OpenAI, AKS, Functions), AWS (Bedrock, SageMaker, Lambda), GCP (Vertex AI), Docker, Kubernetes, GitHub Actions, Jenkins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61718"/>
          <w:sz w:val="21"/>
          <w:szCs w:val="21"/>
        </w:rPr>
        <w:t xml:space="preserve">RAG &amp; Embeddings: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Chunking strategies, OpenAI Embeddings, Cohere Rerank, Hybrid Search, BM25, Semantic Retrieval, Document Grounding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61718"/>
          <w:sz w:val="21"/>
          <w:szCs w:val="21"/>
        </w:rPr>
        <w:t xml:space="preserve">Monitoring &amp; Eval: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Model drift detection, Hallucination detection, RAGAS, DeepEval, pytest, Custom eval harnesses, Grafana, Prometheus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61718"/>
          <w:sz w:val="21"/>
          <w:szCs w:val="21"/>
        </w:rPr>
        <w:t xml:space="preserve">Protocols &amp; Tools: 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REST APIs, FastAPI, gRPC, Kafka, Git, JIRA, Confluence</w:t>
      </w:r>
    </w:p>
    <w:p>
      <w:pPr>
        <w:pBdr>
          <w:bottom w:val="single" w:color="1A1A2E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161718"/>
          <w:sz w:val="24"/>
          <w:szCs w:val="24"/>
        </w:rPr>
        <w:t xml:space="preserve">Personal Details</w:t>
      </w:r>
    </w:p>
    <w:p>
      <w:pPr>
        <w:tabs>
          <w:tab w:val="left" w:pos="2880"/>
        </w:tabs>
        <w:spacing w:after="40" w:before="4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Location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	: Bengaluru, India</w:t>
      </w:r>
    </w:p>
    <w:p>
      <w:pPr>
        <w:tabs>
          <w:tab w:val="left" w:pos="2880"/>
        </w:tabs>
        <w:spacing w:after="40" w:before="40"/>
      </w:pPr>
      <w:r>
        <w:rPr>
          <w:rFonts w:ascii="Arial" w:cs="Arial" w:eastAsia="Arial" w:hAnsi="Arial"/>
          <w:color w:val="161718"/>
          <w:sz w:val="21"/>
          <w:szCs w:val="21"/>
        </w:rPr>
        <w:t xml:space="preserve">Languages</w:t>
      </w:r>
      <w:r>
        <w:rPr>
          <w:rFonts w:ascii="Arial" w:cs="Arial" w:eastAsia="Arial" w:hAnsi="Arial"/>
          <w:color w:val="161718"/>
          <w:sz w:val="21"/>
          <w:szCs w:val="21"/>
        </w:rPr>
        <w:t xml:space="preserve">	: English</w:t>
      </w:r>
    </w:p>
    <w:p>
      <w:pPr>
        <w:pBdr>
          <w:bottom w:val="single" w:color="00B4D8" w:sz="6" w:space="1"/>
        </w:pBdr>
        <w:spacing w:after="0" w:before="20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sectPr>
      <w:pgSz w:w="12240" w:h="15840" w:orient="portrait"/>
      <w:pgMar w:top="720" w:right="1152" w:bottom="720" w:left="1152" w:header="708" w:footer="708" w:gutter="0"/>
      <w:pgBorders>
        <w:left w:val="single" w:color="1A1A2E" w:sz="12" w:space="10"/>
        <w:bottom w:val="single" w:color="1A1A2E" w:sz="12" w:space="10"/>
        <w:right w:val="single" w:color="1A1A2E" w:sz="12" w:space="1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718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2026-08-10T07:09:17.447Z</dcterms:created>
  <dcterms:modified xsi:type="dcterms:W3CDTF">2026-08-10T07:09:17.447Z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