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故检修理线配套软件系统验收大纲</w:t>
      </w:r>
    </w:p>
    <w:p>
      <w:pPr>
        <w:pStyle w:val="Heading2"/>
        <w:spacing w:lineRule="auto"/>
      </w:pPr>
      <w:r>
        <w:rPr/>
        <w:t xml:space="preserve">一、适用范围</w:t>
      </w:r>
    </w:p>
    <w:p>
      <w:pPr>
        <w:spacing w:lineRule="auto"/>
      </w:pPr>
      <w:r>
        <w:rPr/>
        <w:t xml:space="preserve">本验收大纲适用于任务承担方XXX（以下简称乙方）交付给国营四达机械制造公司（任务提出方，以下简称甲方）的</w:t>
      </w:r>
      <w:r>
        <w:rPr>
          <w:b/>
        </w:rPr>
        <w:t xml:space="preserve">故检修理线配套软件系统</w:t>
      </w:r>
      <w:r>
        <w:rPr/>
        <w:t xml:space="preserve">的验收。系统定位为故检修理产线</w:t>
      </w:r>
      <w:r>
        <w:rPr>
          <w:b/>
        </w:rPr>
        <w:t xml:space="preserve">执行层管理系统</w:t>
      </w:r>
      <w:r>
        <w:rPr/>
        <w:t xml:space="preserve">，覆盖分拣（OP01）、故检（OP02）、修理（OP03）、收发（OP04）全工位，上接 PCS 生产控制系统（含 PCS-AGV 物流模块），下连测量工具及修理设备，不直连 AGV 调度系统、不直连委外系统。</w:t>
      </w:r>
    </w:p>
    <w:p>
      <w:pPr>
        <w:spacing w:lineRule="auto"/>
      </w:pPr>
      <w:r>
        <w:rPr/>
        <w:t xml:space="preserve">本大纲主要规定验收的职责、验收项目、验收条件及接收准则，作为验收工作开展的依据。</w:t>
      </w:r>
    </w:p>
    <w:p>
      <w:pPr>
        <w:pStyle w:val="Heading2"/>
        <w:spacing w:lineRule="auto"/>
      </w:pPr>
      <w:r>
        <w:rPr/>
        <w:t xml:space="preserve">二、验收职责</w:t>
      </w:r>
    </w:p>
    <w:p>
      <w:pPr>
        <w:spacing w:lineRule="auto"/>
      </w:pPr>
      <w:r>
        <w:rPr/>
        <w:t xml:space="preserve">由甲方单位制订项目验收大纲，由乙方单位根据项目验收大纲提供相应交付物及签字证明材料（经甲方单位确认）。由甲方单位组织，甲方单位、乙方单位相关人员共同组成验收组。</w:t>
      </w:r>
    </w:p>
    <w:p>
      <w:pPr>
        <w:spacing w:lineRule="auto"/>
      </w:pPr>
      <w:r>
        <w:rPr/>
        <w:t xml:space="preserve">验收组职责包括：审阅交付文档与测试记录；按本大纲逐项开展功能、集成、非功能及文档齐套性检查；对不符合项提出整改要求；形成验收结论。</w:t>
      </w:r>
    </w:p>
    <w:p>
      <w:pPr>
        <w:pStyle w:val="Heading2"/>
        <w:spacing w:lineRule="auto"/>
      </w:pPr>
      <w:r>
        <w:rPr/>
        <w:t xml:space="preserve">三、验收项目</w:t>
      </w:r>
    </w:p>
    <w:p>
      <w:pPr>
        <w:spacing w:lineRule="auto"/>
      </w:pPr>
      <w:r>
        <w:rPr/>
        <w:t xml:space="preserve">故检修理线配套软件系统采用「集中式服务端 + 分布式多类客户端」架构，包括：</w:t>
      </w:r>
      <w:r>
        <w:rPr>
          <w:b/>
        </w:rPr>
        <w:t xml:space="preserve">工位客户端</w:t>
      </w:r>
      <w:r>
        <w:rPr/>
        <w:t xml:space="preserve">（分拣、故检1、故检2、修理、收发五工位，主屏+副屏）、</w:t>
      </w:r>
      <w:r>
        <w:rPr>
          <w:b/>
        </w:rPr>
        <w:t xml:space="preserve">通知接收客户端</w:t>
      </w:r>
      <w:r>
        <w:rPr/>
        <w:t xml:space="preserve">、</w:t>
      </w:r>
      <w:r>
        <w:rPr>
          <w:b/>
        </w:rPr>
        <w:t xml:space="preserve">服务端</w:t>
      </w:r>
      <w:r>
        <w:rPr/>
        <w:t xml:space="preserve">（工卡分发、形迹托盘模版、测量工具配置、BOP/WBS、监控大屏 Web、系统配置）及对外接口能力（工卡下发、工卡执行结果上报、物流申请）。</w:t>
      </w:r>
    </w:p>
    <w:p>
      <w:pPr>
        <w:ind w:left="284"/>
        <w:jc w:val="both"/>
        <w:spacing w:lineRule="auto"/>
      </w:pPr>
      <w:r>
        <w:rPr>
          <w:b/>
        </w:rPr>
        <w:t xml:space="preserve">接口联调说明</w:t>
      </w:r>
      <w:r>
        <w:rPr/>
        <w:t xml:space="preserve">：本期验收中，与 PCS 相关的工卡下发、结果上报、物流申请等接口，采用 </w:t>
      </w:r>
      <w:r>
        <w:rPr>
          <w:b/>
        </w:rPr>
        <w:t xml:space="preserve">API/接口模拟工具</w:t>
      </w:r>
      <w:r>
        <w:rPr/>
        <w:t xml:space="preserve"> 联调验证；</w:t>
      </w:r>
      <w:r>
        <w:rPr>
          <w:b/>
        </w:rPr>
        <w:t xml:space="preserve">不要求 PCS 生产系统实际上线</w:t>
      </w:r>
      <w:r>
        <w:rPr/>
        <w:t xml:space="preserve">，亦不以 PCS 现场环境就绪作为验收前置条件。</w:t>
      </w:r>
    </w:p>
    <w:p>
      <w:pPr>
        <w:pStyle w:val="Heading3"/>
        <w:spacing w:lineRule="auto"/>
      </w:pPr>
      <w:r>
        <w:rPr/>
        <w:t xml:space="preserve">（一）基本功能要求</w:t>
      </w:r>
    </w:p>
    <w:p>
      <w:pPr>
        <w:pStyle w:val="Heading4"/>
        <w:spacing w:lineRule="auto"/>
      </w:pPr>
      <w:r>
        <w:rPr/>
        <w:t xml:space="preserve">1. 主业务流程（OP01～OP04）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工卡接收与分发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按接口规范接收完整工卡（工位、物料、WBS）；按工位属性分发至对应客户端；客户端四态展示（未接受/待处理/处理中/已完成）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接口模拟工具推送 + 日志核查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工卡执行结果上报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各工位作业完成后，服务端汇总并按接口规范输出工卡执行结果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接口模拟工具接收 + 报文核查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分拣作业 OP01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副屏形迹托盘模版码盘、卡槽 toggle、齐套判定；齐套后提交分拣结果并发起 AGV 转运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故检作业 OP02（小件）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扫码定位、数采/人工判定、拍照留痕、不合格分类打码；支持初检与接口模拟下发的复检工卡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故检作业 OP02（大件）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大件检测判异；不合格件至修理工位</w:t>
            </w:r>
          </w:p>
          <w:p>
            <w:pPr>
              <w:spacing w:lineRule="auto"/>
            </w:pPr>
            <w:r>
              <w:rPr>
                <w:b/>
              </w:rPr>
              <w:t xml:space="preserve">仅委外登记打印</w:t>
            </w:r>
          </w:p>
          <w:p>
            <w:pPr>
              <w:spacing w:lineRule="auto"/>
            </w:pPr>
            <w:r>
              <w:rPr/>
              <w:t xml:space="preserve">，不经厂内修理，随件转运收发工位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修理处置 OP03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厂内修理、委外登记（拆分打印委外单）、报废登记；全部零件有处置结果后可提交；支持复检工卡场景（接口模拟触发）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收发线边库 OP04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线边库三类库存（待委外缓存、零件暂存、报废）；业务类型含委外件/待处理/报废/合格未齐套入立库；委外全链路登记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故检-修理-复检闭环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初检不合格→修理→复检工卡→复检；支持多轮复检/复修关联（workCardId/parentWorkCardId/rootWorkCardId/roundNo）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场景演示 + 接口模拟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2. 工位客户端通用功能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终端可配置工位类型：分拣/故检1/故检2/修理/收发；仅接收匹配工卡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配置切换演示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员工登录与留痕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工号密码登录；关键操作关联操作人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 + 记录查询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工卡列表与详情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卡片式分色列表；详情含工序、WBS、检测项、工艺资料链接；视频客户端内播放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界面演示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零部件级看板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按零部件分解任务；扫码定位高亮；合格/不合格状态展示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测量工具接入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工具注册；串口/Modbus RTU/TCP 等协议采集；自动填入工卡并判异；支持手动补录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实机采集演示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AGV 呼进呼出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按接口规范发起转运申请；展示待执行/运输中/已到达；到达弹窗提醒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接口模拟工具联调 + 报文核查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异常呼叫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四类呼叫类型；选择被叫；问题描述；WebSocket 推送至通知客户端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端到端演示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主屏+副屏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主屏工卡管理、副屏工位专属作业界面；双屏独立窗口联动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 服务端与监控大屏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形迹托盘模版管理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端列表、形状编辑、物料绑定、版本同步至分拣副屏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测量工具配置管理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档案、连接参数、分组、状态汇总、校准与故障记录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BOP/WBS 数据包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 执行数据填充；工卡完工生成 BOP；多维度查询追溯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产线监控大屏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全屏展示工位负载、工卡统计、测量工具状态、AGV 任务、线边库水位、质量 KPI；</w:t>
            </w:r>
          </w:p>
          <w:p>
            <w:pPr>
              <w:spacing w:lineRule="auto"/>
            </w:pPr>
            <w:r>
              <w:rPr>
                <w:b/>
              </w:rPr>
              <w:t xml:space="preserve">仅监控无报表导出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大屏演示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通知接收客户端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登录驻留、差异化弹窗/音效、受理与完成、历史记录、状态回传工位端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实操演示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4. 用户操作用例（UC-001～UC-010）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产品技术员：形迹托盘模版、BOP 查询、异常通知接收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生产准备技术员：测量工具配置、系统参数、用户权限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操作员（分拣）：码盘、齐套、AGV 申请、结果上报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故检员：初检/复检、数采、拍照、打码、结果上报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操作员（修理）：修理/委外/报废、委外单打印、结果上报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器材保管工：线边库三类库存、委外收发、立库交接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操作员（组长）：异常通知接收与响应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试验员：性能试验执行（若本期范围包含）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 · □不适用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检验员：质量检验与 BOP 审阅、监控大屏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UC-010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生产准备工：测量工具日常维护与工装准备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（二）基础数据要求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工卡数据结构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含工卡基础信息、工位归属、物料清单（默认委外/只换不修）、WBS 树及工艺资料 URL；与接口规范一致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样例数据 + 接口模拟推送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WBS 标准结构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五层 WBS 编码规范；L5 inspectionItems 公差判异；processResources 可访问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数据样例 + UI展示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形迹托盘模版数据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以托盘编码为标识；形状坐标与物料种类编码绑定；与工卡联动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模版导入演示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测量工具台账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工具编号、类型、协议参数、工位归属、校准信息完整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台账核查演示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线边库台账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待委外缓存、零件暂存、报废三类分区；出入库流水可追溯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流水查询演示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BOP 执行数据包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含检测/修理/处置明细、dataHistory、图片归档；可按工卡/零件/时间查询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追溯演示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委外单数据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唯一 outsourceOrderNo；按委外方拆分；与线边库/BOP 关联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单据核查演示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复检工卡关联字段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workCardId、parentWorkCardId、rootWorkCardId、workCardType、roundNo 透传存储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（三）系统设置要求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用户与角色管理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支持产品技术员、生产准备技术员、故检员、操作员、试验员、检验员、器材保管工、生产准备工等角色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权限矩阵UI演示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角色权限矩阵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 §5.1 矩阵一致；工位配置决定工卡接收范围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多角色登录验证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工位基础配置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工位编码、类型、产线归属可维护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后台配置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系统参数与通知策略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告警规则、呼叫类型声光策略可配置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客户端工位配置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首次部署可指定工位类型，生效后菜单与工卡过滤正确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终端配置演示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（四）安全保密要求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身份认证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客户端、通知客户端、管理端须登录后使用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未登录访问测试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权限隔离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按角色限制功能与数据范围；通知仅推送权限范围内呼叫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越权测试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传输安全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对外接口、WebSocket、HTTPS 采用约定加密/认证机制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日志审计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操作日志、登录日志、数据变更日志可查询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日志抽查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（五）非功能性要求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测量数据采集时效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数采项实时写入工卡检测项，无明显卡顿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实机测试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工卡状态同步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服务端与客户端 WebSocket 近实时同步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并发观察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数据备份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数据库每日全量备份，保留不少于 30 天；关键文件定期备份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备份记录核查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（六）系统运行环境要求</w:t>
      </w:r>
    </w:p>
    <w:p>
      <w:pPr>
        <w:pStyle w:val="Heading4"/>
        <w:spacing w:lineRule="auto"/>
      </w:pPr>
      <w:r>
        <w:rPr/>
        <w:t xml:space="preserve">1. 部署架构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服务端部署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车间机房部署应用服务器 + PostgreSQL + Redis；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工位终端部署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五工位双屏终端安装工位客户端；串口/USB 连接测量工具、扫码枪、打印机、拍照踏板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办公区部署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通知接收客户端、监控大屏 Web 浏览器访问正常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2. 硬件与软件环境（不低于  §6.2、§6.3）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最低要求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工位终端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i5+、8GB+、256GB SSD、主屏+副屏 21.5 寸、串口×2、USB×4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服务端 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CentOS 7.x / Ubuntu 20.04 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客户端 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10+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3. 对外接口（接口模拟联调）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工卡下发接口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接口模拟工具按规范推送完整工卡，服务端正确接收并分发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接口模拟联调 + 数据记录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工卡结果上报接口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工位完工后，服务端按规范输出执行结果，接口模拟工具可正确接收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接口模拟联调 + 报文记录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物流申请接口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转运申请提交与任务状态回传符合接口规范；本系统不直连 AGV 调度系统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接口模拟联调 + 报文记录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测量工具协议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按清单完成约定数量测量工具的驱动联调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实机清单 + 联通记录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四、验收条件</w:t>
      </w:r>
    </w:p>
    <w:p>
      <w:pPr>
        <w:pStyle w:val="Heading3"/>
        <w:spacing w:lineRule="auto"/>
      </w:pPr>
      <w:r>
        <w:rPr/>
        <w:t xml:space="preserve">（一）验收前需完成的主要项目</w:t>
      </w:r>
    </w:p>
    <w:p>
      <w:pPr>
        <w:numPr>
          <w:ilvl w:val="0"/>
          <w:numId w:val="1"/>
        </w:numPr>
        <w:spacing w:lineRule="auto"/>
      </w:pPr>
      <w:r>
        <w:rPr/>
        <w:t xml:space="preserve">系统功能、性能、基础数据等完备，满足本大纲第三节各项要求；</w:t>
      </w:r>
    </w:p>
    <w:p>
      <w:pPr>
        <w:numPr>
          <w:ilvl w:val="0"/>
          <w:numId w:val="1"/>
        </w:numPr>
        <w:spacing w:lineRule="auto"/>
      </w:pPr>
      <w:r>
        <w:rPr/>
        <w:t xml:space="preserve">主业务流程 OP01～OP04 贯通，工卡下发→工位执行→结果上报闭环在</w:t>
      </w:r>
      <w:r>
        <w:rPr>
          <w:b/>
        </w:rPr>
        <w:t xml:space="preserve">接口模拟环境</w:t>
      </w:r>
      <w:r>
        <w:rPr/>
        <w:t xml:space="preserve">下验证通过；</w:t>
      </w:r>
    </w:p>
    <w:p>
      <w:pPr>
        <w:numPr>
          <w:ilvl w:val="0"/>
          <w:numId w:val="1"/>
        </w:numPr>
        <w:spacing w:lineRule="auto"/>
      </w:pPr>
      <w:r>
        <w:rPr/>
        <w:t xml:space="preserve">数据流贯通：模拟工卡/WBS → 本系统 → 测量工具采集 → BOP 归档 → 结果按接口规范输出；</w:t>
      </w:r>
    </w:p>
    <w:p>
      <w:pPr>
        <w:numPr>
          <w:ilvl w:val="0"/>
          <w:numId w:val="1"/>
        </w:numPr>
        <w:spacing w:lineRule="auto"/>
      </w:pPr>
      <w:r>
        <w:rPr/>
        <w:t xml:space="preserve">基础支撑功能完备：形迹托盘模版、测量工具配置、权限、日志、备份；</w:t>
      </w:r>
    </w:p>
    <w:p>
      <w:pPr>
        <w:numPr>
          <w:ilvl w:val="0"/>
          <w:numId w:val="1"/>
        </w:numPr>
        <w:spacing w:lineRule="auto"/>
      </w:pPr>
      <w:r>
        <w:rPr/>
        <w:t xml:space="preserve">对外接口能力验证完备：工卡下发、结果上报、物流申请（接口模拟联调）及约定测量工具实机联调；</w:t>
      </w:r>
    </w:p>
    <w:p>
      <w:pPr>
        <w:numPr>
          <w:ilvl w:val="0"/>
          <w:numId w:val="1"/>
        </w:numPr>
        <w:spacing w:lineRule="auto"/>
      </w:pPr>
      <w:r>
        <w:rPr/>
        <w:t xml:space="preserve">试运行完成，问题清单中的阻塞项已关闭或经甲方书面确认可带项验收。</w:t>
      </w:r>
    </w:p>
    <w:p>
      <w:pPr>
        <w:pStyle w:val="Heading3"/>
        <w:spacing w:lineRule="auto"/>
      </w:pPr>
      <w:r>
        <w:rPr/>
        <w:t xml:space="preserve">（二）组织项目验收条件</w:t>
      </w:r>
    </w:p>
    <w:p>
      <w:pPr>
        <w:numPr>
          <w:ilvl w:val="0"/>
          <w:numId w:val="2"/>
        </w:numPr>
        <w:spacing w:lineRule="auto"/>
      </w:pPr>
      <w:r>
        <w:rPr/>
        <w:t xml:space="preserve">由甲方单位制订验收大纲（或确认本大纲），乙方单位按大纲要求提供相应证明材料，并经甲方单位项目经理确认，以供验收时专家审阅；</w:t>
      </w:r>
    </w:p>
    <w:p>
      <w:pPr>
        <w:numPr>
          <w:ilvl w:val="0"/>
          <w:numId w:val="2"/>
        </w:numPr>
        <w:spacing w:lineRule="auto"/>
      </w:pPr>
      <w:r>
        <w:rPr/>
        <w:t xml:space="preserve">交付的系统须经过乙方单位出具软件合格证明书或软件测试报告；</w:t>
      </w:r>
    </w:p>
    <w:p>
      <w:pPr>
        <w:numPr>
          <w:ilvl w:val="0"/>
          <w:numId w:val="2"/>
        </w:numPr>
        <w:spacing w:lineRule="auto"/>
      </w:pPr>
      <w:r>
        <w:rPr/>
        <w:t xml:space="preserve">五工位现场环境、接口模拟联调工具、约定测量工具就绪。</w:t>
      </w:r>
    </w:p>
    <w:p>
      <w:pPr>
        <w:pStyle w:val="Heading3"/>
        <w:spacing w:lineRule="auto"/>
      </w:pPr>
      <w:r>
        <w:rPr/>
        <w:t xml:space="preserve">（三）完成的文档资料及要求</w:t>
      </w:r>
    </w:p>
    <w:p>
      <w:pPr>
        <w:numPr>
          <w:ilvl w:val="0"/>
          <w:numId w:val="3"/>
        </w:numPr>
        <w:spacing w:lineRule="auto"/>
      </w:pPr>
      <w:r>
        <w:rPr/>
        <w:t xml:space="preserve">乙方单位提供验收细则（可为本明细签署版），签署完整，并经甲方单位确认。</w:t>
      </w:r>
    </w:p>
    <w:p>
      <w:pPr>
        <w:numPr>
          <w:ilvl w:val="0"/>
          <w:numId w:val="3"/>
        </w:numPr>
        <w:spacing w:lineRule="auto"/>
      </w:pPr>
      <w:r>
        <w:rPr/>
        <w:t xml:space="preserve">乙方单位依据技术协议及甲方单位统一要求提供附件 1「文档交付物清单」内容，供甲方检查确认。</w:t>
      </w:r>
    </w:p>
    <w:p>
      <w:pPr>
        <w:numPr>
          <w:ilvl w:val="0"/>
          <w:numId w:val="3"/>
        </w:numPr>
        <w:spacing w:lineRule="auto"/>
      </w:pPr>
      <w:r>
        <w:rPr/>
        <w:t xml:space="preserve">乙方单位应在产品验收前 5 个工作日将上述文件、资料等交付物交验收组。</w:t>
      </w:r>
    </w:p>
    <w:p>
      <w:pPr>
        <w:numPr>
          <w:ilvl w:val="0"/>
          <w:numId w:val="3"/>
        </w:numPr>
        <w:spacing w:lineRule="auto"/>
      </w:pPr>
      <w:r>
        <w:rPr/>
        <w:t xml:space="preserve">验收组根据项目管理要求梳理全过程资料，目录见附件 2「信息化项目建设文档目录」。</w:t>
      </w:r>
    </w:p>
    <w:p>
      <w:pPr>
        <w:pStyle w:val="Heading2"/>
        <w:spacing w:lineRule="auto"/>
      </w:pPr>
      <w:r>
        <w:rPr/>
        <w:t xml:space="preserve">五、接收准则</w:t>
      </w:r>
    </w:p>
    <w:p>
      <w:pPr>
        <w:spacing w:lineRule="auto"/>
      </w:pPr>
      <w:r>
        <w:rPr/>
        <w:t xml:space="preserve">满足下列情况时，产品验收合格，准予接收：</w:t>
      </w:r>
    </w:p>
    <w:p>
      <w:pPr>
        <w:numPr>
          <w:ilvl w:val="0"/>
          <w:numId w:val="4"/>
        </w:numPr>
        <w:spacing w:lineRule="auto"/>
      </w:pPr>
      <w:r>
        <w:rPr/>
        <w:t xml:space="preserve">经甲方单位验收，系统功能、主业务流程（OP01～OP04）、对外接口（接口模拟联调验证）及非功能指标，满足《故检修理线配套软件系统技术方案 》及技术协议的规定；</w:t>
      </w:r>
    </w:p>
    <w:p>
      <w:pPr>
        <w:numPr>
          <w:ilvl w:val="0"/>
          <w:numId w:val="4"/>
        </w:numPr>
        <w:spacing w:lineRule="auto"/>
      </w:pPr>
      <w:r>
        <w:rPr/>
        <w:t xml:space="preserve">第三节验收项目中，</w:t>
      </w:r>
      <w:r>
        <w:rPr>
          <w:b/>
        </w:rPr>
        <w:t xml:space="preserve">阻塞性不符合项为零</w:t>
      </w:r>
      <w:r>
        <w:rPr/>
        <w:t xml:space="preserve">；一般不符合项已整改或经甲方书面确认可带项接收；</w:t>
      </w:r>
    </w:p>
    <w:p>
      <w:pPr>
        <w:numPr>
          <w:ilvl w:val="0"/>
          <w:numId w:val="4"/>
        </w:numPr>
        <w:spacing w:lineRule="auto"/>
      </w:pPr>
      <w:r>
        <w:rPr/>
        <w:t xml:space="preserve">文件资料齐套，签署完整，符合技术协议及项目管理要求；</w:t>
      </w:r>
    </w:p>
    <w:p>
      <w:pPr>
        <w:numPr>
          <w:ilvl w:val="0"/>
          <w:numId w:val="4"/>
        </w:numPr>
        <w:spacing w:lineRule="auto"/>
      </w:pPr>
      <w:r>
        <w:rPr/>
        <w:t xml:space="preserve">用户培训按  §6.5 完成，关键岗位人员具备独立操作能力。</w:t>
      </w:r>
    </w:p>
    <w:p>
      <w:pPr>
        <w:spacing w:lineRule="auto"/>
      </w:pPr>
      <w:r>
        <w:rPr/>
        <w:t xml:space="preserve">如上述验收项目中有不符合项，针对具体项目进行分析，若超差项不影响产品使用，则由交、验双方进行超差处理，方可接收；否则拒绝接收。</w:t>
      </w:r>
    </w:p>
    <w:p>
      <w:pPr>
        <w:pStyle w:val="Heading2"/>
        <w:spacing w:lineRule="auto"/>
      </w:pPr>
      <w:r>
        <w:rPr/>
        <w:t xml:space="preserve">六、问题的解决方式</w:t>
      </w:r>
    </w:p>
    <w:p>
      <w:pPr>
        <w:spacing w:lineRule="auto"/>
      </w:pPr>
      <w:r>
        <w:rPr/>
        <w:t xml:space="preserve">在验收过程中出现的各种技术问题，甲方单位与乙方单位协商解决。质量问题应办理相关审批手续。未尽事宜，甲方单位与乙方单位协商解决。</w:t>
      </w:r>
    </w:p>
    <w:p>
      <w:pPr>
        <w:pStyle w:val="Heading2"/>
        <w:spacing w:lineRule="auto"/>
      </w:pPr>
      <w:r>
        <w:rPr/>
        <w:t xml:space="preserve">七、验收总结</w:t>
      </w:r>
    </w:p>
    <w:p>
      <w:pPr>
        <w:spacing w:lineRule="auto"/>
      </w:pPr>
      <w:r>
        <w:rPr/>
        <w:t xml:space="preserve">按照《故检修理线配套软件系统技术方案》及技术协议进行确认后，组织专家评审会议进行评审，评审通过后出具验收结论。</w:t>
      </w:r>
    </w:p>
    <w:p>
      <w:pPr>
        <w:pStyle w:val="Heading1"/>
        <w:spacing w:lineRule="auto"/>
      </w:pPr>
      <w:r>
        <w:rPr/>
        <w:t xml:space="preserve">附件 1：文档交付物清单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完成形式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验收情况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产品合格证或授权文件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实施方案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详细设计文档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《故检修理线配套软件系统技术方案》及变更记录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用户操作手册（含五工位、通知客户端）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系统安装部署手册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权限配置表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集成方案（工卡、物流、测量工具接口文档及模拟联调记录）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测量工具驱动与联调清单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培训记录与签到表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软件产品介质（安装包）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□电子 · □纸质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□通过 · □不通过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附件 2：信息化项目建设文档目录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文档名称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是否齐套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备注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□是 · □否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数据字典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数据库字典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□是 · □否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部署记录、备份策略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□是 · □否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培训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培训教材、培训签到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□是 · □否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本验收明细、验收会议纪要、验收结论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□是 · □否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2026-08-01T16:18:56.051Z</dcterms:created>
  <dcterms:modified xsi:type="dcterms:W3CDTF">2026-08-01T16:18:56.051Z</dcterms:modified>
</cp:coreProperties>
</file>