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Engineering Exploration – Introduction to AR/VR (23EE003)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</w:rPr>
        <w:drawing>
          <wp:inline distB="0" distT="0" distL="0" distR="0">
            <wp:extent cx="2171007" cy="1090603"/>
            <wp:effectExtent b="0" l="0" r="0" t="0"/>
            <wp:docPr descr="C:\Users\Dr Monika Parmar\Desktop\NAAC A+ Logo.jpg" id="2" name="image3.jpg"/>
            <a:graphic>
              <a:graphicData uri="http://schemas.openxmlformats.org/drawingml/2006/picture">
                <pic:pic>
                  <pic:nvPicPr>
                    <pic:cNvPr descr="C:\Users\Dr Monika Parmar\Desktop\NAAC A+ Logo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007" cy="1090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PROJECT REPORT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on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2"/>
          <w:szCs w:val="52"/>
          <w:rtl w:val="0"/>
        </w:rPr>
        <w:t xml:space="preserve">Components of Jet Turbine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BATCH-2022</w:t>
      </w:r>
    </w:p>
    <w:p w:rsidR="00000000" w:rsidDel="00000000" w:rsidP="00000000" w:rsidRDefault="00000000" w:rsidRPr="00000000" w14:paraId="00000009">
      <w:pPr>
        <w:tabs>
          <w:tab w:val="left" w:leader="none" w:pos="545"/>
          <w:tab w:val="right" w:leader="none" w:pos="9026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45"/>
          <w:tab w:val="right" w:leader="none" w:pos="9026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Mentor </w:t>
        <w:tab/>
        <w:t xml:space="preserve">      </w:t>
      </w:r>
    </w:p>
    <w:p w:rsidR="00000000" w:rsidDel="00000000" w:rsidP="00000000" w:rsidRDefault="00000000" w:rsidRPr="00000000" w14:paraId="0000000B">
      <w:pPr>
        <w:tabs>
          <w:tab w:val="left" w:leader="none" w:pos="731"/>
          <w:tab w:val="left" w:leader="none" w:pos="6022"/>
          <w:tab w:val="right" w:leader="none" w:pos="9026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Dr. Karthick</w:t>
      </w:r>
    </w:p>
    <w:p w:rsidR="00000000" w:rsidDel="00000000" w:rsidP="00000000" w:rsidRDefault="00000000" w:rsidRPr="00000000" w14:paraId="0000000C">
      <w:pPr>
        <w:tabs>
          <w:tab w:val="left" w:leader="none" w:pos="731"/>
          <w:tab w:val="left" w:leader="none" w:pos="6022"/>
          <w:tab w:val="right" w:leader="none" w:pos="9026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 Name &amp;   ID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D">
      <w:pPr>
        <w:tabs>
          <w:tab w:val="left" w:leader="none" w:pos="731"/>
          <w:tab w:val="left" w:leader="none" w:pos="6022"/>
          <w:tab w:val="right" w:leader="none" w:pos="9026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 of Student 1 Id : ADITYA PRAKASH (2211981025)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 of Student 2 Id :  ADITYA MISHRA (2211981024)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 of Student 3 Id :  ADITYA CHAUDHARY (2211981020)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 of Student 4 Id :  KHUSHDEEP (2211981199)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31"/>
          <w:tab w:val="left" w:leader="none" w:pos="6022"/>
          <w:tab w:val="right" w:leader="none" w:pos="9026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31"/>
          <w:tab w:val="left" w:leader="none" w:pos="6022"/>
          <w:tab w:val="right" w:leader="none" w:pos="9026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Sustainable Development Goals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226673"/>
            <wp:effectExtent b="0" l="0" r="0" t="0"/>
            <wp:docPr descr="C:\Users\Dr Monika Parmar\Desktop\SDG goals.jpg" id="3" name="image2.jpg"/>
            <a:graphic>
              <a:graphicData uri="http://schemas.openxmlformats.org/drawingml/2006/picture">
                <pic:pic>
                  <pic:nvPicPr>
                    <pic:cNvPr descr="C:\Users\Dr Monika Parmar\Desktop\SDG goals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We cannot afford a Jet Turbine for teaching mechanical engineering students the components of it. So we created an AR app that will show the components of a Jet Turbine and its description.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Statement: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720" w:right="0" w:hanging="360"/>
        <w:jc w:val="both"/>
        <w:rPr>
          <w:color w:val="374151"/>
          <w:sz w:val="28"/>
          <w:szCs w:val="28"/>
          <w:u w:val="none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AR apps can be used in educational settings to teach students or professionals about the various components of a jet turbine. Users can explore and interact with 3D models of turbine parts, learning about their functions, assembly, and maintenance.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ind w:left="720" w:firstLine="0"/>
        <w:rPr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Engineers can use AR apps to visualize and test new designs or modifications to jet turbine parts.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720" w:firstLine="0"/>
        <w:rPr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374151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Companies in the aerospace industry might use AR apps as sales tools.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Detailed working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Components of AR/VR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 PHOTOGRAPHS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for execution of project:-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04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04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using UnityEngine.XR.ARFoundation;</w:t>
      </w:r>
    </w:p>
    <w:p w:rsidR="00000000" w:rsidDel="00000000" w:rsidP="00000000" w:rsidRDefault="00000000" w:rsidRPr="00000000" w14:paraId="0000004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using UnityEngine.XR.ARSubsystems;</w:t>
      </w:r>
    </w:p>
    <w:p w:rsidR="00000000" w:rsidDel="00000000" w:rsidP="00000000" w:rsidRDefault="00000000" w:rsidRPr="00000000" w14:paraId="0000004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ARPlacement : MonoBehaviour</w:t>
      </w:r>
    </w:p>
    <w:p w:rsidR="00000000" w:rsidDel="00000000" w:rsidP="00000000" w:rsidRDefault="00000000" w:rsidRPr="00000000" w14:paraId="0000004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public GameObject arObjectToSpawn;</w:t>
      </w:r>
    </w:p>
    <w:p w:rsidR="00000000" w:rsidDel="00000000" w:rsidP="00000000" w:rsidRDefault="00000000" w:rsidRPr="00000000" w14:paraId="0000004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public GameObject placementIndicator;</w:t>
      </w:r>
    </w:p>
    <w:p w:rsidR="00000000" w:rsidDel="00000000" w:rsidP="00000000" w:rsidRDefault="00000000" w:rsidRPr="00000000" w14:paraId="0000004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private GameObject spawnedObject;</w:t>
      </w:r>
    </w:p>
    <w:p w:rsidR="00000000" w:rsidDel="00000000" w:rsidP="00000000" w:rsidRDefault="00000000" w:rsidRPr="00000000" w14:paraId="0000004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private Pose PlacementPose;</w:t>
      </w:r>
    </w:p>
    <w:p w:rsidR="00000000" w:rsidDel="00000000" w:rsidP="00000000" w:rsidRDefault="00000000" w:rsidRPr="00000000" w14:paraId="0000004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private ARRaycastManager aRRaycastManager;</w:t>
      </w:r>
    </w:p>
    <w:p w:rsidR="00000000" w:rsidDel="00000000" w:rsidP="00000000" w:rsidRDefault="00000000" w:rsidRPr="00000000" w14:paraId="0000005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private bool placementPoseIsValid = false;</w:t>
      </w:r>
    </w:p>
    <w:p w:rsidR="00000000" w:rsidDel="00000000" w:rsidP="00000000" w:rsidRDefault="00000000" w:rsidRPr="00000000" w14:paraId="0000005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void Start()</w:t>
      </w:r>
    </w:p>
    <w:p w:rsidR="00000000" w:rsidDel="00000000" w:rsidP="00000000" w:rsidRDefault="00000000" w:rsidRPr="00000000" w14:paraId="0000005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aRRaycastManager = FindObjectOfType&lt;ARRaycastManager&gt;();</w:t>
      </w:r>
    </w:p>
    <w:p w:rsidR="00000000" w:rsidDel="00000000" w:rsidP="00000000" w:rsidRDefault="00000000" w:rsidRPr="00000000" w14:paraId="0000005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// need to update placement indicator, placement pose and spawn </w:t>
      </w:r>
    </w:p>
    <w:p w:rsidR="00000000" w:rsidDel="00000000" w:rsidP="00000000" w:rsidRDefault="00000000" w:rsidRPr="00000000" w14:paraId="0000005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void Update()</w:t>
      </w:r>
    </w:p>
    <w:p w:rsidR="00000000" w:rsidDel="00000000" w:rsidP="00000000" w:rsidRDefault="00000000" w:rsidRPr="00000000" w14:paraId="0000005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if (spawnedObject == null &amp;&amp; placementPoseIsValid &amp;&amp; Input.touchCount &gt; 0 &amp;&amp; Input.GetTouch(0).phase == TouchPhase.Began)</w:t>
      </w:r>
    </w:p>
    <w:p w:rsidR="00000000" w:rsidDel="00000000" w:rsidP="00000000" w:rsidRDefault="00000000" w:rsidRPr="00000000" w14:paraId="0000005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ARPlaceObject();</w:t>
      </w:r>
    </w:p>
    <w:p w:rsidR="00000000" w:rsidDel="00000000" w:rsidP="00000000" w:rsidRDefault="00000000" w:rsidRPr="00000000" w14:paraId="0000005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UpdatePlacementPose();</w:t>
      </w:r>
    </w:p>
    <w:p w:rsidR="00000000" w:rsidDel="00000000" w:rsidP="00000000" w:rsidRDefault="00000000" w:rsidRPr="00000000" w14:paraId="0000006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UpdatePlacementIndicator();</w:t>
      </w:r>
    </w:p>
    <w:p w:rsidR="00000000" w:rsidDel="00000000" w:rsidP="00000000" w:rsidRDefault="00000000" w:rsidRPr="00000000" w14:paraId="0000006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void UpdatePlacementIndicator()</w:t>
      </w:r>
    </w:p>
    <w:p w:rsidR="00000000" w:rsidDel="00000000" w:rsidP="00000000" w:rsidRDefault="00000000" w:rsidRPr="00000000" w14:paraId="0000006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if (spawnedObject == null &amp;&amp; placementPoseIsValid)</w:t>
      </w:r>
    </w:p>
    <w:p w:rsidR="00000000" w:rsidDel="00000000" w:rsidP="00000000" w:rsidRDefault="00000000" w:rsidRPr="00000000" w14:paraId="0000006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placementIndicator.SetActive(true);</w:t>
      </w:r>
    </w:p>
    <w:p w:rsidR="00000000" w:rsidDel="00000000" w:rsidP="00000000" w:rsidRDefault="00000000" w:rsidRPr="00000000" w14:paraId="0000006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placementIndicator.transform.SetPositionAndRotation(PlacementPose.position, PlacementPose.rotation);</w:t>
      </w:r>
    </w:p>
    <w:p w:rsidR="00000000" w:rsidDel="00000000" w:rsidP="00000000" w:rsidRDefault="00000000" w:rsidRPr="00000000" w14:paraId="0000006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6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placementIndicator.SetActive(false);</w:t>
      </w:r>
    </w:p>
    <w:p w:rsidR="00000000" w:rsidDel="00000000" w:rsidP="00000000" w:rsidRDefault="00000000" w:rsidRPr="00000000" w14:paraId="0000006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void UpdatePlacementPose()</w:t>
      </w:r>
    </w:p>
    <w:p w:rsidR="00000000" w:rsidDel="00000000" w:rsidP="00000000" w:rsidRDefault="00000000" w:rsidRPr="00000000" w14:paraId="0000007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var screenCenter = Camera.current.ViewportToScreenPoint(new Vector3(0.5f, 0.5f));</w:t>
      </w:r>
    </w:p>
    <w:p w:rsidR="00000000" w:rsidDel="00000000" w:rsidP="00000000" w:rsidRDefault="00000000" w:rsidRPr="00000000" w14:paraId="0000007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var hits = new List&lt;ARRaycastHit&gt;();</w:t>
      </w:r>
    </w:p>
    <w:p w:rsidR="00000000" w:rsidDel="00000000" w:rsidP="00000000" w:rsidRDefault="00000000" w:rsidRPr="00000000" w14:paraId="0000007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aRRaycastManager.Raycast(screenCenter, hits, TrackableType.Planes);</w:t>
      </w:r>
    </w:p>
    <w:p w:rsidR="00000000" w:rsidDel="00000000" w:rsidP="00000000" w:rsidRDefault="00000000" w:rsidRPr="00000000" w14:paraId="0000007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placementPoseIsValid = hits.Count &gt; 0;</w:t>
      </w:r>
    </w:p>
    <w:p w:rsidR="00000000" w:rsidDel="00000000" w:rsidP="00000000" w:rsidRDefault="00000000" w:rsidRPr="00000000" w14:paraId="0000007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if (placementPoseIsValid)</w:t>
      </w:r>
    </w:p>
    <w:p w:rsidR="00000000" w:rsidDel="00000000" w:rsidP="00000000" w:rsidRDefault="00000000" w:rsidRPr="00000000" w14:paraId="0000007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PlacementPose = hits[0].pose;</w:t>
      </w:r>
    </w:p>
    <w:p w:rsidR="00000000" w:rsidDel="00000000" w:rsidP="00000000" w:rsidRDefault="00000000" w:rsidRPr="00000000" w14:paraId="0000007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void ARPlaceObject()</w:t>
      </w:r>
    </w:p>
    <w:p w:rsidR="00000000" w:rsidDel="00000000" w:rsidP="00000000" w:rsidRDefault="00000000" w:rsidRPr="00000000" w14:paraId="0000008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spawnedObject = Instantiate(arObjectToSpawn, PlacementPose.position, PlacementPose.rotation);</w:t>
      </w:r>
    </w:p>
    <w:p w:rsidR="00000000" w:rsidDel="00000000" w:rsidP="00000000" w:rsidRDefault="00000000" w:rsidRPr="00000000" w14:paraId="0000008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}}</w:t>
      </w:r>
    </w:p>
    <w:p w:rsidR="00000000" w:rsidDel="00000000" w:rsidP="00000000" w:rsidRDefault="00000000" w:rsidRPr="00000000" w14:paraId="0000008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DIVISION OF WORK IN TEAM:-</w:t>
      </w:r>
    </w:p>
    <w:tbl>
      <w:tblPr>
        <w:tblStyle w:val="Table1"/>
        <w:tblW w:w="8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7"/>
        <w:gridCol w:w="2302"/>
        <w:gridCol w:w="2481"/>
        <w:tblGridChange w:id="0">
          <w:tblGrid>
            <w:gridCol w:w="3647"/>
            <w:gridCol w:w="2302"/>
            <w:gridCol w:w="2481"/>
          </w:tblGrid>
        </w:tblGridChange>
      </w:tblGrid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student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1785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ADITYA PRAKASH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2211981025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IDEA, WORK ON UNITY, CODING, SCRIPTS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 ADITYA MISHRA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2211981024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BUTTONS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ADITYA CHAUDHARY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2211981020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 KHUSHDEEP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2211981199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ASSET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 Unity Project Components of Jet Turbine successfully demonstrates the potential of AR for interactive and engaging experiences. It showcases the capability of AR in the education field.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Department of Computer Science and Engineering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66597" cy="435334"/>
          <wp:effectExtent b="0" l="0" r="0" t="0"/>
          <wp:docPr descr="C:\Users\Dr Monika Parmar\Desktop\NAAC A+ Logo.jpg" id="4" name="image3.jpg"/>
          <a:graphic>
            <a:graphicData uri="http://schemas.openxmlformats.org/drawingml/2006/picture">
              <pic:pic>
                <pic:nvPicPr>
                  <pic:cNvPr descr="C:\Users\Dr Monika Parmar\Desktop\NAAC A+ Logo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6597" cy="4353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