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ADR-012 (Revised): Oracle Schema and Performance Design for Rolling ±90-Day Account Summary + Detail Grids</w:t>
        <w:br/>
        <w:t>(With IIDR → Kafka Intraday Updates, Including QLH Weekly Counts)</w:t>
      </w:r>
    </w:p>
    <w:p>
      <w:pPr>
        <w:jc w:val="center"/>
      </w:pPr>
      <w:r>
        <w:rPr>
          <w:color w:val="5A5A5A"/>
          <w:sz w:val="20"/>
        </w:rPr>
        <w:t>Status: Proposed for Review   |   Date: 2026-02-12   |   Owners: Backend/DB Engineering</w:t>
      </w:r>
    </w:p>
    <w:p>
      <w:r>
        <w:rPr>
          <w:i/>
          <w:sz w:val="20"/>
        </w:rPr>
        <w:t>Update (2026-02-13): Expanded DCA/TET modeling from single-date attributes to Plan + Run (event) facts to support recurring schedules (DCA) and multiple executions until objective completion (TET). Added new tables, KPIs, MVs, overlay rules, and updated examples accordingly.</w:t>
      </w:r>
    </w:p>
    <w:p/>
    <w:p>
      <w:pPr>
        <w:pStyle w:val="Heading1"/>
      </w:pPr>
      <w:r>
        <w:t>1. Context</w:t>
      </w:r>
    </w:p>
    <w:p>
      <w:r>
        <w:t>We need to serve a React UI (two grids) via a Java Spring Boot API backed by Oracle:</w:t>
      </w:r>
    </w:p>
    <w:p>
      <w:pPr>
        <w:pStyle w:val="ListBullet"/>
      </w:pPr>
      <w:r>
        <w:t>Summary (parent) grid: Fixed/predictable groupings with counts driven by a rolling time window (±90 days). Examples include counts by rebalance date buckets and weekly counts for QLH (Quarterly Loss Harvesting) runs.</w:t>
      </w:r>
    </w:p>
    <w:p>
      <w:pPr>
        <w:pStyle w:val="ListBullet"/>
      </w:pPr>
      <w:r>
        <w:t>Detail (child) grid: Account-level rows with fast filtering across many columns, including low-cardinality dimensions (investment type/status), high-cardinality identifiers (account number exact match), partial/fuzzy text search on client name, numeric range filtering (asset value), and date predicates (feature enabled dates, upcoming rebalance, etc.).</w:t>
      </w:r>
    </w:p>
    <w:p>
      <w:pPr>
        <w:pStyle w:val="ListBullet"/>
      </w:pPr>
      <w:r>
        <w:t>Time window: Rolling 90 days backward and 90 days forward around an anchor date (typically today).</w:t>
      </w:r>
    </w:p>
    <w:p>
      <w:pPr>
        <w:pStyle w:val="ListBullet"/>
      </w:pPr>
      <w:r>
        <w:t>Updates: Nightly bulk feed plus intraday updates (~20–30% of columns) delivered via IBM IIDR → Kafka messages → Spring Batch processor applying to Oracle.</w:t>
      </w:r>
    </w:p>
    <w:p>
      <w:pPr>
        <w:pStyle w:val="Heading3"/>
      </w:pPr>
      <w:r>
        <w:rPr>
          <w:b/>
          <w:i w:val="0"/>
          <w:sz w:val="22"/>
        </w:rPr>
        <w:t>CDC Apply Path (Updated): Set‑Based Micro‑Batch + SQL Dedupe</w:t>
      </w:r>
    </w:p>
    <w:p>
      <w:r>
        <w:rPr>
          <w:b w:val="0"/>
          <w:i w:val="0"/>
          <w:sz w:val="22"/>
        </w:rPr>
        <w:t>Stage events and apply changes set-based to avoid per-message chatty database operations:</w:t>
      </w:r>
    </w:p>
    <w:p>
      <w:pPr>
        <w:pStyle w:val="ListBullet"/>
      </w:pPr>
      <w:r>
        <w:rPr>
          <w:b w:val="0"/>
          <w:i w:val="0"/>
          <w:sz w:val="22"/>
        </w:rPr>
        <w:t>Bulk insert micro-batch into CDC_EVENT_STG (source_event_id, account_id, payload, event_ts).</w:t>
      </w:r>
    </w:p>
    <w:p>
      <w:pPr>
        <w:pStyle w:val="ListBullet"/>
      </w:pPr>
      <w:r>
        <w:rPr>
          <w:b w:val="0"/>
          <w:i w:val="0"/>
          <w:sz w:val="22"/>
        </w:rPr>
        <w:t>Deduplicate via UNIQUE on CDC_APPLIED_EVENT(source_event_id) (ignore duplicates).</w:t>
      </w:r>
    </w:p>
    <w:p>
      <w:pPr>
        <w:pStyle w:val="ListBullet"/>
      </w:pPr>
      <w:r>
        <w:rPr>
          <w:b w:val="0"/>
          <w:i w:val="0"/>
          <w:sz w:val="22"/>
        </w:rPr>
        <w:t>Set-based MERGE into ACCOUNT_DIM / ACCOUNT_SERVICE_PLAN and upsert today’s ACCOUNT_CURRENT_STATE rows for impacted accounts.</w:t>
      </w:r>
    </w:p>
    <w:p>
      <w:pPr>
        <w:pStyle w:val="ListBullet"/>
      </w:pPr>
      <w:r>
        <w:rPr>
          <w:b w:val="0"/>
          <w:i w:val="0"/>
          <w:sz w:val="22"/>
        </w:rPr>
        <w:t>Recompute derived fields (qlh_next_run_dt, bucket keys) for impacted accounts only (set-based).</w:t>
      </w:r>
    </w:p>
    <w:p>
      <w:pPr>
        <w:pStyle w:val="ListBullet"/>
      </w:pPr>
      <w:r>
        <w:rPr>
          <w:b w:val="0"/>
          <w:i w:val="0"/>
          <w:sz w:val="22"/>
        </w:rPr>
        <w:t>Compute overlay deltas (bucket transitions) from before/after state in SQL.</w:t>
      </w:r>
    </w:p>
    <w:p>
      <w:pPr>
        <w:pStyle w:val="ListBullet"/>
      </w:pPr>
      <w:r>
        <w:rPr>
          <w:b w:val="0"/>
          <w:i w:val="0"/>
          <w:sz w:val="22"/>
        </w:rPr>
        <w:t>Commit offsets only after DB commit.</w:t>
      </w:r>
    </w:p>
    <w:p>
      <w:pPr>
        <w:pStyle w:val="Heading2"/>
      </w:pPr>
      <w:r>
        <w:t>1.1 Constraints and Assumptions</w:t>
      </w:r>
    </w:p>
    <w:p>
      <w:pPr>
        <w:pStyle w:val="Heading2"/>
      </w:pPr>
      <w:r>
        <w:rPr>
          <w:b/>
          <w:i w:val="0"/>
          <w:sz w:val="24"/>
        </w:rPr>
        <w:t>1.1.1 Cardinality &amp; Footprint Assumptions (Made Explicit)</w:t>
      </w:r>
    </w:p>
    <w:p>
      <w:r>
        <w:rPr>
          <w:b w:val="0"/>
          <w:i w:val="0"/>
          <w:sz w:val="22"/>
        </w:rPr>
        <w:t>To prevent misinterpretation, this design assumes the current-state lane is not expanded to ±90 days per account. Storage and throughput assumptions:</w:t>
      </w:r>
    </w:p>
    <w:p>
      <w:pPr>
        <w:pStyle w:val="ListBullet"/>
      </w:pPr>
      <w:r>
        <w:rPr>
          <w:b w:val="0"/>
          <w:i w:val="0"/>
          <w:sz w:val="22"/>
        </w:rPr>
        <w:t>ACCOUNT_CURRENT_STATE: ~N account rows for today (or N rows per day retained for 120–180 days). No nightly generation of 181 rows per account.</w:t>
      </w:r>
    </w:p>
    <w:p>
      <w:pPr>
        <w:pStyle w:val="ListBullet"/>
      </w:pPr>
      <w:r>
        <w:rPr>
          <w:b w:val="0"/>
          <w:i w:val="0"/>
          <w:sz w:val="22"/>
        </w:rPr>
        <w:t>Multi‑year retention is provided by append-only HIST tables (event/run/value). These grow with number of changes/runs, not accounts×days.</w:t>
      </w:r>
    </w:p>
    <w:p>
      <w:pPr>
        <w:pStyle w:val="ListBullet"/>
      </w:pPr>
      <w:r>
        <w:rPr>
          <w:b w:val="0"/>
          <w:i w:val="0"/>
          <w:sz w:val="22"/>
        </w:rPr>
        <w:t>Intraday CDC applies only impacted accounts using set-based MERGEs per micro-batch.</w:t>
      </w:r>
    </w:p>
    <w:p>
      <w:pPr>
        <w:pStyle w:val="ListBullet"/>
      </w:pPr>
      <w:r>
        <w:rPr>
          <w:b w:val="0"/>
          <w:i w:val="0"/>
          <w:sz w:val="22"/>
        </w:rPr>
        <w:t>Target freshness: best-effort near‑real‑time (≤3 minutes) assuming adequate Kafka partitioning + consumer concurrency.</w:t>
      </w:r>
    </w:p>
    <w:p>
      <w:pPr>
        <w:pStyle w:val="ListBullet"/>
      </w:pPr>
      <w:r>
        <w:t>Daily snapshot footprint &lt; 1 GB per day.</w:t>
      </w:r>
    </w:p>
    <w:p>
      <w:pPr>
        <w:pStyle w:val="ListBullet"/>
      </w:pPr>
      <w:r>
        <w:t>Scale up to 10 million accounts overall.</w:t>
      </w:r>
    </w:p>
    <w:p>
      <w:pPr>
        <w:pStyle w:val="ListBullet"/>
      </w:pPr>
      <w:r>
        <w:t>Summary grouping dimensions are predictable and fixed; only the window rolls daily.</w:t>
      </w:r>
    </w:p>
    <w:p>
      <w:pPr>
        <w:pStyle w:val="ListBullet"/>
      </w:pPr>
      <w:r>
        <w:t>Eventual consistency acceptable: up to 3-minute lag between system of record and Oracle for intraday updates.</w:t>
      </w:r>
    </w:p>
    <w:p>
      <w:pPr>
        <w:pStyle w:val="ListBullet"/>
      </w:pPr>
      <w:r>
        <w:t>Dimension table updates: ~20% of columns may change intraday with 50% likelihood per day.</w:t>
      </w:r>
    </w:p>
    <w:p>
      <w:pPr>
        <w:pStyle w:val="ListBullet"/>
      </w:pPr>
      <w:r>
        <w:t>QLH and rebalance dates: Can change intraday with 20% probability; more common in nightly batch.</w:t>
      </w:r>
    </w:p>
    <w:p>
      <w:pPr>
        <w:pStyle w:val="ListBullet"/>
      </w:pPr>
      <w:r>
        <w:t>Client name changes: Very rare (&lt;2% probability) in both intraday and nightly updates.</w:t>
      </w:r>
    </w:p>
    <w:p>
      <w:pPr>
        <w:pStyle w:val="Heading2"/>
      </w:pPr>
      <w:r>
        <w:rPr>
          <w:b/>
          <w:i w:val="0"/>
          <w:sz w:val="24"/>
        </w:rPr>
        <w:t>1.2 Detail Horizon and Read Modes (Since Inception)</w:t>
      </w:r>
    </w:p>
    <w:p>
      <w:r>
        <w:rPr>
          <w:b w:val="0"/>
          <w:i w:val="0"/>
          <w:sz w:val="22"/>
        </w:rPr>
        <w:t>Detail rows are since inception (multi‑year) for any account. Summary views remain bounded (±90 days, last 30 days, current quarter, YTD, next 12 months). To keep interactive performance and operational simplicity, the API exposes a single detail endpoint but internally selects a read mode:</w:t>
      </w:r>
    </w:p>
    <w:p>
      <w:pPr>
        <w:pStyle w:val="ListBullet"/>
      </w:pPr>
      <w:r>
        <w:rPr>
          <w:b w:val="0"/>
          <w:i w:val="0"/>
          <w:sz w:val="22"/>
        </w:rPr>
        <w:t>RECENT_DETAIL (default): reads from the rolling HOT snapshot model (retain last 120–180 days) for fast paging and common workflows.</w:t>
      </w:r>
    </w:p>
    <w:p>
      <w:pPr>
        <w:pStyle w:val="ListBullet"/>
      </w:pPr>
      <w:r>
        <w:rPr>
          <w:b w:val="0"/>
          <w:i w:val="0"/>
          <w:sz w:val="22"/>
        </w:rPr>
        <w:t>HISTORY_DETAIL: reads from multi‑year HIST tables (event/run/value history) and requires explicit from_dt/to_dt for partition pruning; supports the same DIM filters.</w:t>
      </w:r>
    </w:p>
    <w:p>
      <w:pPr>
        <w:pStyle w:val="Heading2"/>
      </w:pPr>
      <w:r>
        <w:rPr>
          <w:b/>
          <w:i w:val="0"/>
          <w:sz w:val="24"/>
        </w:rPr>
        <w:t>1.3 HOT + HIST Storage Strategy</w:t>
      </w:r>
    </w:p>
    <w:p>
      <w:r>
        <w:rPr>
          <w:b w:val="0"/>
          <w:i w:val="0"/>
          <w:sz w:val="22"/>
        </w:rPr>
        <w:t>A pure multi‑year daily snapshot fact scales as accounts × days and becomes prohibitively large at 10M accounts. Therefore, we separate HOT rolling-window read models from HIST history tables:</w:t>
      </w:r>
    </w:p>
    <w:p>
      <w:pPr>
        <w:pStyle w:val="ListBullet"/>
      </w:pPr>
      <w:r>
        <w:rPr>
          <w:b w:val="0"/>
          <w:i w:val="0"/>
          <w:sz w:val="22"/>
        </w:rPr>
        <w:t>HOT (fast, small, frequently refreshed): ACCOUNT_DIM (current filters), ACCOUNT_DAY_FCT retained last 120–180 days, MV_* summaries, SUMMARY_HOT_OVERLAY.</w:t>
      </w:r>
    </w:p>
    <w:p>
      <w:pPr>
        <w:pStyle w:val="ListBullet"/>
      </w:pPr>
      <w:r>
        <w:rPr>
          <w:b w:val="0"/>
          <w:i w:val="0"/>
          <w:sz w:val="22"/>
        </w:rPr>
        <w:t>HIST (multi‑year, partitioned + compressed): ACCOUNT_ATTRIBUTE_EVENT_HIST (attribute change history), ACCOUNT_SERVICE_RUN (DCA/TET runs), optional ACCOUNT_VALUE_SERIES_HIST (historical asset values).</w:t>
      </w:r>
    </w:p>
    <w:p>
      <w:pPr>
        <w:pStyle w:val="Heading2"/>
      </w:pPr>
      <w:r>
        <w:rPr>
          <w:b/>
          <w:i w:val="0"/>
          <w:sz w:val="24"/>
        </w:rPr>
        <w:t>1.4 Seamless DIM Filtering for Multi‑Year Detail</w:t>
      </w:r>
    </w:p>
    <w:p>
      <w:r>
        <w:rPr>
          <w:b w:val="0"/>
          <w:i w:val="0"/>
          <w:sz w:val="22"/>
        </w:rPr>
        <w:t>To preserve seamless filtering/search on DIM fields while querying multi‑year history, the API uses a DIM‑first candidate selection pattern. This avoids scanning large history partitions when filters are selective on DIM attributes (client_name partial, investment_type/status/region, account_number exact).</w:t>
      </w:r>
    </w:p>
    <w:p>
      <w:pPr>
        <w:pStyle w:val="ListBullet"/>
      </w:pPr>
      <w:r>
        <w:rPr>
          <w:b w:val="0"/>
          <w:i w:val="0"/>
          <w:sz w:val="22"/>
        </w:rPr>
        <w:t>Step A — Candidate accounts: query ACCOUNT_DIM using UI filters; return a paged list of account_id values.</w:t>
      </w:r>
    </w:p>
    <w:p>
      <w:pPr>
        <w:pStyle w:val="ListBullet"/>
      </w:pPr>
      <w:r>
        <w:rPr>
          <w:b w:val="0"/>
          <w:i w:val="0"/>
          <w:sz w:val="22"/>
        </w:rPr>
        <w:t>Step B — Detail rows: query HIST tables with account_id IN (:candidate_ids) and effective_dt/run_dt BETWEEN :from_dt AND :to_dt (partition pruning).</w:t>
      </w:r>
    </w:p>
    <w:p>
      <w:pPr>
        <w:pStyle w:val="Heading2"/>
      </w:pPr>
      <w:r>
        <w:rPr>
          <w:b/>
          <w:i w:val="0"/>
          <w:sz w:val="24"/>
        </w:rPr>
        <w:t>Clarifications (Addressing Review Feedback)</w:t>
      </w:r>
    </w:p>
    <w:p>
      <w:r>
        <w:rPr>
          <w:b w:val="0"/>
          <w:i w:val="0"/>
          <w:sz w:val="22"/>
        </w:rPr>
        <w:t>This ADR is updated to remove ambiguity and reduce write amplification. In particular:</w:t>
      </w:r>
    </w:p>
    <w:p>
      <w:pPr>
        <w:pStyle w:val="ListBullet"/>
      </w:pPr>
      <w:r>
        <w:rPr>
          <w:b w:val="0"/>
          <w:i w:val="0"/>
          <w:sz w:val="22"/>
        </w:rPr>
        <w:t>The rolling ±90‑day window is a FILTER on forward/backward‑looking event dates (rebalance_dt, qlh_next_run_dt, etc.), not a requirement to materialize 181 snapshot rows per account nightly.</w:t>
      </w:r>
    </w:p>
    <w:p>
      <w:pPr>
        <w:pStyle w:val="ListBullet"/>
      </w:pPr>
      <w:r>
        <w:rPr>
          <w:b w:val="0"/>
          <w:i w:val="0"/>
          <w:sz w:val="22"/>
        </w:rPr>
        <w:t>The snapshot/current-state table is a READ MODEL for UI + summaries (one row per account per day, or optionally one row per account ‘as-of now’). Multi‑year history lives in append‑only HIST tables.</w:t>
      </w:r>
    </w:p>
    <w:p>
      <w:pPr>
        <w:pStyle w:val="ListBullet"/>
      </w:pPr>
      <w:r>
        <w:rPr>
          <w:b w:val="0"/>
          <w:i w:val="0"/>
          <w:sz w:val="22"/>
        </w:rPr>
        <w:t>Intraday CDC applies set‑based MERGEs per micro‑batch (staging + dedupe + merge), not per-message chatty writes.</w:t>
      </w:r>
    </w:p>
    <w:p>
      <w:pPr>
        <w:pStyle w:val="ListBullet"/>
      </w:pPr>
      <w:r>
        <w:rPr>
          <w:b w:val="0"/>
          <w:i w:val="0"/>
          <w:sz w:val="22"/>
        </w:rPr>
        <w:t>Denormalization is reduced by introducing a small SCD2 grouping dimension (DIM_ACCOUNT_GROUP) instead of copying multiple dim_* columns into facts.</w:t>
      </w:r>
    </w:p>
    <w:p>
      <w:pPr>
        <w:pStyle w:val="ListBullet"/>
      </w:pPr>
      <w:r>
        <w:rPr>
          <w:b w:val="0"/>
          <w:i w:val="0"/>
          <w:sz w:val="22"/>
        </w:rPr>
        <w:t>Overlay refresh uses an epoch/cutoff approach (no unsafe TRUNCATE).</w:t>
      </w:r>
    </w:p>
    <w:p>
      <w:pPr>
        <w:pStyle w:val="Heading3"/>
      </w:pPr>
      <w:r>
        <w:rPr>
          <w:b/>
          <w:i w:val="0"/>
          <w:sz w:val="22"/>
        </w:rPr>
        <w:t>Overlay Lifecycle (Updated): Epoch/Cutoff (No TRUNCATE)</w:t>
      </w:r>
    </w:p>
    <w:p>
      <w:r>
        <w:rPr>
          <w:b w:val="0"/>
          <w:i w:val="0"/>
          <w:sz w:val="22"/>
        </w:rPr>
        <w:t>Use epoch/cutoff to avoid race conditions between writers and MV refresh/readers:</w:t>
      </w:r>
    </w:p>
    <w:p>
      <w:pPr>
        <w:pStyle w:val="ListBullet"/>
      </w:pPr>
      <w:r>
        <w:rPr>
          <w:b w:val="0"/>
          <w:i w:val="0"/>
          <w:sz w:val="22"/>
        </w:rPr>
        <w:t>Add overlay_epoch_id and overlay_created_ts to SUMMARY_HOT_OVERLAY.</w:t>
      </w:r>
    </w:p>
    <w:p>
      <w:pPr>
        <w:pStyle w:val="ListBullet"/>
      </w:pPr>
      <w:r>
        <w:rPr>
          <w:b w:val="0"/>
          <w:i w:val="0"/>
          <w:sz w:val="22"/>
        </w:rPr>
        <w:t>MV/queries include overlay rows for the active epoch (or created_ts &gt;= last_refresh_ts).</w:t>
      </w:r>
    </w:p>
    <w:p>
      <w:pPr>
        <w:pStyle w:val="ListBullet"/>
      </w:pPr>
      <w:r>
        <w:rPr>
          <w:b w:val="0"/>
          <w:i w:val="0"/>
          <w:sz w:val="22"/>
        </w:rPr>
        <w:t>Advance epoch only after MV refresh completes; purge old epochs via partition drop or scheduled delete.</w:t>
      </w:r>
    </w:p>
    <w:p>
      <w:pPr>
        <w:pStyle w:val="ListBullet"/>
      </w:pPr>
      <w:r>
        <w:rPr>
          <w:b w:val="0"/>
          <w:i w:val="0"/>
          <w:sz w:val="22"/>
        </w:rPr>
        <w:t>Multi‑year detail filtering is implemented as a single SQL statement (CTE) so Oracle optimizes it; not an application-layer join.</w:t>
      </w:r>
    </w:p>
    <w:p>
      <w:pPr>
        <w:pStyle w:val="Heading1"/>
      </w:pPr>
      <w:r>
        <w:t>2. Decision</w:t>
      </w:r>
    </w:p>
    <w:p>
      <w:r>
        <w:t>Adopt a daily snapshot fact model in Oracle, partitioned by snapshot date, with targeted indexing, pre-aggregation for predictable summary views (rebalance + QLH), and a hybrid dimension strategy that preserves historical groupings while keeping DIM maintenance simple.</w:t>
      </w:r>
    </w:p>
    <w:p>
      <w:pPr>
        <w:pStyle w:val="Heading2"/>
      </w:pPr>
      <w:r>
        <w:t>2.1 Core Design Principles</w:t>
      </w:r>
    </w:p>
    <w:p>
      <w:pPr>
        <w:pStyle w:val="ListBullet"/>
      </w:pPr>
      <w:r>
        <w:t>Store time-variant attributes in a daily snapshot fact table keyed by (snap_dt, account_id).</w:t>
      </w:r>
    </w:p>
    <w:p>
      <w:pPr>
        <w:pStyle w:val="ListBullet"/>
      </w:pPr>
      <w:r>
        <w:t>Partition the fact table by snap_dt (daily interval range partitions) to enable partition pruning for rolling windows and simple retention management.</w:t>
      </w:r>
    </w:p>
    <w:p>
      <w:pPr>
        <w:pStyle w:val="ListBullet"/>
      </w:pPr>
      <w:r>
        <w:t>Thin snapshot-in-window for intraday: intraday CDC updates primarily target today’s partition (snap_dt = TRUNC(SYSDATE)); rolling-window behavior is derived from forward/backward-looking date columns (rebalance_dt, qlh_next_run_dt, etc.) rather than materializing rolling retention (e.g., 120–180 days) daily rows per account for intraday events.</w:t>
      </w:r>
    </w:p>
    <w:p>
      <w:pPr>
        <w:pStyle w:val="ListBullet"/>
      </w:pPr>
      <w:r>
        <w:t>Keep stable/slowly changing attributes in an account dimension table using Type 1 SCD (overwrite) for most attributes.</w:t>
      </w:r>
    </w:p>
    <w:p>
      <w:pPr>
        <w:pStyle w:val="ListBullet"/>
      </w:pPr>
      <w:r>
        <w:t>Snapshot critical grouping dimensions into the fact row (dim_*_snap) to preserve historical grouping accuracy even when DIM is Type 1.</w:t>
      </w:r>
    </w:p>
    <w:p>
      <w:pPr>
        <w:pStyle w:val="Heading3"/>
      </w:pPr>
      <w:r>
        <w:rPr>
          <w:b/>
          <w:i w:val="0"/>
          <w:sz w:val="22"/>
        </w:rPr>
        <w:t>Design Change: DIM_ACCOUNT_GROUP (SCD2) for Stable Grouping</w:t>
      </w:r>
    </w:p>
    <w:p>
      <w:r>
        <w:rPr>
          <w:b w:val="0"/>
          <w:i w:val="0"/>
          <w:sz w:val="22"/>
        </w:rPr>
        <w:t>Replace multiple dim_*_snap columns with a single surrogate key to a tiny SCD2 grouping dimension containing only low-cardinality grouping fields.</w:t>
      </w:r>
    </w:p>
    <w:p>
      <w:pPr>
        <w:pStyle w:val="ListBullet"/>
      </w:pPr>
      <w:r>
        <w:rPr>
          <w:b w:val="0"/>
          <w:i w:val="0"/>
          <w:sz w:val="22"/>
        </w:rPr>
        <w:t>DIM_ACCOUNT_GROUP(group_sk PK, investment_type, status, region_code, eff_from_dt, eff_to_dt).</w:t>
      </w:r>
    </w:p>
    <w:p>
      <w:pPr>
        <w:pStyle w:val="ListBullet"/>
      </w:pPr>
      <w:r>
        <w:rPr>
          <w:b w:val="0"/>
          <w:i w:val="0"/>
          <w:sz w:val="22"/>
        </w:rPr>
        <w:t>ACCOUNT_CURRENT_STATE stores group_sk instead of dim_investment_type_snap/dim_status_snap/etc.</w:t>
      </w:r>
    </w:p>
    <w:p>
      <w:pPr>
        <w:pStyle w:val="ListBullet"/>
      </w:pPr>
      <w:r>
        <w:rPr>
          <w:b w:val="0"/>
          <w:i w:val="0"/>
          <w:sz w:val="22"/>
        </w:rPr>
        <w:t>On grouping change: insert new DIM_ACCOUNT_GROUP version and update current_state.group_sk (single update).</w:t>
      </w:r>
    </w:p>
    <w:p>
      <w:pPr>
        <w:pStyle w:val="ListBullet"/>
      </w:pPr>
      <w:r>
        <w:rPr>
          <w:b w:val="0"/>
          <w:i w:val="0"/>
          <w:sz w:val="22"/>
        </w:rPr>
        <w:t>MVs group by group_sk and join DIM_ACCOUNT_GROUP for labels; join is cheap because the dimension is small.</w:t>
      </w:r>
    </w:p>
    <w:p>
      <w:pPr>
        <w:pStyle w:val="ListBullet"/>
      </w:pPr>
      <w:r>
        <w:t>Support client-name partial search using Oracle Text (CONTEXT index) on a normalized name column.</w:t>
      </w:r>
    </w:p>
    <w:p>
      <w:pPr>
        <w:pStyle w:val="Heading3"/>
      </w:pPr>
      <w:r>
        <w:rPr>
          <w:b/>
          <w:i w:val="0"/>
          <w:sz w:val="22"/>
        </w:rPr>
        <w:t>Client Name Search (Updated): Deterministic Paging + Sync Guidance</w:t>
      </w:r>
    </w:p>
    <w:p>
      <w:r>
        <w:rPr>
          <w:b w:val="0"/>
          <w:i w:val="0"/>
          <w:sz w:val="22"/>
        </w:rPr>
        <w:t>To keep partial search accurate and predictable under intraday updates:</w:t>
      </w:r>
    </w:p>
    <w:p>
      <w:pPr>
        <w:pStyle w:val="ListBullet"/>
      </w:pPr>
      <w:r>
        <w:rPr>
          <w:b w:val="0"/>
          <w:i w:val="0"/>
          <w:sz w:val="22"/>
        </w:rPr>
        <w:t>Page deterministically (score, account_id) or a stable sort key; do not silently cap to an arbitrary first-N without ordering.</w:t>
      </w:r>
    </w:p>
    <w:p>
      <w:pPr>
        <w:pStyle w:val="ListBullet"/>
      </w:pPr>
      <w:r>
        <w:rPr>
          <w:b w:val="0"/>
          <w:i w:val="0"/>
          <w:sz w:val="22"/>
        </w:rPr>
        <w:t>If name updates are rare, use ON COMMIT sync; otherwise sync more frequently than MV cadence or expose a ‘search freshness’ timestamp.</w:t>
      </w:r>
    </w:p>
    <w:p>
      <w:pPr>
        <w:pStyle w:val="ListBullet"/>
      </w:pPr>
      <w:r>
        <w:rPr>
          <w:b w:val="0"/>
          <w:i w:val="0"/>
          <w:sz w:val="22"/>
        </w:rPr>
        <w:t>If frequent updates cause fragmentation, schedule index optimization/rebuild, or consider CTXCAT when query patterns are mostly prefix/structured.</w:t>
      </w:r>
    </w:p>
    <w:p>
      <w:pPr>
        <w:pStyle w:val="ListBullet"/>
      </w:pPr>
      <w:r>
        <w:rPr>
          <w:b w:val="0"/>
          <w:i w:val="0"/>
          <w:sz w:val="22"/>
        </w:rPr>
        <w:t>If match count is large, require additional filters rather than truncating results.</w:t>
      </w:r>
    </w:p>
    <w:p>
      <w:pPr>
        <w:pStyle w:val="ListBullet"/>
      </w:pPr>
      <w:r>
        <w:t>Accelerate predictable summary grids using materialized views (MVs) that pre-aggregate counts by snap_dt and fixed grouping dimensions. MV definitions use FACT snapshot columns (dim_*_snap) and do not join ACCOUNT_DIM to keep refresh robust.</w:t>
      </w:r>
    </w:p>
    <w:p>
      <w:pPr>
        <w:pStyle w:val="ListBullet"/>
      </w:pPr>
      <w:r>
        <w:t>Implement intraday updates from IIDR → Kafka using at-least-once delivery with idempotent MERGE into Oracle, plus CDC_APPLY_STATE for offsets and data_version reporting.</w:t>
      </w:r>
    </w:p>
    <w:p>
      <w:pPr>
        <w:pStyle w:val="ListBullet"/>
      </w:pPr>
      <w:r>
        <w:t>Maintain SUMMARY_HOT_OVERLAY for near-real-time summary adjustments between MV refreshes, with explicit idempotency/deduplication to prevent double counting.</w:t>
      </w:r>
    </w:p>
    <w:p>
      <w:pPr>
        <w:pStyle w:val="Heading1"/>
      </w:pPr>
      <w:r>
        <w:t>3. Architecture Overview</w:t>
      </w:r>
    </w:p>
    <w:p>
      <w:pPr>
        <w:pStyle w:val="Heading2"/>
      </w:pPr>
      <w:r>
        <w:t>3.1 High-Level Flow</w:t>
      </w:r>
    </w:p>
    <w:p>
      <w:pPr>
        <w:pStyle w:val="ListNumber"/>
      </w:pPr>
      <w:r>
        <w:t>Nightly: Bulk feed → staging → validation/dedup → compute derived columns (QLH) → partition exchange (preferred) or set-based MERGE into fact partitions; DIM Type 1 MERGE plus snapshot updates into fact.</w:t>
      </w:r>
    </w:p>
    <w:p>
      <w:pPr>
        <w:pStyle w:val="ListNumber"/>
      </w:pPr>
      <w:r>
        <w:t>Intraday: IIDR CDC → Kafka (partition by account_id) → Spring Batch micro-batches → MERGE DIM/FACT (today) → idempotent overlay deltas → scheduled MV refresh for today.</w:t>
      </w:r>
    </w:p>
    <w:p>
      <w:r>
        <w:t>Read path: Spring Boot API queries Oracle for summary (MVs + overlay) and details (fact + dimension) with consistent filters; React UI paginates details using keyset pagination. API returns data_version and last_refresh timestamps for transparency.</w:t>
      </w:r>
    </w:p>
    <w:p>
      <w:pPr>
        <w:pStyle w:val="Heading1"/>
      </w:pPr>
      <w:r>
        <w:t>4. Schema Design</w:t>
      </w:r>
    </w:p>
    <w:p>
      <w:pPr>
        <w:pStyle w:val="Heading2"/>
      </w:pPr>
      <w:r>
        <w:rPr>
          <w:b/>
          <w:i w:val="0"/>
          <w:sz w:val="24"/>
        </w:rPr>
        <w:t>4.0 Modeling Lanes: Current‑State Read Model vs Multi‑Year History</w:t>
      </w:r>
    </w:p>
    <w:p>
      <w:r>
        <w:rPr>
          <w:b w:val="0"/>
          <w:i w:val="0"/>
          <w:sz w:val="22"/>
        </w:rPr>
        <w:t>To address ‘snapshot fact schizophrenia’, this design separates lanes:</w:t>
      </w:r>
    </w:p>
    <w:p>
      <w:r>
        <w:rPr>
          <w:b w:val="0"/>
          <w:i w:val="0"/>
          <w:sz w:val="22"/>
        </w:rPr>
        <w:t>Terminology: references to ACCOUNT_DAY_FCT should be interpreted as the ACCOUNT_CURRENT_STATE read model. Rename physically if preferred.</w:t>
      </w:r>
    </w:p>
    <w:p>
      <w:pPr>
        <w:pStyle w:val="ListBullet"/>
      </w:pPr>
      <w:r>
        <w:rPr>
          <w:b w:val="0"/>
          <w:i w:val="0"/>
          <w:sz w:val="22"/>
        </w:rPr>
        <w:t>ACCOUNT_CURRENT_STATE (read model): current attributes used for filtering + summaries. Implement as (a) one row per account per day (snap_dt=today updated intraday) OR (b) one row per account (‘as-of’) if daily as-of snapshots are not required.</w:t>
      </w:r>
    </w:p>
    <w:p>
      <w:pPr>
        <w:pStyle w:val="ListBullet"/>
      </w:pPr>
      <w:r>
        <w:rPr>
          <w:b w:val="0"/>
          <w:i w:val="0"/>
          <w:sz w:val="22"/>
        </w:rPr>
        <w:t>HIST tables: ACCOUNT_ATTRIBUTE_EVENT_HIST / ACCOUNT_SERVICE_RUN / optional ACCOUNT_VALUE_SERIES_HIST are append-only, partitioned monthly; retained multi-year.</w:t>
      </w:r>
    </w:p>
    <w:p>
      <w:pPr>
        <w:pStyle w:val="ListBullet"/>
      </w:pPr>
      <w:r>
        <w:rPr>
          <w:b w:val="0"/>
          <w:i w:val="0"/>
          <w:sz w:val="22"/>
        </w:rPr>
        <w:t>MVs are built from the current-state lane (plus PLAN/RUN) and refreshed frequently; HIST is queried only for since-inception detail.</w:t>
      </w:r>
    </w:p>
    <w:p>
      <w:pPr>
        <w:pStyle w:val="Heading2"/>
      </w:pPr>
      <w:r>
        <w:t>4.1 Column Change Classification</w:t>
      </w:r>
    </w:p>
    <w:p>
      <w:r>
        <w:t>Understanding which columns change when is critical for performance and consistency.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Change Frequency</w:t>
            </w:r>
          </w:p>
        </w:tc>
        <w:tc>
          <w:tcPr>
            <w:tcW w:type="dxa" w:w="2160"/>
          </w:tcPr>
          <w:p>
            <w:r>
              <w:t>Update Strategy</w:t>
            </w:r>
          </w:p>
        </w:tc>
      </w:tr>
      <w:tr>
        <w:tc>
          <w:tcPr>
            <w:tcW w:type="dxa" w:w="2160"/>
          </w:tcPr>
          <w:p>
            <w:r>
              <w:t>account_id, account_number</w:t>
            </w:r>
          </w:p>
        </w:tc>
        <w:tc>
          <w:tcPr>
            <w:tcW w:type="dxa" w:w="2160"/>
          </w:tcPr>
          <w:p>
            <w:r>
              <w:t>DIM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  <w:tc>
          <w:tcPr>
            <w:tcW w:type="dxa" w:w="2160"/>
          </w:tcPr>
          <w:p>
            <w:r>
              <w:t>Never changes</w:t>
            </w:r>
          </w:p>
        </w:tc>
      </w:tr>
      <w:tr>
        <w:tc>
          <w:tcPr>
            <w:tcW w:type="dxa" w:w="2160"/>
          </w:tcPr>
          <w:p>
            <w:r>
              <w:t>client_name, client_name_norm</w:t>
            </w:r>
          </w:p>
        </w:tc>
        <w:tc>
          <w:tcPr>
            <w:tcW w:type="dxa" w:w="2160"/>
          </w:tcPr>
          <w:p>
            <w:r>
              <w:t>DIM</w:t>
            </w:r>
          </w:p>
        </w:tc>
        <w:tc>
          <w:tcPr>
            <w:tcW w:type="dxa" w:w="2160"/>
          </w:tcPr>
          <w:p>
            <w:r>
              <w:t>Very Rare (&lt;2%)</w:t>
            </w:r>
          </w:p>
        </w:tc>
        <w:tc>
          <w:tcPr>
            <w:tcW w:type="dxa" w:w="2160"/>
          </w:tcPr>
          <w:p>
            <w:r>
              <w:t>Type 1 overwrite; Oracle Text sync</w:t>
            </w:r>
          </w:p>
        </w:tc>
      </w:tr>
      <w:tr>
        <w:tc>
          <w:tcPr>
            <w:tcW w:type="dxa" w:w="2160"/>
          </w:tcPr>
          <w:p>
            <w:r>
              <w:t>investment_type, status, region_code</w:t>
            </w:r>
          </w:p>
        </w:tc>
        <w:tc>
          <w:tcPr>
            <w:tcW w:type="dxa" w:w="2160"/>
          </w:tcPr>
          <w:p>
            <w:r>
              <w:t>DIM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Type 1 overwrite + snapshot to fact</w:t>
            </w:r>
          </w:p>
        </w:tc>
      </w:tr>
      <w:tr>
        <w:tc>
          <w:tcPr>
            <w:tcW w:type="dxa" w:w="2160"/>
          </w:tcPr>
          <w:p>
            <w:r>
              <w:t>qlh_enrolled_yn, qlh_enroll_dt, qlh_status</w:t>
            </w:r>
          </w:p>
        </w:tc>
        <w:tc>
          <w:tcPr>
            <w:tcW w:type="dxa" w:w="2160"/>
          </w:tcPr>
          <w:p>
            <w:r>
              <w:t>DIM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Type 1 overwrite + triggers QLH recalc</w:t>
            </w:r>
          </w:p>
        </w:tc>
      </w:tr>
      <w:tr>
        <w:tc>
          <w:tcPr>
            <w:tcW w:type="dxa" w:w="2160"/>
          </w:tcPr>
          <w:p>
            <w:r>
              <w:t>asset_value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Nightly + intraday update (today)</w:t>
            </w:r>
          </w:p>
        </w:tc>
      </w:tr>
      <w:tr>
        <w:tc>
          <w:tcPr>
            <w:tcW w:type="dxa" w:w="2160"/>
          </w:tcPr>
          <w:p>
            <w:r>
              <w:t>rebalance_dt, tet_dt, dca_dt, tax_harvest_dt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Nightly + intraday update (today)</w:t>
            </w:r>
          </w:p>
        </w:tc>
      </w:tr>
      <w:tr>
        <w:tc>
          <w:tcPr>
            <w:tcW w:type="dxa" w:w="2160"/>
          </w:tcPr>
          <w:p>
            <w:r>
              <w:t>qlh_next_run_dt, qlh_last_run_dt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Computed on enrollment/status change</w:t>
            </w:r>
          </w:p>
        </w:tc>
      </w:tr>
      <w:tr>
        <w:tc>
          <w:tcPr>
            <w:tcW w:type="dxa" w:w="2160"/>
          </w:tcPr>
          <w:p>
            <w:r>
              <w:t>dim_*_snap columns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Follows DIM</w:t>
            </w:r>
          </w:p>
        </w:tc>
        <w:tc>
          <w:tcPr>
            <w:tcW w:type="dxa" w:w="2160"/>
          </w:tcPr>
          <w:p>
            <w:r>
              <w:t>Update today's row; insert if missing</w:t>
            </w:r>
          </w:p>
        </w:tc>
      </w:tr>
      <w:tr>
        <w:tc>
          <w:tcPr>
            <w:tcW w:type="dxa" w:w="2160"/>
          </w:tcPr>
          <w:p>
            <w:r>
              <w:t>dca_plan_status, dca_next_due_dt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Derived from PLAN/SCHEDULE; updated nightly + CDC (today)</w:t>
            </w:r>
          </w:p>
        </w:tc>
      </w:tr>
      <w:tr>
        <w:tc>
          <w:tcPr>
            <w:tcW w:type="dxa" w:w="2160"/>
          </w:tcPr>
          <w:p>
            <w:r>
              <w:t>tet_plan_status, tet_next_due_dt</w:t>
            </w:r>
          </w:p>
        </w:tc>
        <w:tc>
          <w:tcPr>
            <w:tcW w:type="dxa" w:w="2160"/>
          </w:tcPr>
          <w:p>
            <w:r>
              <w:t>FACT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Derived from PLAN; updated nightly + CDC (today)</w:t>
            </w:r>
          </w:p>
        </w:tc>
      </w:tr>
      <w:tr>
        <w:tc>
          <w:tcPr>
            <w:tcW w:type="dxa" w:w="2160"/>
          </w:tcPr>
          <w:p>
            <w:r>
              <w:t>ACCOUNT_SERVICE_PLAN.*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Nightly + CDC MERGE (Type 1 plan state per account/service)</w:t>
            </w:r>
          </w:p>
        </w:tc>
      </w:tr>
      <w:tr>
        <w:tc>
          <w:tcPr>
            <w:tcW w:type="dxa" w:w="2160"/>
          </w:tcPr>
          <w:p>
            <w:r>
              <w:t>ACCOUNT_SERVICE_RUN.*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Append-only inserts; CDC + nightly backfill (idempotent by source_event_id)</w:t>
            </w:r>
          </w:p>
        </w:tc>
      </w:tr>
      <w:tr>
        <w:tc>
          <w:tcPr>
            <w:tcW w:type="dxa" w:w="2160"/>
          </w:tcPr>
          <w:p>
            <w:r>
              <w:t>(Optional) ACCOUNT_SERVICE_SCHEDULE.*</w:t>
            </w:r>
          </w:p>
        </w:tc>
        <w:tc>
          <w:tcPr>
            <w:tcW w:type="dxa" w:w="2160"/>
          </w:tcPr>
          <w:p>
            <w:r>
              <w:t>SCHEDULE</w:t>
            </w:r>
          </w:p>
        </w:tc>
        <w:tc>
          <w:tcPr>
            <w:tcW w:type="dxa" w:w="2160"/>
          </w:tcPr>
          <w:p>
            <w:r>
              <w:t>Low/Moderate</w:t>
            </w:r>
          </w:p>
        </w:tc>
        <w:tc>
          <w:tcPr>
            <w:tcW w:type="dxa" w:w="2160"/>
          </w:tcPr>
          <w:p>
            <w:r>
              <w:t>Generated on enrollment + periodic extensions; adjusted on plan changes</w:t>
            </w:r>
          </w:p>
        </w:tc>
      </w:tr>
    </w:tbl>
    <w:p/>
    <w:p>
      <w:pPr>
        <w:pStyle w:val="Heading2"/>
      </w:pPr>
      <w:r>
        <w:t>4.2 ACCOUNT_DIM (Stable and Slowly Changing Attributes)</w:t>
      </w:r>
    </w:p>
    <w:p>
      <w:r>
        <w:t>ACCOUNT_DIM holds stable or slowly changing attributes used for grouping and filtering. Most columns use Type 1 SCD (overwrite). Critical grouping dimensions are also snapshotted to the fact table when they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NUMBER (PK)</w:t>
            </w:r>
          </w:p>
        </w:tc>
        <w:tc>
          <w:tcPr>
            <w:tcW w:type="dxa" w:w="2880"/>
          </w:tcPr>
          <w:p>
            <w:r>
              <w:t>Surrogate key used for joins and partition-local updates.</w:t>
            </w:r>
          </w:p>
        </w:tc>
      </w:tr>
      <w:tr>
        <w:tc>
          <w:tcPr>
            <w:tcW w:type="dxa" w:w="2880"/>
          </w:tcPr>
          <w:p>
            <w:r>
              <w:t>account_number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Business key; exact-match search. Unique constraint + index. Never changes.</w:t>
            </w:r>
          </w:p>
        </w:tc>
      </w:tr>
      <w:tr>
        <w:tc>
          <w:tcPr>
            <w:tcW w:type="dxa" w:w="2880"/>
          </w:tcPr>
          <w:p>
            <w:r>
              <w:t>client_name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Display name. Rare updates (&lt;2%).</w:t>
            </w:r>
          </w:p>
        </w:tc>
      </w:tr>
      <w:tr>
        <w:tc>
          <w:tcPr>
            <w:tcW w:type="dxa" w:w="2880"/>
          </w:tcPr>
          <w:p>
            <w:r>
              <w:t>client_name_norm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Normalized for Oracle Text search.</w:t>
            </w:r>
          </w:p>
        </w:tc>
      </w:tr>
      <w:tr>
        <w:tc>
          <w:tcPr>
            <w:tcW w:type="dxa" w:w="2880"/>
          </w:tcPr>
          <w:p>
            <w:r>
              <w:t>investment_type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Grouping/filter dim; Type 1. Changes snapshot to fact.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Grouping/filter dim; Type 1. Changes snapshot to fact.</w:t>
            </w:r>
          </w:p>
        </w:tc>
      </w:tr>
      <w:tr>
        <w:tc>
          <w:tcPr>
            <w:tcW w:type="dxa" w:w="2880"/>
          </w:tcPr>
          <w:p>
            <w:r>
              <w:t>region_code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Grouping/filter dim; Type 1. Changes snapshot to fact.</w:t>
            </w:r>
          </w:p>
        </w:tc>
      </w:tr>
      <w:tr>
        <w:tc>
          <w:tcPr>
            <w:tcW w:type="dxa" w:w="2880"/>
          </w:tcPr>
          <w:p>
            <w:r>
              <w:t>qlh_enrolled_yn</w:t>
            </w:r>
          </w:p>
        </w:tc>
        <w:tc>
          <w:tcPr>
            <w:tcW w:type="dxa" w:w="2880"/>
          </w:tcPr>
          <w:p>
            <w:r>
              <w:t>CHAR(1)</w:t>
            </w:r>
          </w:p>
        </w:tc>
        <w:tc>
          <w:tcPr>
            <w:tcW w:type="dxa" w:w="2880"/>
          </w:tcPr>
          <w:p>
            <w:r>
              <w:t>QLH enrollment flag.</w:t>
            </w:r>
          </w:p>
        </w:tc>
      </w:tr>
      <w:tr>
        <w:tc>
          <w:tcPr>
            <w:tcW w:type="dxa" w:w="2880"/>
          </w:tcPr>
          <w:p>
            <w:r>
              <w:t>qlh_enroll_dt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QLH enrollment date.</w:t>
            </w:r>
          </w:p>
        </w:tc>
      </w:tr>
      <w:tr>
        <w:tc>
          <w:tcPr>
            <w:tcW w:type="dxa" w:w="2880"/>
          </w:tcPr>
          <w:p>
            <w:r>
              <w:t>qlh_status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ACTIVE/PAUSED/CANCELLED.</w:t>
            </w:r>
          </w:p>
        </w:tc>
      </w:tr>
      <w:tr>
        <w:tc>
          <w:tcPr>
            <w:tcW w:type="dxa" w:w="2880"/>
          </w:tcPr>
          <w:p>
            <w:r>
              <w:t>dim_version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Incremented on each update for change detection.</w:t>
            </w:r>
          </w:p>
        </w:tc>
      </w:tr>
      <w:tr>
        <w:tc>
          <w:tcPr>
            <w:tcW w:type="dxa" w:w="2880"/>
          </w:tcPr>
          <w:p>
            <w:r>
              <w:t>last_updated_ts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Operational timestamp.</w:t>
            </w:r>
          </w:p>
        </w:tc>
      </w:tr>
    </w:tbl>
    <w:p/>
    <w:p>
      <w:pPr>
        <w:pStyle w:val="Heading2"/>
      </w:pPr>
      <w:r>
        <w:t>4.3 ACCOUNT_DAY_FCT (Daily Snapshot Fact)</w:t>
      </w:r>
    </w:p>
    <w:p>
      <w:r>
        <w:t>ACCOUNT_DAY_FCT stores time-variant attributes as-of snap_dt. Nightly may filter using forward/backward-looking dates (no multi-day expansion) multiple days; intraday updates primarily affect today's row only. Rolling ±90-day windows are supported via partition pruning when scanning multiple snap_dt days and via forward-looking date columns when querying as-of today.</w:t>
      </w:r>
    </w:p>
    <w:p>
      <w:r>
        <w:t>Primary key: (snap_dt, account_id). Partitioning: daily interval RANGE on snap_dt; local indexes on key predicates.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snap_dt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Partition key (TRUNC day).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FK to ACCOUNT_DIM; part of PK.</w:t>
            </w:r>
          </w:p>
        </w:tc>
      </w:tr>
      <w:tr>
        <w:tc>
          <w:tcPr>
            <w:tcW w:type="dxa" w:w="2880"/>
          </w:tcPr>
          <w:p>
            <w:r>
              <w:t>asset_value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Range filtering; high-cardinality.</w:t>
            </w:r>
          </w:p>
        </w:tc>
      </w:tr>
      <w:tr>
        <w:tc>
          <w:tcPr>
            <w:tcW w:type="dxa" w:w="2880"/>
          </w:tcPr>
          <w:p>
            <w:r>
              <w:t>rebalance_dt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Past/future; rebalance bucket driver.</w:t>
            </w:r>
          </w:p>
        </w:tc>
      </w:tr>
      <w:tr>
        <w:tc>
          <w:tcPr>
            <w:tcW w:type="dxa" w:w="2880"/>
          </w:tcPr>
          <w:p>
            <w:r>
              <w:t>tet_dt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Tax-efficient transition enabled date. (Legacy: enablement date only; recurring schedules/executions are modeled via PLAN/RUN.)</w:t>
            </w:r>
          </w:p>
        </w:tc>
      </w:tr>
      <w:tr>
        <w:tc>
          <w:tcPr>
            <w:tcW w:type="dxa" w:w="2880"/>
          </w:tcPr>
          <w:p>
            <w:r>
              <w:t>dca_dt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Dollar cost average enabled date. (Legacy: enablement date only; recurring schedules/executions are modeled via PLAN/RUN.)</w:t>
            </w:r>
          </w:p>
        </w:tc>
      </w:tr>
      <w:tr>
        <w:tc>
          <w:tcPr>
            <w:tcW w:type="dxa" w:w="2880"/>
          </w:tcPr>
          <w:p>
            <w:r>
              <w:t>tax_harvest_dt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Tax harvesting enabled date.</w:t>
            </w:r>
          </w:p>
        </w:tc>
      </w:tr>
      <w:tr>
        <w:tc>
          <w:tcPr>
            <w:tcW w:type="dxa" w:w="2880"/>
          </w:tcPr>
          <w:p>
            <w:r>
              <w:t>qlh_next_run_dt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Derived; drives weekly grouping and ±90-day filtering.</w:t>
            </w:r>
          </w:p>
        </w:tc>
      </w:tr>
      <w:tr>
        <w:tc>
          <w:tcPr>
            <w:tcW w:type="dxa" w:w="2880"/>
          </w:tcPr>
          <w:p>
            <w:r>
              <w:t>qlh_last_run_dt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Optional; last run date if available.</w:t>
            </w:r>
          </w:p>
        </w:tc>
      </w:tr>
      <w:tr>
        <w:tc>
          <w:tcPr>
            <w:tcW w:type="dxa" w:w="2880"/>
          </w:tcPr>
          <w:p>
            <w:r>
              <w:t>qlh_calc_version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Tracks calc logic version used.</w:t>
            </w:r>
          </w:p>
        </w:tc>
      </w:tr>
      <w:tr>
        <w:tc>
          <w:tcPr>
            <w:tcW w:type="dxa" w:w="2880"/>
          </w:tcPr>
          <w:p>
            <w:r>
              <w:t>dim_investment_type_snap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Snapshot of investment_type as-of snap_dt.</w:t>
            </w:r>
          </w:p>
        </w:tc>
      </w:tr>
      <w:tr>
        <w:tc>
          <w:tcPr>
            <w:tcW w:type="dxa" w:w="2880"/>
          </w:tcPr>
          <w:p>
            <w:r>
              <w:t>dim_status_snap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Snapshot of status as-of snap_dt.</w:t>
            </w:r>
          </w:p>
        </w:tc>
      </w:tr>
      <w:tr>
        <w:tc>
          <w:tcPr>
            <w:tcW w:type="dxa" w:w="2880"/>
          </w:tcPr>
          <w:p>
            <w:r>
              <w:t>dim_region_code_snap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Snapshot of region_code as-of snap_dt.</w:t>
            </w:r>
          </w:p>
        </w:tc>
      </w:tr>
      <w:tr>
        <w:tc>
          <w:tcPr>
            <w:tcW w:type="dxa" w:w="2880"/>
          </w:tcPr>
          <w:p>
            <w:r>
              <w:t>dim_version_snap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Snapshot of dim_version for audits/checks.</w:t>
            </w:r>
          </w:p>
        </w:tc>
      </w:tr>
      <w:tr>
        <w:tc>
          <w:tcPr>
            <w:tcW w:type="dxa" w:w="2880"/>
          </w:tcPr>
          <w:p>
            <w:r>
              <w:t>dca_plan_status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Current DCA plan state for fast filters (ACTIVE/PAUSED/COMPLETED/NONE).</w:t>
            </w:r>
          </w:p>
        </w:tc>
      </w:tr>
      <w:tr>
        <w:tc>
          <w:tcPr>
            <w:tcW w:type="dxa" w:w="2880"/>
          </w:tcPr>
          <w:p>
            <w:r>
              <w:t>dca_next_due_dt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Next scheduled DCA occurrence (from PLAN/SCHEDULE).</w:t>
            </w:r>
          </w:p>
        </w:tc>
      </w:tr>
      <w:tr>
        <w:tc>
          <w:tcPr>
            <w:tcW w:type="dxa" w:w="2880"/>
          </w:tcPr>
          <w:p>
            <w:r>
              <w:t>tet_plan_status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Current TET plan state for fast filters (ACTIVE/PAUSED/COMPLETED/NONE).</w:t>
            </w:r>
          </w:p>
        </w:tc>
      </w:tr>
      <w:tr>
        <w:tc>
          <w:tcPr>
            <w:tcW w:type="dxa" w:w="2880"/>
          </w:tcPr>
          <w:p>
            <w:r>
              <w:t>tet_next_due_dt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Next TET execution due date if available (nullable).</w:t>
            </w:r>
          </w:p>
        </w:tc>
      </w:tr>
      <w:tr>
        <w:tc>
          <w:tcPr>
            <w:tcW w:type="dxa" w:w="2880"/>
          </w:tcPr>
          <w:p>
            <w:r>
              <w:t>tet_expected_complete_dt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Optional: expected completion date used for ‘set to completed’ next-12-month KPI.</w:t>
            </w:r>
          </w:p>
        </w:tc>
      </w:tr>
    </w:tbl>
    <w:p/>
    <w:p>
      <w:pPr>
        <w:pStyle w:val="Heading2"/>
      </w:pPr>
      <w:r>
        <w:t>4.4 SUMMARY_HOT_OVERLAY (Real-Time Summary Adjustments)</w:t>
      </w:r>
    </w:p>
    <w:p>
      <w:r>
        <w:t>A small hot table tracking incremental summary changes between MV refreshes to bridge summary staleness. It must be idempotent under at-least-once CDC.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snap_dt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Typically today.</w:t>
            </w:r>
          </w:p>
        </w:tc>
      </w:tr>
      <w:tr>
        <w:tc>
          <w:tcPr>
            <w:tcW w:type="dxa" w:w="2880"/>
          </w:tcPr>
          <w:p>
            <w:r>
              <w:t>summary_type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REBALANCE or QLH_WEEKLY.</w:t>
            </w:r>
          </w:p>
        </w:tc>
      </w:tr>
      <w:tr>
        <w:tc>
          <w:tcPr>
            <w:tcW w:type="dxa" w:w="2880"/>
          </w:tcPr>
          <w:p>
            <w:r>
              <w:t>dimension_key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Composite grouping key (e.g., ETF|NE|ACTIVE).</w:t>
            </w:r>
          </w:p>
        </w:tc>
      </w:tr>
      <w:tr>
        <w:tc>
          <w:tcPr>
            <w:tcW w:type="dxa" w:w="2880"/>
          </w:tcPr>
          <w:p>
            <w:r>
              <w:t>bucket_value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Bucket identifier (rebalance bucket or ISO week start date).</w:t>
            </w:r>
          </w:p>
        </w:tc>
      </w:tr>
      <w:tr>
        <w:tc>
          <w:tcPr>
            <w:tcW w:type="dxa" w:w="2880"/>
          </w:tcPr>
          <w:p>
            <w:r>
              <w:t>delta_count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+/- since last MV refresh.</w:t>
            </w:r>
          </w:p>
        </w:tc>
      </w:tr>
      <w:tr>
        <w:tc>
          <w:tcPr>
            <w:tcW w:type="dxa" w:w="2880"/>
          </w:tcPr>
          <w:p>
            <w:r>
              <w:t>last_updated_ts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Operational timestamp.</w:t>
            </w:r>
          </w:p>
        </w:tc>
      </w:tr>
    </w:tbl>
    <w:p/>
    <w:p>
      <w:r>
        <w:t>Composite PK: (snap_dt, summary_type, dimension_key, bucket_value). Truncated after each MV refresh for today.</w:t>
      </w:r>
    </w:p>
    <w:p>
      <w:pPr>
        <w:pStyle w:val="Heading2"/>
      </w:pPr>
      <w:r>
        <w:t>4.5 CDC_APPLY_STATE (Kafka Offsets / Data Version)</w:t>
      </w:r>
    </w:p>
    <w:p>
      <w:r>
        <w:t>Tracks consumer progress and supports consistent as-of reporting.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Kafka topic name.</w:t>
            </w:r>
          </w:p>
        </w:tc>
      </w:tr>
      <w:tr>
        <w:tc>
          <w:tcPr>
            <w:tcW w:type="dxa" w:w="2880"/>
          </w:tcPr>
          <w:p>
            <w:r>
              <w:t>partition_id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Kafka partition id.</w:t>
            </w:r>
          </w:p>
        </w:tc>
      </w:tr>
      <w:tr>
        <w:tc>
          <w:tcPr>
            <w:tcW w:type="dxa" w:w="2880"/>
          </w:tcPr>
          <w:p>
            <w:r>
              <w:t>last_offset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Last committed offset applied to Oracle.</w:t>
            </w:r>
          </w:p>
        </w:tc>
      </w:tr>
      <w:tr>
        <w:tc>
          <w:tcPr>
            <w:tcW w:type="dxa" w:w="2880"/>
          </w:tcPr>
          <w:p>
            <w:r>
              <w:t>last_event_ts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Max source event timestamp applied (data_version).</w:t>
            </w:r>
          </w:p>
        </w:tc>
      </w:tr>
      <w:tr>
        <w:tc>
          <w:tcPr>
            <w:tcW w:type="dxa" w:w="2880"/>
          </w:tcPr>
          <w:p>
            <w:r>
              <w:t>updated_ts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Operational timestamp.</w:t>
            </w:r>
          </w:p>
        </w:tc>
      </w:tr>
    </w:tbl>
    <w:p/>
    <w:p>
      <w:pPr>
        <w:pStyle w:val="Heading2"/>
      </w:pPr>
      <w:r>
        <w:t>4.6 ACCOUNT_EVENT_STATE (Idempotency Guardrail)</w:t>
      </w:r>
    </w:p>
    <w:p>
      <w:r>
        <w:t>Ensures overlay updates and (optionally) upserts are idempotent under at-least-once delivery.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Account key.</w:t>
            </w:r>
          </w:p>
        </w:tc>
      </w:tr>
      <w:tr>
        <w:tc>
          <w:tcPr>
            <w:tcW w:type="dxa" w:w="2880"/>
          </w:tcPr>
          <w:p>
            <w:r>
              <w:t>last_event_id</w:t>
            </w:r>
          </w:p>
        </w:tc>
        <w:tc>
          <w:tcPr>
            <w:tcW w:type="dxa" w:w="2880"/>
          </w:tcPr>
          <w:p>
            <w:r>
              <w:t>VARCHAR2</w:t>
            </w:r>
          </w:p>
        </w:tc>
        <w:tc>
          <w:tcPr>
            <w:tcW w:type="dxa" w:w="2880"/>
          </w:tcPr>
          <w:p>
            <w:r>
              <w:t>Last applied event id (or IIDR LSN/SCN hash).</w:t>
            </w:r>
          </w:p>
        </w:tc>
      </w:tr>
      <w:tr>
        <w:tc>
          <w:tcPr>
            <w:tcW w:type="dxa" w:w="2880"/>
          </w:tcPr>
          <w:p>
            <w:r>
              <w:t>last_event_ts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applied event time.</w:t>
            </w:r>
          </w:p>
        </w:tc>
      </w:tr>
      <w:tr>
        <w:tc>
          <w:tcPr>
            <w:tcW w:type="dxa" w:w="2880"/>
          </w:tcPr>
          <w:p>
            <w:r>
              <w:t>updated_ts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Operational timestamp.</w:t>
            </w:r>
          </w:p>
        </w:tc>
      </w:tr>
    </w:tbl>
    <w:p/>
    <w:p>
      <w:pPr>
        <w:pStyle w:val="Heading2"/>
      </w:pPr>
      <w:r>
        <w:rPr>
          <w:b/>
          <w:i w:val="0"/>
          <w:sz w:val="24"/>
        </w:rPr>
        <w:t>4.7 ACCOUNT_ATTRIBUTE_EVENT_HIST (Since‑Inception Attribute History)</w:t>
      </w:r>
    </w:p>
    <w:p>
      <w:r>
        <w:rPr>
          <w:b w:val="0"/>
          <w:i w:val="0"/>
          <w:sz w:val="22"/>
        </w:rPr>
        <w:t>Append‑only event/effective‑dated history for attributes that change over time (rebalance date changes, QLH status, DCA/TET state changes, expected completion changes). Partition monthly by effective_dt; local index on (account_id, effective_dt).</w:t>
      </w:r>
    </w:p>
    <w:p>
      <w:pPr>
        <w:pStyle w:val="Heading2"/>
      </w:pPr>
      <w:r>
        <w:rPr>
          <w:b/>
          <w:i w:val="0"/>
          <w:sz w:val="24"/>
        </w:rPr>
        <w:t>4.8 ACCOUNT_VALUE_SERIES_HIST (Optional Multi‑Year Asset Value Series)</w:t>
      </w:r>
    </w:p>
    <w:p>
      <w:r>
        <w:rPr>
          <w:b w:val="0"/>
          <w:i w:val="0"/>
          <w:sz w:val="22"/>
        </w:rPr>
        <w:t>Optional time‑series table for historical asset_value beyond HOT retention. Use only if the UI truly needs multi‑year valuation history. Partition monthly by value_dt; compress older partitions.</w:t>
      </w:r>
    </w:p>
    <w:p>
      <w:pPr>
        <w:pStyle w:val="ListBullet"/>
      </w:pPr>
      <w:r>
        <w:rPr>
          <w:b w:val="0"/>
          <w:i w:val="0"/>
          <w:sz w:val="22"/>
        </w:rPr>
        <w:t>Columns: account_id FK, value_dt, asset_value, source_batch_id, ingest_ts.</w:t>
      </w:r>
    </w:p>
    <w:p>
      <w:pPr>
        <w:pStyle w:val="ListBullet"/>
      </w:pPr>
      <w:r>
        <w:rPr>
          <w:b w:val="0"/>
          <w:i w:val="0"/>
          <w:sz w:val="22"/>
        </w:rPr>
        <w:t>Refresh: nightly append (set‑based insert).</w:t>
      </w:r>
    </w:p>
    <w:p>
      <w:pPr>
        <w:pStyle w:val="ListBullet"/>
      </w:pPr>
      <w:r>
        <w:rPr>
          <w:b w:val="0"/>
          <w:i w:val="0"/>
          <w:sz w:val="22"/>
        </w:rPr>
        <w:t>Columns: event_id PK, account_id FK, attribute_code, old_value, new_value, effective_dt, source_event_id (idempotency), ingest_ts.</w:t>
      </w:r>
    </w:p>
    <w:p>
      <w:pPr>
        <w:pStyle w:val="ListBullet"/>
      </w:pPr>
      <w:r>
        <w:rPr>
          <w:b w:val="0"/>
          <w:i w:val="0"/>
          <w:sz w:val="22"/>
        </w:rPr>
        <w:t>Refresh: intraday CDC inserts; nightly optional backfill/correction.</w:t>
      </w:r>
    </w:p>
    <w:p>
      <w:pPr>
        <w:pStyle w:val="Heading1"/>
      </w:pPr>
      <w:r>
        <w:t>5. Dimension Update Strategy (Hybrid SCD)</w:t>
      </w:r>
    </w:p>
    <w:p>
      <w:pPr>
        <w:pStyle w:val="Heading2"/>
      </w:pPr>
      <w:r>
        <w:t>5.1 Type 1 SCD for Most Attributes</w:t>
      </w:r>
    </w:p>
    <w:p>
      <w:r>
        <w:t>ACCOUNT_DIM uses Type 1 overwrite for simplicity and performance. dim_version increments on each update.</w:t>
      </w:r>
    </w:p>
    <w:p>
      <w:pPr>
        <w:pStyle w:val="Heading2"/>
      </w:pPr>
      <w:r>
        <w:t>5.2 Snapshot Preservation for Grouping Dimensions</w:t>
      </w:r>
    </w:p>
    <w:p>
      <w:r>
        <w:t>To prevent DIM Type 1 from corrupting historical summary groupings, we snapshot critical grouping dimensions into ACCOUNT_DAY_FCT.</w:t>
      </w:r>
    </w:p>
    <w:p>
      <w:pPr>
        <w:pStyle w:val="ListNumber"/>
      </w:pPr>
      <w:r>
        <w:t>Detect dimension change (CDC or nightly).</w:t>
      </w:r>
    </w:p>
    <w:p>
      <w:pPr>
        <w:pStyle w:val="ListNumber"/>
      </w:pPr>
      <w:r>
        <w:t>MERGE ACCOUNT_DIM (Type 1 overwrite; increment dim_version).</w:t>
      </w:r>
    </w:p>
    <w:p>
      <w:pPr>
        <w:pStyle w:val="ListNumber"/>
      </w:pPr>
      <w:r>
        <w:t>Ensure today's fact row exists for the account; if missing, INSERT a minimal row for today.</w:t>
      </w:r>
    </w:p>
    <w:p>
      <w:pPr>
        <w:pStyle w:val="ListNumber"/>
      </w:pPr>
      <w:r>
        <w:t>Update today's fact snapshot columns (dim_*_snap, dim_version_snap).</w:t>
      </w:r>
    </w:p>
    <w:p>
      <w:pPr>
        <w:pStyle w:val="ListNumber"/>
      </w:pPr>
      <w:r>
        <w:t>Historical fact rows retain original snapshot values.</w:t>
      </w:r>
    </w:p>
    <w:p>
      <w:r>
        <w:t>All summary MVs are defined using fact snapshot columns, not live DIM joins.</w:t>
      </w:r>
    </w:p>
    <w:p>
      <w:pPr>
        <w:pStyle w:val="Heading1"/>
      </w:pPr>
      <w:r>
        <w:t>6. QLH Calculation Strategy and Consistency</w:t>
      </w:r>
    </w:p>
    <w:p>
      <w:pPr>
        <w:pStyle w:val="Heading2"/>
      </w:pPr>
      <w:r>
        <w:t>6.1 QLH 91-Day Cadence</w:t>
      </w:r>
    </w:p>
    <w:p>
      <w:r>
        <w:t>QLH runs at enrollment and then every 91 days thereafter. Persist qlh_next_run_dt in the fact for fast weekly grouping and window filtering.</w:t>
      </w:r>
    </w:p>
    <w:p>
      <w:r>
        <w:rPr>
          <w:rFonts w:ascii="Consolas" w:hAnsi="Consolas" w:eastAsia="Consolas"/>
          <w:sz w:val="18"/>
        </w:rPr>
        <w:t>Given enrollment date E and anchor date A:</w:t>
        <w:br/>
        <w:t>IF A &lt;= E THEN next_run = E</w:t>
        <w:br/>
        <w:t>ELSE next_run = E + 91 * CEIL((A - E) / 91)</w:t>
        <w:br/>
        <w:t>Store next_run as qlh_next_run_dt (typically on today's snap_dt row for intraday).</w:t>
      </w:r>
    </w:p>
    <w:p>
      <w:pPr>
        <w:pStyle w:val="Heading2"/>
      </w:pPr>
      <w:r>
        <w:t>6.2 Centralized Calculation</w:t>
      </w:r>
    </w:p>
    <w:p>
      <w:r>
        <w:t>Centralize QLH logic in PKG_QLH.calculate_next_run_dt(p_enroll_dt, p_anchor_dt). Track logic version in qlh_calc_version for safe upgrades and troubleshooting.</w:t>
      </w:r>
    </w:p>
    <w:p>
      <w:pPr>
        <w:pStyle w:val="Heading1"/>
      </w:pPr>
      <w:r>
        <w:t>7. Partitioning, Indexing, and Search</w:t>
      </w:r>
    </w:p>
    <w:p>
      <w:pPr>
        <w:pStyle w:val="Heading2"/>
      </w:pPr>
      <w:r>
        <w:t>7.1 Partitioning Rationale</w:t>
      </w:r>
    </w:p>
    <w:p>
      <w:pPr>
        <w:pStyle w:val="ListBullet"/>
      </w:pPr>
      <w:r>
        <w:t>Daily interval partitions on snap_dt enable pruning and simple retention via partition drop.</w:t>
      </w:r>
    </w:p>
    <w:p>
      <w:pPr>
        <w:pStyle w:val="ListBullet"/>
      </w:pPr>
      <w:r>
        <w:t>Nightly loads can use partition exchange to minimize redo/undo.</w:t>
      </w:r>
    </w:p>
    <w:p>
      <w:pPr>
        <w:pStyle w:val="ListBullet"/>
      </w:pPr>
      <w:r>
        <w:t>Intraday updates primarily affect today partition to reduce index maintenance.</w:t>
      </w:r>
    </w:p>
    <w:p>
      <w:pPr>
        <w:pStyle w:val="Heading2"/>
      </w:pPr>
      <w:r>
        <w:t>7.2 Index Strategy (Targeted)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ACCOUNT_DIM(account_number)</w:t>
            </w:r>
          </w:p>
        </w:tc>
        <w:tc>
          <w:tcPr>
            <w:tcW w:type="dxa" w:w="2880"/>
          </w:tcPr>
          <w:p>
            <w:r>
              <w:t>Unique B-tree</w:t>
            </w:r>
          </w:p>
        </w:tc>
        <w:tc>
          <w:tcPr>
            <w:tcW w:type="dxa" w:w="2880"/>
          </w:tcPr>
          <w:p>
            <w:r>
              <w:t>Exact-match lookups.</w:t>
            </w:r>
          </w:p>
        </w:tc>
      </w:tr>
      <w:tr>
        <w:tc>
          <w:tcPr>
            <w:tcW w:type="dxa" w:w="2880"/>
          </w:tcPr>
          <w:p>
            <w:r>
              <w:t>Oracle Text on ACCOUNT_DIM(client_name_norm)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Partial/phrase name search.</w:t>
            </w:r>
          </w:p>
        </w:tc>
      </w:tr>
      <w:tr>
        <w:tc>
          <w:tcPr>
            <w:tcW w:type="dxa" w:w="2880"/>
          </w:tcPr>
          <w:p>
            <w:r>
              <w:t>PK on ACCOUNT_DAY_FCT(snap_dt, account_id)</w:t>
            </w:r>
          </w:p>
        </w:tc>
        <w:tc>
          <w:tcPr>
            <w:tcW w:type="dxa" w:w="2880"/>
          </w:tcPr>
          <w:p>
            <w:r>
              <w:t>Local B-tree</w:t>
            </w:r>
          </w:p>
        </w:tc>
        <w:tc>
          <w:tcPr>
            <w:tcW w:type="dxa" w:w="2880"/>
          </w:tcPr>
          <w:p>
            <w:r>
              <w:t>Partition-local uniqueness and join performance.</w:t>
            </w:r>
          </w:p>
        </w:tc>
      </w:tr>
      <w:tr>
        <w:tc>
          <w:tcPr>
            <w:tcW w:type="dxa" w:w="2880"/>
          </w:tcPr>
          <w:p>
            <w:r>
              <w:t>ACCOUNT_DAY_FCT(account_id, snap_dt)</w:t>
            </w:r>
          </w:p>
        </w:tc>
        <w:tc>
          <w:tcPr>
            <w:tcW w:type="dxa" w:w="2880"/>
          </w:tcPr>
          <w:p>
            <w:r>
              <w:t>Local B-tree</w:t>
            </w:r>
          </w:p>
        </w:tc>
        <w:tc>
          <w:tcPr>
            <w:tcW w:type="dxa" w:w="2880"/>
          </w:tcPr>
          <w:p>
            <w:r>
              <w:t>Drill-down/time-series queries.</w:t>
            </w:r>
          </w:p>
        </w:tc>
      </w:tr>
      <w:tr>
        <w:tc>
          <w:tcPr>
            <w:tcW w:type="dxa" w:w="2880"/>
          </w:tcPr>
          <w:p>
            <w:r>
              <w:t>ACCOUNT_DAY_FCT(snap_dt, rebalance_dt)</w:t>
            </w:r>
          </w:p>
        </w:tc>
        <w:tc>
          <w:tcPr>
            <w:tcW w:type="dxa" w:w="2880"/>
          </w:tcPr>
          <w:p>
            <w:r>
              <w:t>Local B-tree</w:t>
            </w:r>
          </w:p>
        </w:tc>
        <w:tc>
          <w:tcPr>
            <w:tcW w:type="dxa" w:w="2880"/>
          </w:tcPr>
          <w:p>
            <w:r>
              <w:t>Rebalance bucket filtering.</w:t>
            </w:r>
          </w:p>
        </w:tc>
      </w:tr>
      <w:tr>
        <w:tc>
          <w:tcPr>
            <w:tcW w:type="dxa" w:w="2880"/>
          </w:tcPr>
          <w:p>
            <w:r>
              <w:t>ACCOUNT_DAY_FCT(snap_dt, qlh_next_run_dt)</w:t>
            </w:r>
          </w:p>
        </w:tc>
        <w:tc>
          <w:tcPr>
            <w:tcW w:type="dxa" w:w="2880"/>
          </w:tcPr>
          <w:p>
            <w:r>
              <w:t>Local B-tree</w:t>
            </w:r>
          </w:p>
        </w:tc>
        <w:tc>
          <w:tcPr>
            <w:tcW w:type="dxa" w:w="2880"/>
          </w:tcPr>
          <w:p>
            <w:r>
              <w:t>QLH weekly/window filtering.</w:t>
            </w:r>
          </w:p>
        </w:tc>
      </w:tr>
      <w:tr>
        <w:tc>
          <w:tcPr>
            <w:tcW w:type="dxa" w:w="2880"/>
          </w:tcPr>
          <w:p>
            <w:r>
              <w:t>SUMMARY_HOT_OVERLAY PK</w:t>
            </w:r>
          </w:p>
        </w:tc>
        <w:tc>
          <w:tcPr>
            <w:tcW w:type="dxa" w:w="2880"/>
          </w:tcPr>
          <w:p>
            <w:r>
              <w:t>B-tree</w:t>
            </w:r>
          </w:p>
        </w:tc>
        <w:tc>
          <w:tcPr>
            <w:tcW w:type="dxa" w:w="2880"/>
          </w:tcPr>
          <w:p>
            <w:r>
              <w:t>Fast delta upserts and reads.</w:t>
            </w:r>
          </w:p>
        </w:tc>
      </w:tr>
    </w:tbl>
    <w:p/>
    <w:p>
      <w:r>
        <w:t>Avoid bitmap indexes under frequent intraday updates due to contention.</w:t>
      </w:r>
    </w:p>
    <w:p>
      <w:pPr>
        <w:pStyle w:val="Heading2"/>
      </w:pPr>
      <w:r>
        <w:t>7.3 Client Name Search (Oracle Text)</w:t>
      </w:r>
    </w:p>
    <w:p>
      <w:pPr>
        <w:pStyle w:val="ListBullet"/>
      </w:pPr>
      <w:r>
        <w:t>Use CONTEXT index on client_name_norm.</w:t>
      </w:r>
    </w:p>
    <w:p>
      <w:pPr>
        <w:pStyle w:val="ListBullet"/>
      </w:pPr>
      <w:r>
        <w:t>API guardrails: min 3 characters; cap candidates (e.g., 1000).</w:t>
      </w:r>
    </w:p>
    <w:p>
      <w:pPr>
        <w:pStyle w:val="ListBullet"/>
      </w:pPr>
      <w:r>
        <w:t>Sync schedule: 15–30 minutes aligned with MV refresh cadence.</w:t>
      </w:r>
    </w:p>
    <w:p>
      <w:pPr>
        <w:pStyle w:val="Heading1"/>
      </w:pPr>
      <w:r>
        <w:t>8. Summary View Strategy (Materialized Views + Hot Overlay)</w:t>
      </w:r>
    </w:p>
    <w:p>
      <w:pPr>
        <w:pStyle w:val="Heading2"/>
      </w:pPr>
      <w:r>
        <w:t>8.1 MV Design (Join-Free)</w:t>
      </w:r>
    </w:p>
    <w:p>
      <w:pPr>
        <w:pStyle w:val="ListBullet"/>
      </w:pPr>
      <w:r>
        <w:t>MV_REBALANCE_SUMMARY: counts by snap_dt, dim_*_snap, and derived rebalance buckets from rebalance_dt vs snap_dt.</w:t>
      </w:r>
    </w:p>
    <w:p>
      <w:pPr>
        <w:pStyle w:val="ListBullet"/>
      </w:pPr>
      <w:r>
        <w:t>MV_QLH_WEEKLY: counts by snap_dt, dim_*_snap, and ISO week start TRUNC(qlh_next_run_dt,'IW').</w:t>
      </w:r>
    </w:p>
    <w:p>
      <w:pPr>
        <w:pStyle w:val="ListBullet"/>
      </w:pPr>
      <w:r>
        <w:t>MVs use only ACCOUNT_DAY_FCT snapshot columns. No join to ACCOUNT_DIM to keep refresh robust and isolate DIM change complexity.</w:t>
      </w:r>
    </w:p>
    <w:p>
      <w:pPr>
        <w:pStyle w:val="Heading2"/>
      </w:pPr>
      <w:r>
        <w:t>8.2 Refresh Strategy (Robust Default)</w:t>
      </w:r>
    </w:p>
    <w:p>
      <w:pPr>
        <w:pStyle w:val="ListBullet"/>
      </w:pPr>
      <w:r>
        <w:t>Nightly: REFRESH COMPLETE after bulk load for all partitions.</w:t>
      </w:r>
    </w:p>
    <w:p>
      <w:pPr>
        <w:pStyle w:val="ListBullet"/>
      </w:pPr>
      <w:r>
        <w:t>Intraday: default to partition-scoped COMPLETE refresh for today every 15–30 minutes (robust even with DISTINCT aggregates).</w:t>
      </w:r>
    </w:p>
    <w:p>
      <w:pPr>
        <w:pStyle w:val="ListBullet"/>
      </w:pPr>
      <w:r>
        <w:t>FAST refresh is optional only after validation of the selected MV SQL against Oracle requirements and acceptable MV log overhead.</w:t>
      </w:r>
    </w:p>
    <w:p>
      <w:r>
        <w:t>MV logs are required only if FAST refresh is enabled:</w:t>
      </w:r>
    </w:p>
    <w:p>
      <w:r>
        <w:rPr>
          <w:rFonts w:ascii="Consolas" w:hAnsi="Consolas" w:eastAsia="Consolas"/>
          <w:sz w:val="18"/>
        </w:rPr>
        <w:t>CREATE MATERIALIZED VIEW LOG ON account_day_fct</w:t>
        <w:br/>
        <w:t>WITH ROWID, SEQUENCE</w:t>
        <w:br/>
        <w:t>(snap_dt, account_id, rebalance_dt, qlh_next_run_dt,</w:t>
        <w:br/>
        <w:t xml:space="preserve"> dim_investment_type_snap, dim_status_snap, dim_region_code_snap)</w:t>
        <w:br/>
        <w:t>INCLUDING NEW VALUES;</w:t>
      </w:r>
    </w:p>
    <w:p>
      <w:pPr>
        <w:pStyle w:val="Heading2"/>
      </w:pPr>
      <w:r>
        <w:t>8.3 Hot Overlay Idempotency (No Double Counting)</w:t>
      </w:r>
    </w:p>
    <w:p>
      <w:r>
        <w:t>Because CDC is at-least-once, summary deltas must be idempotent. Use ACCOUNT_EVENT_STATE to deduplicate per account/event.</w:t>
      </w:r>
    </w:p>
    <w:p>
      <w:pPr>
        <w:pStyle w:val="ListNumber"/>
      </w:pPr>
      <w:r>
        <w:t>For each CDC event, check ACCOUNT_EVENT_STATE. If event_id already applied, skip overlay update.</w:t>
      </w:r>
    </w:p>
    <w:p>
      <w:pPr>
        <w:pStyle w:val="ListNumber"/>
      </w:pPr>
      <w:r>
        <w:t>Apply DIM/FACT MERGEs in the same transaction.</w:t>
      </w:r>
    </w:p>
    <w:p>
      <w:pPr>
        <w:pStyle w:val="ListNumber"/>
      </w:pPr>
      <w:r>
        <w:t>Compute bucket/key transition (old → new). If unchanged, no delta.</w:t>
      </w:r>
    </w:p>
    <w:p>
      <w:pPr>
        <w:pStyle w:val="ListNumber"/>
      </w:pPr>
      <w:r>
        <w:t>If changed, MERGE -1 to old and +1 to new into SUMMARY_HOT_OVERLAY.</w:t>
      </w:r>
    </w:p>
    <w:p>
      <w:pPr>
        <w:pStyle w:val="ListNumber"/>
      </w:pPr>
      <w:r>
        <w:t>Commit, then update ACCOUNT_EVENT_STATE and CDC_APPLY_STATE.</w:t>
      </w:r>
    </w:p>
    <w:p>
      <w:r>
        <w:t>After each MV refresh for today: TRUNCATE SUMMARY_HOT_OVERLAY.</w:t>
      </w:r>
    </w:p>
    <w:p>
      <w:pPr>
        <w:pStyle w:val="Heading2"/>
      </w:pPr>
      <w:r>
        <w:t>8.4 Data Freshness Metadata</w:t>
      </w:r>
    </w:p>
    <w:p>
      <w:pPr>
        <w:pStyle w:val="ListBullet"/>
      </w:pPr>
      <w:r>
        <w:t>data_version = MAX(last_event_ts) across CDC_APPLY_STATE.</w:t>
      </w:r>
    </w:p>
    <w:p>
      <w:pPr>
        <w:pStyle w:val="ListBullet"/>
      </w:pPr>
      <w:r>
        <w:t>last_mv_refresh_ts = last MV refresh completion timestamp.</w:t>
      </w:r>
    </w:p>
    <w:p>
      <w:pPr>
        <w:pStyle w:val="ListBullet"/>
      </w:pPr>
      <w:r>
        <w:t>summary_freshness = REAL_TIME (MV + overlay) or MV_REFRESH (MV only).</w:t>
      </w:r>
    </w:p>
    <w:p>
      <w:pPr>
        <w:pStyle w:val="Heading1"/>
      </w:pPr>
      <w:r>
        <w:t>9. Ingestion and Intraday Processing</w:t>
      </w:r>
    </w:p>
    <w:p>
      <w:pPr>
        <w:pStyle w:val="Heading2"/>
      </w:pPr>
      <w:r>
        <w:t>9.1 Nightly Bulk Feed</w:t>
      </w:r>
    </w:p>
    <w:p>
      <w:pPr>
        <w:pStyle w:val="ListNumber"/>
      </w:pPr>
      <w:r>
        <w:t>Load staging tables (fact + dim).</w:t>
      </w:r>
    </w:p>
    <w:p>
      <w:pPr>
        <w:pStyle w:val="ListNumber"/>
      </w:pPr>
      <w:r>
        <w:t>Validate/deduplicate; enforce keys and business rules.</w:t>
      </w:r>
    </w:p>
    <w:p>
      <w:pPr>
        <w:pStyle w:val="ListNumber"/>
      </w:pPr>
      <w:r>
        <w:t>Compute derived fields (QLH) for anchor = snap_dt.</w:t>
      </w:r>
    </w:p>
    <w:p>
      <w:pPr>
        <w:pStyle w:val="ListNumber"/>
      </w:pPr>
      <w:r>
        <w:t>MERGE DIM (Type 1); increment dim_version.</w:t>
      </w:r>
    </w:p>
    <w:p>
      <w:pPr>
        <w:pStyle w:val="ListNumber"/>
      </w:pPr>
      <w:r>
        <w:t>Update fact snapshot columns for changed dims.</w:t>
      </w:r>
    </w:p>
    <w:p>
      <w:pPr>
        <w:pStyle w:val="ListNumber"/>
      </w:pPr>
      <w:r>
        <w:t>Partition exchange into ACCOUNT_DAY_FCT partitions (preferred).</w:t>
      </w:r>
    </w:p>
    <w:p>
      <w:pPr>
        <w:pStyle w:val="ListNumber"/>
      </w:pPr>
      <w:r>
        <w:t>REFRESH COMPLETE MVs; TRUNCATE overlay; purge staging.</w:t>
      </w:r>
    </w:p>
    <w:p>
      <w:pPr>
        <w:pStyle w:val="Heading2"/>
      </w:pPr>
      <w:r>
        <w:t>9.2 Intraday CDC via IIDR → Kafka → Oracle</w:t>
      </w:r>
    </w:p>
    <w:p>
      <w:r>
        <w:t>Key rules: partition Kafka by account_id to preserve order; at-least-once delivery; idempotent MERGE; event ordering checks to prevent stale overwrites.</w:t>
      </w:r>
    </w:p>
    <w:p>
      <w:pPr>
        <w:pStyle w:val="ListNumber"/>
      </w:pPr>
      <w:r>
        <w:t>Consume Kafka micro-batch (100–500).</w:t>
      </w:r>
    </w:p>
    <w:p>
      <w:pPr>
        <w:pStyle w:val="ListNumber"/>
      </w:pPr>
      <w:r>
        <w:t>Extract event_id (or LSN/SCN hash) and event_ts.</w:t>
      </w:r>
    </w:p>
    <w:p>
      <w:pPr>
        <w:pStyle w:val="ListNumber"/>
      </w:pPr>
      <w:r>
        <w:t>Conflict check: if event_ts older than ACCOUNT_EVENT_STATE.last_event_ts, skip to avoid stale overwrites.</w:t>
      </w:r>
    </w:p>
    <w:p>
      <w:pPr>
        <w:pStyle w:val="ListNumber"/>
      </w:pPr>
      <w:r>
        <w:t>MERGE ACCOUNT_DIM if changed (Type 1).</w:t>
      </w:r>
    </w:p>
    <w:p>
      <w:pPr>
        <w:pStyle w:val="ListNumber"/>
      </w:pPr>
      <w:r>
        <w:t>Ensure today fact row exists (insert minimal row if missing).</w:t>
      </w:r>
    </w:p>
    <w:p>
      <w:pPr>
        <w:pStyle w:val="ListNumber"/>
      </w:pPr>
      <w:r>
        <w:t>Recompute QLH if enrollment/status changed.</w:t>
      </w:r>
    </w:p>
    <w:p>
      <w:pPr>
        <w:pStyle w:val="ListNumber"/>
      </w:pPr>
      <w:r>
        <w:t>MERGE ACCOUNT_DAY_FCT for today (and only other snap_dt days if explicitly required by business correction).</w:t>
      </w:r>
    </w:p>
    <w:p>
      <w:pPr>
        <w:pStyle w:val="ListNumber"/>
      </w:pPr>
      <w:r>
        <w:t>Update SUMMARY_HOT_OVERLAY using state-transition delta logic and event dedupe.</w:t>
      </w:r>
    </w:p>
    <w:p>
      <w:pPr>
        <w:pStyle w:val="ListNumber"/>
      </w:pPr>
      <w:r>
        <w:t>Update CDC_APPLY_STATE offsets and last_event_ts; commit.</w:t>
      </w:r>
    </w:p>
    <w:p>
      <w:pPr>
        <w:pStyle w:val="Heading2"/>
      </w:pPr>
      <w:r>
        <w:t>9.3 Write Amplification Mitigation</w:t>
      </w:r>
    </w:p>
    <w:p>
      <w:pPr>
        <w:pStyle w:val="ListBullet"/>
      </w:pPr>
      <w:r>
        <w:t>Intraday targets today partition only.</w:t>
      </w:r>
    </w:p>
    <w:p>
      <w:pPr>
        <w:pStyle w:val="ListBullet"/>
      </w:pPr>
      <w:r>
        <w:t>Forward-looking dates stored as columns; no expansion to 181 daily rows for intraday updates.</w:t>
      </w:r>
    </w:p>
    <w:p>
      <w:pPr>
        <w:pStyle w:val="ListBullet"/>
      </w:pPr>
      <w:r>
        <w:t>Historical rows immutable except controlled correction/backfill.</w:t>
      </w:r>
    </w:p>
    <w:p>
      <w:pPr>
        <w:pStyle w:val="Heading1"/>
      </w:pPr>
      <w:r>
        <w:t>10. API Query Patterns and Consistency</w:t>
      </w:r>
    </w:p>
    <w:p>
      <w:pPr>
        <w:pStyle w:val="Heading2"/>
      </w:pPr>
      <w:r>
        <w:t>10.1 Detail Grid (Keyset Pagination)</w:t>
      </w:r>
    </w:p>
    <w:p>
      <w:r>
        <w:rPr>
          <w:rFonts w:ascii="Consolas" w:hAnsi="Consolas" w:eastAsia="Consolas"/>
          <w:sz w:val="18"/>
        </w:rPr>
        <w:t>-- Oracle Text syntax (correct):</w:t>
        <w:br/>
        <w:t>AND (:search_term IS NULL OR CONTAINS(d.client_name_norm, :search_term) &gt; 0)</w:t>
        <w:br/>
        <w:br/>
        <w:t>-- Use keyset pagination instead of deep OFFSET for stable performance.</w:t>
      </w:r>
    </w:p>
    <w:p>
      <w:pPr>
        <w:pStyle w:val="Heading2"/>
      </w:pPr>
      <w:r>
        <w:rPr>
          <w:b/>
          <w:i w:val="0"/>
          <w:sz w:val="24"/>
        </w:rPr>
        <w:t>10.1.1 HISTORY_DETAIL (Since Inception) — DIM‑First Candidate Selection</w:t>
      </w:r>
    </w:p>
    <w:p>
      <w:pPr>
        <w:pStyle w:val="Heading3"/>
      </w:pPr>
      <w:r>
        <w:rPr>
          <w:b/>
          <w:i w:val="0"/>
          <w:sz w:val="22"/>
        </w:rPr>
        <w:t>Preferred SQL Form: Single‑Statement CTE (No App‑Layer Join)</w:t>
      </w:r>
    </w:p>
    <w:p>
      <w:r>
        <w:rPr>
          <w:b w:val="0"/>
          <w:i w:val="0"/>
          <w:sz w:val="22"/>
        </w:rPr>
        <w:t>Use one SQL statement so Oracle optimizes join order and partition pruning:</w:t>
      </w:r>
    </w:p>
    <w:p>
      <w:r>
        <w:rPr>
          <w:rFonts w:ascii="Consolas" w:hAnsi="Consolas"/>
          <w:b w:val="0"/>
          <w:i w:val="0"/>
          <w:sz w:val="18"/>
        </w:rPr>
        <w:t>WITH candidate_accounts AS (</w:t>
        <w:br/>
        <w:t xml:space="preserve">  SELECT /*+ MATERIALIZE */ d.account_id</w:t>
        <w:br/>
        <w:t xml:space="preserve">  FROM   account_dim d</w:t>
        <w:br/>
        <w:t xml:space="preserve">  WHERE  (:account_number IS NULL OR d.account_number = :account_number)</w:t>
        <w:br/>
        <w:t xml:space="preserve">    AND  (:investment_type IS NULL OR d.investment_type = :investment_type)</w:t>
        <w:br/>
        <w:t xml:space="preserve">    AND  (:status IS NULL OR d.status = :status)</w:t>
        <w:br/>
        <w:t xml:space="preserve">    AND  (:region_code IS NULL OR d.region_code = :region_code)</w:t>
        <w:br/>
        <w:t xml:space="preserve">    AND  (:client_name IS NULL OR CONTAINS(d.client_name_norm, :client_name) &gt; 0)</w:t>
        <w:br/>
        <w:t xml:space="preserve">  ORDER BY d.account_id</w:t>
        <w:br/>
        <w:t xml:space="preserve">  OFFSET :offset ROWS FETCH NEXT :page_size ROWS ONLY</w:t>
        <w:br/>
        <w:t>)</w:t>
        <w:br/>
        <w:t>SELECT h.effective_dt, h.attribute_code, h.old_value, h.new_value,</w:t>
        <w:br/>
        <w:t xml:space="preserve">       d.account_number, d.client_name, d.investment_type, d.status</w:t>
        <w:br/>
        <w:t>FROM   account_attribute_event_hist h</w:t>
        <w:br/>
        <w:t>JOIN   candidate_accounts ca ON ca.account_id = h.account_id</w:t>
        <w:br/>
        <w:t>JOIN   account_dim d         ON d.account_id = h.account_id</w:t>
        <w:br/>
        <w:t>WHERE  h.effective_dt BETWEEN :from_dt AND :to_dt</w:t>
        <w:br/>
        <w:t>ORDER BY h.effective_dt DESC</w:t>
        <w:br/>
        <w:t>FETCH FIRST :max_rows ROWS ONLY;</w:t>
      </w:r>
    </w:p>
    <w:p>
      <w:r>
        <w:rPr>
          <w:b w:val="0"/>
          <w:i w:val="0"/>
          <w:sz w:val="22"/>
        </w:rPr>
        <w:t>When from_dt/to_dt exceeds HOT retention (or user requests since inception), execute the following two-step plan inside the API. This preserves seamless UI filtering and ensures partition pruning on HIST tables.</w:t>
      </w:r>
    </w:p>
    <w:p>
      <w:r>
        <w:rPr>
          <w:b/>
          <w:i w:val="0"/>
          <w:sz w:val="22"/>
        </w:rPr>
        <w:t>Step A — Candidate accounts from DIM (paged):</w:t>
      </w:r>
    </w:p>
    <w:p>
      <w:r>
        <w:rPr>
          <w:rFonts w:ascii="Consolas" w:hAnsi="Consolas"/>
          <w:b w:val="0"/>
          <w:i w:val="0"/>
          <w:sz w:val="18"/>
        </w:rPr>
        <w:t>SELECT d.account_id</w:t>
        <w:br/>
        <w:t>FROM   account_dim d</w:t>
        <w:br/>
        <w:t>WHERE  (:account_number IS NULL OR d.account_number = :account_number)</w:t>
        <w:br/>
        <w:t xml:space="preserve">  AND  (:investment_type IS NULL OR d.investment_type = :investment_type)</w:t>
        <w:br/>
        <w:t xml:space="preserve">  AND  (:status IS NULL OR d.status = :status)</w:t>
        <w:br/>
        <w:t xml:space="preserve">  AND  (:region_code IS NULL OR d.region_code = :region_code)</w:t>
        <w:br/>
        <w:t xml:space="preserve">  AND  (:client_name IS NULL OR CONTAINS(d.client_name_norm, :client_name) &gt; 0)</w:t>
        <w:br/>
        <w:t>ORDER BY d.account_id</w:t>
        <w:br/>
        <w:t>OFFSET :offset ROWS FETCH NEXT :page_size ROWS ONLY;</w:t>
      </w:r>
    </w:p>
    <w:p>
      <w:r>
        <w:rPr>
          <w:b/>
          <w:i w:val="0"/>
          <w:sz w:val="22"/>
        </w:rPr>
        <w:t>Step B — Attribute history detail (example):</w:t>
      </w:r>
    </w:p>
    <w:p>
      <w:r>
        <w:rPr>
          <w:rFonts w:ascii="Consolas" w:hAnsi="Consolas"/>
          <w:b w:val="0"/>
          <w:i w:val="0"/>
          <w:sz w:val="18"/>
        </w:rPr>
        <w:t>SELECT h.effective_dt, h.attribute_code, h.old_value, h.new_value,</w:t>
        <w:br/>
        <w:t xml:space="preserve">       d.account_number, d.client_name, d.investment_type, d.status</w:t>
        <w:br/>
        <w:t>FROM   account_attribute_event_hist h</w:t>
        <w:br/>
        <w:t>JOIN   account_dim d ON d.account_id = h.account_id</w:t>
        <w:br/>
        <w:t>WHERE  h.account_id IN (SELECT column_value FROM TABLE(:candidate_account_ids))</w:t>
        <w:br/>
        <w:t xml:space="preserve">  AND  h.effective_dt BETWEEN :from_dt AND :to_dt</w:t>
        <w:br/>
        <w:t>ORDER BY h.effective_dt DESC</w:t>
        <w:br/>
        <w:t>FETCH FIRST :max_rows ROWS ONLY;</w:t>
      </w:r>
    </w:p>
    <w:p>
      <w:pPr>
        <w:pStyle w:val="Heading2"/>
      </w:pPr>
      <w:r>
        <w:t>10.2 Summary Grid (MV + Overlay)</w:t>
      </w:r>
    </w:p>
    <w:p>
      <w:r>
        <w:t>Query MV results and add overlay deltas; aggregate by bucket and dimension_key. Return freshness metadata (data_version, last_mv_refresh_ts).</w:t>
      </w:r>
    </w:p>
    <w:p>
      <w:pPr>
        <w:pStyle w:val="Heading2"/>
      </w:pPr>
      <w:r>
        <w:t>10.3 Consistency Guarantees</w:t>
      </w:r>
    </w:p>
    <w:p>
      <w:pPr>
        <w:pStyle w:val="ListBullet"/>
      </w:pPr>
      <w:r>
        <w:t>Detail grid: read-committed; reflects latest committed fact + dim changes.</w:t>
      </w:r>
    </w:p>
    <w:p>
      <w:pPr>
        <w:pStyle w:val="ListBullet"/>
      </w:pPr>
      <w:r>
        <w:t>Summary grid: MV (15–30 min cadence) plus overlay deltas for near-real-time (&lt;3 min).</w:t>
      </w:r>
    </w:p>
    <w:p>
      <w:pPr>
        <w:pStyle w:val="ListBullet"/>
      </w:pPr>
      <w:r>
        <w:t>UI should display freshness timestamps to avoid confusion.</w:t>
      </w:r>
    </w:p>
    <w:p>
      <w:pPr>
        <w:pStyle w:val="Heading1"/>
      </w:pPr>
      <w:r>
        <w:t>11. Expected Performance Targets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DB P95 Target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Account number exact lookup</w:t>
            </w:r>
          </w:p>
        </w:tc>
        <w:tc>
          <w:tcPr>
            <w:tcW w:type="dxa" w:w="2880"/>
          </w:tcPr>
          <w:p>
            <w:r>
              <w:t>10–50 ms</w:t>
            </w:r>
          </w:p>
        </w:tc>
        <w:tc>
          <w:tcPr>
            <w:tcW w:type="dxa" w:w="2880"/>
          </w:tcPr>
          <w:p>
            <w:r>
              <w:t>Unique index probe + join + partition-local access.</w:t>
            </w:r>
          </w:p>
        </w:tc>
      </w:tr>
      <w:tr>
        <w:tc>
          <w:tcPr>
            <w:tcW w:type="dxa" w:w="2880"/>
          </w:tcPr>
          <w:p>
            <w:r>
              <w:t>Client name partial search (first page)</w:t>
            </w:r>
          </w:p>
        </w:tc>
        <w:tc>
          <w:tcPr>
            <w:tcW w:type="dxa" w:w="2880"/>
          </w:tcPr>
          <w:p>
            <w:r>
              <w:t>150–600 ms</w:t>
            </w:r>
          </w:p>
        </w:tc>
        <w:tc>
          <w:tcPr>
            <w:tcW w:type="dxa" w:w="2880"/>
          </w:tcPr>
          <w:p>
            <w:r>
              <w:t>Selectivity matters; cap candidates.</w:t>
            </w:r>
          </w:p>
        </w:tc>
      </w:tr>
      <w:tr>
        <w:tc>
          <w:tcPr>
            <w:tcW w:type="dxa" w:w="2880"/>
          </w:tcPr>
          <w:p>
            <w:r>
              <w:t>Detail grid (selective filters, first page)</w:t>
            </w:r>
          </w:p>
        </w:tc>
        <w:tc>
          <w:tcPr>
            <w:tcW w:type="dxa" w:w="2880"/>
          </w:tcPr>
          <w:p>
            <w:r>
              <w:t>200–800 ms</w:t>
            </w:r>
          </w:p>
        </w:tc>
        <w:tc>
          <w:tcPr>
            <w:tcW w:type="dxa" w:w="2880"/>
          </w:tcPr>
          <w:p>
            <w:r>
              <w:t>Partition pruning + keyset pagination.</w:t>
            </w:r>
          </w:p>
        </w:tc>
      </w:tr>
      <w:tr>
        <w:tc>
          <w:tcPr>
            <w:tcW w:type="dxa" w:w="2880"/>
          </w:tcPr>
          <w:p>
            <w:r>
              <w:t>Summary grid via MV + overlay</w:t>
            </w:r>
          </w:p>
        </w:tc>
        <w:tc>
          <w:tcPr>
            <w:tcW w:type="dxa" w:w="2880"/>
          </w:tcPr>
          <w:p>
            <w:r>
              <w:t>20–150 ms</w:t>
            </w:r>
          </w:p>
        </w:tc>
        <w:tc>
          <w:tcPr>
            <w:tcW w:type="dxa" w:w="2880"/>
          </w:tcPr>
          <w:p>
            <w:r>
              <w:t>MV scan + small overlay union.</w:t>
            </w:r>
          </w:p>
        </w:tc>
      </w:tr>
      <w:tr>
        <w:tc>
          <w:tcPr>
            <w:tcW w:type="dxa" w:w="2880"/>
          </w:tcPr>
          <w:p>
            <w:r>
              <w:t>CDC apply latency (Kafka → Oracle visible)</w:t>
            </w:r>
          </w:p>
        </w:tc>
        <w:tc>
          <w:tcPr>
            <w:tcW w:type="dxa" w:w="2880"/>
          </w:tcPr>
          <w:p>
            <w:r>
              <w:t>30–180 s</w:t>
            </w:r>
          </w:p>
        </w:tc>
        <w:tc>
          <w:tcPr>
            <w:tcW w:type="dxa" w:w="2880"/>
          </w:tcPr>
          <w:p>
            <w:r>
              <w:t>Micro-batch + commit; target &lt;3 min.</w:t>
            </w:r>
          </w:p>
        </w:tc>
      </w:tr>
      <w:tr>
        <w:tc>
          <w:tcPr>
            <w:tcW w:type="dxa" w:w="2880"/>
          </w:tcPr>
          <w:p>
            <w:r>
              <w:t>MV refresh (today)</w:t>
            </w:r>
          </w:p>
        </w:tc>
        <w:tc>
          <w:tcPr>
            <w:tcW w:type="dxa" w:w="2880"/>
          </w:tcPr>
          <w:p>
            <w:r>
              <w:t>5–60 s</w:t>
            </w:r>
          </w:p>
        </w:tc>
        <w:tc>
          <w:tcPr>
            <w:tcW w:type="dxa" w:w="2880"/>
          </w:tcPr>
          <w:p>
            <w:r>
              <w:t>Partition-scoped COMPLETE refresh (default).</w:t>
            </w:r>
          </w:p>
        </w:tc>
      </w:tr>
    </w:tbl>
    <w:p/>
    <w:p>
      <w:pPr>
        <w:pStyle w:val="Heading1"/>
      </w:pPr>
      <w:r>
        <w:t>12. Risks and Mitigations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FAST refresh fragility</w:t>
            </w:r>
          </w:p>
        </w:tc>
        <w:tc>
          <w:tcPr>
            <w:tcW w:type="dxa" w:w="2880"/>
          </w:tcPr>
          <w:p>
            <w:r>
              <w:t>Refresh failures or incorrect counts</w:t>
            </w:r>
          </w:p>
        </w:tc>
        <w:tc>
          <w:tcPr>
            <w:tcW w:type="dxa" w:w="2880"/>
          </w:tcPr>
          <w:p>
            <w:r>
              <w:t>Default to partition-scoped COMPLETE refresh for today; enable FAST only after validation and acceptable overhead.</w:t>
            </w:r>
          </w:p>
        </w:tc>
      </w:tr>
      <w:tr>
        <w:tc>
          <w:tcPr>
            <w:tcW w:type="dxa" w:w="2880"/>
          </w:tcPr>
          <w:p>
            <w:r>
              <w:t>Hot overlay double-counting under retries</w:t>
            </w:r>
          </w:p>
        </w:tc>
        <w:tc>
          <w:tcPr>
            <w:tcW w:type="dxa" w:w="2880"/>
          </w:tcPr>
          <w:p>
            <w:r>
              <w:t>Inflated summary counts</w:t>
            </w:r>
          </w:p>
        </w:tc>
        <w:tc>
          <w:tcPr>
            <w:tcW w:type="dxa" w:w="2880"/>
          </w:tcPr>
          <w:p>
            <w:r>
              <w:t>Deduplicate via ACCOUNT_EVENT_STATE; apply overlay deltas only for new events.</w:t>
            </w:r>
          </w:p>
        </w:tc>
      </w:tr>
      <w:tr>
        <w:tc>
          <w:tcPr>
            <w:tcW w:type="dxa" w:w="2880"/>
          </w:tcPr>
          <w:p>
            <w:r>
              <w:t>DIM change with missing today fact row</w:t>
            </w:r>
          </w:p>
        </w:tc>
        <w:tc>
          <w:tcPr>
            <w:tcW w:type="dxa" w:w="2880"/>
          </w:tcPr>
          <w:p>
            <w:r>
              <w:t>Undercounts / stale snapshots</w:t>
            </w:r>
          </w:p>
        </w:tc>
        <w:tc>
          <w:tcPr>
            <w:tcW w:type="dxa" w:w="2880"/>
          </w:tcPr>
          <w:p>
            <w:r>
              <w:t>Insert minimal today fact row if missing before snapshot updates.</w:t>
            </w:r>
          </w:p>
        </w:tc>
      </w:tr>
      <w:tr>
        <w:tc>
          <w:tcPr>
            <w:tcW w:type="dxa" w:w="2880"/>
          </w:tcPr>
          <w:p>
            <w:r>
              <w:t>Out-of-order CDC events</w:t>
            </w:r>
          </w:p>
        </w:tc>
        <w:tc>
          <w:tcPr>
            <w:tcW w:type="dxa" w:w="2880"/>
          </w:tcPr>
          <w:p>
            <w:r>
              <w:t>Stale overwrites</w:t>
            </w:r>
          </w:p>
        </w:tc>
        <w:tc>
          <w:tcPr>
            <w:tcW w:type="dxa" w:w="2880"/>
          </w:tcPr>
          <w:p>
            <w:r>
              <w:t>Kafka partition by account_id; enforce event_ts monotonicity checks.</w:t>
            </w:r>
          </w:p>
        </w:tc>
      </w:tr>
      <w:tr>
        <w:tc>
          <w:tcPr>
            <w:tcW w:type="dxa" w:w="2880"/>
          </w:tcPr>
          <w:p>
            <w:r>
              <w:t>Excessive indexing</w:t>
            </w:r>
          </w:p>
        </w:tc>
        <w:tc>
          <w:tcPr>
            <w:tcW w:type="dxa" w:w="2880"/>
          </w:tcPr>
          <w:p>
            <w:r>
              <w:t>Slow intraday DML</w:t>
            </w:r>
          </w:p>
        </w:tc>
        <w:tc>
          <w:tcPr>
            <w:tcW w:type="dxa" w:w="2880"/>
          </w:tcPr>
          <w:p>
            <w:r>
              <w:t>Index only high-value predicates; avoid bitmap indexes.</w:t>
            </w:r>
          </w:p>
        </w:tc>
      </w:tr>
      <w:tr>
        <w:tc>
          <w:tcPr>
            <w:tcW w:type="dxa" w:w="2880"/>
          </w:tcPr>
          <w:p>
            <w:r>
              <w:t>Broad name searches</w:t>
            </w:r>
          </w:p>
        </w:tc>
        <w:tc>
          <w:tcPr>
            <w:tcW w:type="dxa" w:w="2880"/>
          </w:tcPr>
          <w:p>
            <w:r>
              <w:t>Large scans</w:t>
            </w:r>
          </w:p>
        </w:tc>
        <w:tc>
          <w:tcPr>
            <w:tcW w:type="dxa" w:w="2880"/>
          </w:tcPr>
          <w:p>
            <w:r>
              <w:t>Oracle Text + guardrails (min length, cap candidates).</w:t>
            </w:r>
          </w:p>
        </w:tc>
      </w:tr>
    </w:tbl>
    <w:p/>
    <w:p>
      <w:pPr>
        <w:pStyle w:val="Heading1"/>
      </w:pPr>
      <w:r>
        <w:t>13. Backfill and Data Correction Strategy</w:t>
      </w:r>
    </w:p>
    <w:p>
      <w:pPr>
        <w:pStyle w:val="Heading2"/>
      </w:pPr>
      <w:r>
        <w:t>13.1 Historical Fact Correction</w:t>
      </w:r>
    </w:p>
    <w:p>
      <w:pPr>
        <w:pStyle w:val="ListNumber"/>
      </w:pPr>
      <w:r>
        <w:t>Stage corrected data for target snap_dt.</w:t>
      </w:r>
    </w:p>
    <w:p>
      <w:pPr>
        <w:pStyle w:val="ListNumber"/>
      </w:pPr>
      <w:r>
        <w:t>Validate/deduplicate; recompute derived fields if required.</w:t>
      </w:r>
    </w:p>
    <w:p>
      <w:pPr>
        <w:pStyle w:val="ListNumber"/>
      </w:pPr>
      <w:r>
        <w:t>MERGE into target partition; refresh affected MVs.</w:t>
      </w:r>
    </w:p>
    <w:p>
      <w:pPr>
        <w:pStyle w:val="ListNumber"/>
      </w:pPr>
      <w:r>
        <w:t>Audit corrections (who/what/why).</w:t>
      </w:r>
    </w:p>
    <w:p>
      <w:pPr>
        <w:pStyle w:val="Heading2"/>
      </w:pPr>
      <w:r>
        <w:t>13.2 Snapshot Correction</w:t>
      </w:r>
    </w:p>
    <w:p>
      <w:pPr>
        <w:pStyle w:val="ListNumber"/>
      </w:pPr>
      <w:r>
        <w:t>Prepare corrected dim_*_snap values for affected accounts/dates.</w:t>
      </w:r>
    </w:p>
    <w:p>
      <w:pPr>
        <w:pStyle w:val="ListNumber"/>
      </w:pPr>
      <w:r>
        <w:t>UPDATE fact rows; refresh affected MVs.</w:t>
      </w:r>
    </w:p>
    <w:p>
      <w:pPr>
        <w:pStyle w:val="ListNumber"/>
      </w:pPr>
      <w:r>
        <w:t>Verify counts.</w:t>
      </w:r>
    </w:p>
    <w:p>
      <w:pPr>
        <w:pStyle w:val="Heading1"/>
      </w:pPr>
      <w:r>
        <w:t>14. Monitoring and Operational Excellence</w:t>
      </w:r>
    </w:p>
    <w:p>
      <w:pPr>
        <w:pStyle w:val="Heading2"/>
      </w:pPr>
      <w:r>
        <w:t>14.1 Key Metrics</w:t>
      </w:r>
    </w:p>
    <w:p>
      <w:pPr>
        <w:pStyle w:val="ListBullet"/>
      </w:pPr>
      <w:r>
        <w:t>CDC lag = NOW - MAX(CDC_APPLY_STATE.last_event_ts). Alert &gt;5 min.</w:t>
      </w:r>
    </w:p>
    <w:p>
      <w:pPr>
        <w:pStyle w:val="ListBullet"/>
      </w:pPr>
      <w:r>
        <w:t>MV refresh duration. Alert &gt;60 sec.</w:t>
      </w:r>
    </w:p>
    <w:p>
      <w:pPr>
        <w:pStyle w:val="ListBullet"/>
      </w:pPr>
      <w:r>
        <w:t>Overlay row count. Alert &gt;10,000 rows.</w:t>
      </w:r>
    </w:p>
    <w:p>
      <w:pPr>
        <w:pStyle w:val="ListBullet"/>
      </w:pPr>
      <w:r>
        <w:t>Detail and summary query P95/P99 latency.</w:t>
      </w:r>
    </w:p>
    <w:p>
      <w:pPr>
        <w:pStyle w:val="ListBullet"/>
      </w:pPr>
      <w:r>
        <w:t>Oracle Text sync lag. Alert &gt;30 min.</w:t>
      </w:r>
    </w:p>
    <w:p>
      <w:pPr>
        <w:pStyle w:val="Heading1"/>
      </w:pPr>
      <w:r>
        <w:t>15. Implementation Roadmap</w:t>
      </w:r>
    </w:p>
    <w:p>
      <w:pPr>
        <w:pStyle w:val="ListBullet"/>
      </w:pPr>
      <w:r>
        <w:t>Phase 1: Schema + partitions + indexes + PKG_QLH.</w:t>
      </w:r>
    </w:p>
    <w:p>
      <w:pPr>
        <w:pStyle w:val="ListBullet"/>
      </w:pPr>
      <w:r>
        <w:t>Phase 2: Nightly load + partition exchange + snapshot logic.</w:t>
      </w:r>
    </w:p>
    <w:p>
      <w:pPr>
        <w:pStyle w:val="ListBullet"/>
      </w:pPr>
      <w:r>
        <w:t>Phase 3: Join-free MVs + refresh strategy validation (COMPLETE today default).</w:t>
      </w:r>
    </w:p>
    <w:p>
      <w:pPr>
        <w:pStyle w:val="ListBullet"/>
      </w:pPr>
      <w:r>
        <w:t>Phase 4: CDC processor + idempotent MERGE + overlay dedupe.</w:t>
      </w:r>
    </w:p>
    <w:p>
      <w:pPr>
        <w:pStyle w:val="ListBullet"/>
      </w:pPr>
      <w:r>
        <w:t>Phase 5: API + UI integration.</w:t>
      </w:r>
    </w:p>
    <w:p>
      <w:pPr>
        <w:pStyle w:val="ListBullet"/>
      </w:pPr>
      <w:r>
        <w:t>Phase 6: Monitoring + runbooks + load testing + production rollout.</w:t>
      </w:r>
    </w:p>
    <w:p>
      <w:pPr>
        <w:pStyle w:val="Heading1"/>
      </w:pPr>
      <w:r>
        <w:t>Addendum A: Concrete Examples</w:t>
      </w:r>
    </w:p>
    <w:p>
      <w:pPr>
        <w:pStyle w:val="Heading2"/>
      </w:pPr>
      <w:r>
        <w:t>A.1 Example Data Rows</w:t>
      </w:r>
    </w:p>
    <w:p>
      <w:r>
        <w:t>ACCOUNT_DIM (sample):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account_id</w:t>
            </w:r>
          </w:p>
        </w:tc>
        <w:tc>
          <w:tcPr>
            <w:tcW w:type="dxa" w:w="960"/>
          </w:tcPr>
          <w:p>
            <w:r>
              <w:t>account_number</w:t>
            </w:r>
          </w:p>
        </w:tc>
        <w:tc>
          <w:tcPr>
            <w:tcW w:type="dxa" w:w="960"/>
          </w:tcPr>
          <w:p>
            <w:r>
              <w:t>client_name</w:t>
            </w:r>
          </w:p>
        </w:tc>
        <w:tc>
          <w:tcPr>
            <w:tcW w:type="dxa" w:w="960"/>
          </w:tcPr>
          <w:p>
            <w:r>
              <w:t>investment_type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region</w:t>
            </w:r>
          </w:p>
        </w:tc>
        <w:tc>
          <w:tcPr>
            <w:tcW w:type="dxa" w:w="960"/>
          </w:tcPr>
          <w:p>
            <w:r>
              <w:t>qlh_yn</w:t>
            </w:r>
          </w:p>
        </w:tc>
        <w:tc>
          <w:tcPr>
            <w:tcW w:type="dxa" w:w="960"/>
          </w:tcPr>
          <w:p>
            <w:r>
              <w:t>qlh_enroll_dt</w:t>
            </w:r>
          </w:p>
        </w:tc>
        <w:tc>
          <w:tcPr>
            <w:tcW w:type="dxa" w:w="960"/>
          </w:tcPr>
          <w:p>
            <w:r>
              <w:t>dim_ver</w:t>
            </w:r>
          </w:p>
        </w:tc>
      </w:tr>
      <w:tr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A-0000123456</w:t>
            </w:r>
          </w:p>
        </w:tc>
        <w:tc>
          <w:tcPr>
            <w:tcW w:type="dxa" w:w="960"/>
          </w:tcPr>
          <w:p>
            <w:r>
              <w:t>John Smith</w:t>
            </w:r>
          </w:p>
        </w:tc>
        <w:tc>
          <w:tcPr>
            <w:tcW w:type="dxa" w:w="960"/>
          </w:tcPr>
          <w:p>
            <w:r>
              <w:t>ETF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NE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2025-12-01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  <w:tr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A-0000654321</w:t>
            </w:r>
          </w:p>
        </w:tc>
        <w:tc>
          <w:tcPr>
            <w:tcW w:type="dxa" w:w="960"/>
          </w:tcPr>
          <w:p>
            <w:r>
              <w:t>Jane Patel</w:t>
            </w:r>
          </w:p>
        </w:tc>
        <w:tc>
          <w:tcPr>
            <w:tcW w:type="dxa" w:w="960"/>
          </w:tcPr>
          <w:p>
            <w:r>
              <w:t>MF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SE</w:t>
            </w:r>
          </w:p>
        </w:tc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2026-01-15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</w:tbl>
    <w:p/>
    <w:p>
      <w:r>
        <w:t>ACCOUNT_DAY_FCT (sample for 2026-02-11):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snap_dt</w:t>
            </w:r>
          </w:p>
        </w:tc>
        <w:tc>
          <w:tcPr>
            <w:tcW w:type="dxa" w:w="1080"/>
          </w:tcPr>
          <w:p>
            <w:r>
              <w:t>acct_id</w:t>
            </w:r>
          </w:p>
        </w:tc>
        <w:tc>
          <w:tcPr>
            <w:tcW w:type="dxa" w:w="1080"/>
          </w:tcPr>
          <w:p>
            <w:r>
              <w:t>asset_val</w:t>
            </w:r>
          </w:p>
        </w:tc>
        <w:tc>
          <w:tcPr>
            <w:tcW w:type="dxa" w:w="1080"/>
          </w:tcPr>
          <w:p>
            <w:r>
              <w:t>rebal_dt</w:t>
            </w:r>
          </w:p>
        </w:tc>
        <w:tc>
          <w:tcPr>
            <w:tcW w:type="dxa" w:w="1080"/>
          </w:tcPr>
          <w:p>
            <w:r>
              <w:t>qlh_next</w:t>
            </w:r>
          </w:p>
        </w:tc>
        <w:tc>
          <w:tcPr>
            <w:tcW w:type="dxa" w:w="1080"/>
          </w:tcPr>
          <w:p>
            <w:r>
              <w:t>dim_inv_snap</w:t>
            </w:r>
          </w:p>
        </w:tc>
        <w:tc>
          <w:tcPr>
            <w:tcW w:type="dxa" w:w="1080"/>
          </w:tcPr>
          <w:p>
            <w:r>
              <w:t>dim_stat_snap</w:t>
            </w:r>
          </w:p>
        </w:tc>
        <w:tc>
          <w:tcPr>
            <w:tcW w:type="dxa" w:w="1080"/>
          </w:tcPr>
          <w:p>
            <w:r>
              <w:t>dim_reg_snap</w:t>
            </w:r>
          </w:p>
        </w:tc>
      </w:tr>
      <w:tr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250000</w:t>
            </w:r>
          </w:p>
        </w:tc>
        <w:tc>
          <w:tcPr>
            <w:tcW w:type="dxa" w:w="1080"/>
          </w:tcPr>
          <w:p>
            <w:r>
              <w:t>2026-03-05</w:t>
            </w:r>
          </w:p>
        </w:tc>
        <w:tc>
          <w:tcPr>
            <w:tcW w:type="dxa" w:w="1080"/>
          </w:tcPr>
          <w:p>
            <w:r>
              <w:t>2026-03-02</w:t>
            </w:r>
          </w:p>
        </w:tc>
        <w:tc>
          <w:tcPr>
            <w:tcW w:type="dxa" w:w="1080"/>
          </w:tcPr>
          <w:p>
            <w:r>
              <w:t>ETF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  <w:tc>
          <w:tcPr>
            <w:tcW w:type="dxa" w:w="1080"/>
          </w:tcPr>
          <w:p>
            <w:r>
              <w:t>NE</w:t>
            </w:r>
          </w:p>
        </w:tc>
      </w:tr>
      <w:tr>
        <w:tc>
          <w:tcPr>
            <w:tcW w:type="dxa" w:w="1080"/>
          </w:tcPr>
          <w:p>
            <w:r>
              <w:t>2026-02-11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120000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2026-04-16</w:t>
            </w:r>
          </w:p>
        </w:tc>
        <w:tc>
          <w:tcPr>
            <w:tcW w:type="dxa" w:w="1080"/>
          </w:tcPr>
          <w:p>
            <w:r>
              <w:t>MF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  <w:tc>
          <w:tcPr>
            <w:tcW w:type="dxa" w:w="1080"/>
          </w:tcPr>
          <w:p>
            <w:r>
              <w:t>SE</w:t>
            </w:r>
          </w:p>
        </w:tc>
      </w:tr>
    </w:tbl>
    <w:p/>
    <w:p>
      <w:pPr>
        <w:pStyle w:val="Heading2"/>
      </w:pPr>
      <w:r>
        <w:t>A.2 QLH Weekly Summary Query</w:t>
      </w:r>
    </w:p>
    <w:p>
      <w:r>
        <w:rPr>
          <w:rFonts w:ascii="Consolas" w:hAnsi="Consolas" w:eastAsia="Consolas"/>
          <w:sz w:val="18"/>
        </w:rPr>
        <w:t>SELECT</w:t>
        <w:br/>
        <w:t xml:space="preserve">  TRUNC(f.qlh_next_run_dt, 'IW') AS week_start_dt,</w:t>
        <w:br/>
        <w:t xml:space="preserve">  f.dim_investment_type_snap,</w:t>
        <w:br/>
        <w:t xml:space="preserve">  f.dim_region_code_snap,</w:t>
        <w:br/>
        <w:t xml:space="preserve">  COUNT(DISTINCT f.account_id) AS qlh_accounts</w:t>
        <w:br/>
        <w:t>FROM account_day_fct f</w:t>
        <w:br/>
        <w:t>WHERE f.snap_dt = :anchor_dt</w:t>
        <w:br/>
        <w:t xml:space="preserve">  AND f.qlh_next_run_dt BETWEEN :anchor_dt - 90 AND :anchor_dt + 90</w:t>
        <w:br/>
        <w:t>GROUP BY TRUNC(f.qlh_next_run_dt, 'IW'),</w:t>
        <w:br/>
        <w:t xml:space="preserve">         f.dim_investment_type_snap,</w:t>
        <w:br/>
        <w:t xml:space="preserve">         f.dim_region_code_snap</w:t>
        <w:br/>
        <w:t>ORDER BY week_start_dt;</w:t>
      </w:r>
    </w:p>
    <w:p>
      <w:pPr>
        <w:pStyle w:val="Heading2"/>
      </w:pPr>
      <w:r>
        <w:t>A.3 QLH Weekly MV Definition (Join-Free)</w:t>
      </w:r>
    </w:p>
    <w:p>
      <w:r>
        <w:rPr>
          <w:rFonts w:ascii="Consolas" w:hAnsi="Consolas" w:eastAsia="Consolas"/>
          <w:sz w:val="18"/>
        </w:rPr>
        <w:t>CREATE MATERIALIZED VIEW mv_qlh_weekly</w:t>
        <w:br/>
        <w:t>BUILD IMMEDIATE</w:t>
        <w:br/>
        <w:t>REFRESH ON DEMAND</w:t>
        <w:br/>
        <w:t>AS</w:t>
        <w:br/>
        <w:t>SELECT</w:t>
        <w:br/>
        <w:t xml:space="preserve">  f.snap_dt,</w:t>
        <w:br/>
        <w:t xml:space="preserve">  TRUNC(f.qlh_next_run_dt, 'IW') AS week_start_dt,</w:t>
        <w:br/>
        <w:t xml:space="preserve">  f.dim_investment_type_snap,</w:t>
        <w:br/>
        <w:t xml:space="preserve">  f.dim_region_code_snap,</w:t>
        <w:br/>
        <w:t xml:space="preserve">  f.dim_status_snap,</w:t>
        <w:br/>
        <w:t xml:space="preserve">  COUNT(DISTINCT f.account_id) AS qlh_accounts</w:t>
        <w:br/>
        <w:t>FROM account_day_fct f</w:t>
        <w:br/>
        <w:t>WHERE f.qlh_next_run_dt IS NOT NULL</w:t>
        <w:br/>
        <w:t>GROUP BY</w:t>
        <w:br/>
        <w:t xml:space="preserve">  f.snap_dt,</w:t>
        <w:br/>
        <w:t xml:space="preserve">  TRUNC(f.qlh_next_run_dt, 'IW'),</w:t>
        <w:br/>
        <w:t xml:space="preserve">  f.dim_investment_type_snap,</w:t>
        <w:br/>
        <w:t xml:space="preserve">  f.dim_region_code_snap,</w:t>
        <w:br/>
        <w:t xml:space="preserve">  f.dim_status_snap;</w:t>
      </w:r>
    </w:p>
    <w:p>
      <w:pPr>
        <w:pStyle w:val="Heading2"/>
      </w:pPr>
      <w:r>
        <w:t>A.4 Idempotent MERGE Example</w:t>
      </w:r>
    </w:p>
    <w:p>
      <w:r>
        <w:rPr>
          <w:rFonts w:ascii="Consolas" w:hAnsi="Consolas" w:eastAsia="Consolas"/>
          <w:sz w:val="18"/>
        </w:rPr>
        <w:t>MERGE INTO account_day_fct tgt</w:t>
        <w:br/>
        <w:t>USING (</w:t>
        <w:br/>
        <w:t xml:space="preserve">  SELECT :snap_dt AS snap_dt,</w:t>
        <w:br/>
        <w:t xml:space="preserve">         :account_id AS account_id,</w:t>
        <w:br/>
        <w:t xml:space="preserve">         :asset_value AS asset_value,</w:t>
        <w:br/>
        <w:t xml:space="preserve">         :rebalance_dt AS rebalance_dt,</w:t>
        <w:br/>
        <w:t xml:space="preserve">         :qlh_next_run_dt AS qlh_next_run_dt,</w:t>
        <w:br/>
        <w:t xml:space="preserve">         :qlh_last_run_dt AS qlh_last_run_dt,</w:t>
        <w:br/>
        <w:t xml:space="preserve">         :dim_investment_type_snap AS dim_investment_type_snap,</w:t>
        <w:br/>
        <w:t xml:space="preserve">         :dim_status_snap AS dim_status_snap,</w:t>
        <w:br/>
        <w:t xml:space="preserve">         :dim_region_code_snap AS dim_region_code_snap,</w:t>
        <w:br/>
        <w:t xml:space="preserve">         :dim_version_snap AS dim_version_snap</w:t>
        <w:br/>
        <w:t xml:space="preserve">  FROM dual</w:t>
        <w:br/>
        <w:t>) src</w:t>
        <w:br/>
        <w:t>ON (tgt.snap_dt = src.snap_dt AND tgt.account_id = src.account_id)</w:t>
        <w:br/>
        <w:t>WHEN MATCHED THEN UPDATE SET</w:t>
        <w:br/>
        <w:t xml:space="preserve">  tgt.asset_value = src.asset_value,</w:t>
        <w:br/>
        <w:t xml:space="preserve">  tgt.rebalance_dt = src.rebalance_dt,</w:t>
        <w:br/>
        <w:t xml:space="preserve">  tgt.qlh_next_run_dt = src.qlh_next_run_dt,</w:t>
        <w:br/>
        <w:t xml:space="preserve">  tgt.qlh_last_run_dt = src.qlh_last_run_dt,</w:t>
        <w:br/>
        <w:t xml:space="preserve">  tgt.dim_investment_type_snap = src.dim_investment_type_snap,</w:t>
        <w:br/>
        <w:t xml:space="preserve">  tgt.dim_status_snap = src.dim_status_snap,</w:t>
        <w:br/>
        <w:t xml:space="preserve">  tgt.dim_region_code_snap = src.dim_region_code_snap,</w:t>
        <w:br/>
        <w:t xml:space="preserve">  tgt.dim_version_snap = src.dim_version_snap</w:t>
        <w:br/>
        <w:t>WHEN NOT MATCHED THEN INSERT (</w:t>
        <w:br/>
        <w:t xml:space="preserve">  snap_dt, account_id, asset_value, rebalance_dt,</w:t>
        <w:br/>
        <w:t xml:space="preserve">  qlh_next_run_dt, qlh_last_run_dt,</w:t>
        <w:br/>
        <w:t xml:space="preserve">  dim_investment_type_snap, dim_status_snap,</w:t>
        <w:br/>
        <w:t xml:space="preserve">  dim_region_code_snap, dim_version_snap</w:t>
        <w:br/>
        <w:t>) VALUES (</w:t>
        <w:br/>
        <w:t xml:space="preserve">  src.snap_dt, src.account_id, src.asset_value, src.rebalance_dt,</w:t>
        <w:br/>
        <w:t xml:space="preserve">  src.qlh_next_run_dt, src.qlh_last_run_dt,</w:t>
        <w:br/>
        <w:t xml:space="preserve">  src.dim_investment_type_snap, src.dim_status_snap,</w:t>
        <w:br/>
        <w:t xml:space="preserve">  src.dim_region_code_snap, src.dim_version_snap</w:t>
        <w:br/>
        <w:t>);</w:t>
      </w:r>
    </w:p>
    <w:p>
      <w:r>
        <w:t>End of Document</w:t>
      </w:r>
    </w:p>
    <w:p>
      <w:r>
        <w:br w:type="page"/>
      </w:r>
    </w:p>
    <w:p>
      <w:pPr>
        <w:pStyle w:val="Heading1"/>
      </w:pPr>
      <w:r>
        <w:t>Addendum B: DCA and TET (Plan + Run Model) — Design Updates and Examples</w:t>
      </w:r>
    </w:p>
    <w:p>
      <w:r>
        <w:rPr>
          <w:sz w:val="21"/>
        </w:rPr>
        <w:t>This addendum updates ADR‑012 to support DCA recurring schedules (e.g., monthly withdrawals for 2 years) and TET targeted rebalance executions that may run multiple times until a capital gains objective is reached.</w:t>
      </w:r>
    </w:p>
    <w:p>
      <w:pPr>
        <w:pStyle w:val="Heading2"/>
      </w:pPr>
      <w:r>
        <w:t>B.1 Requirement impact</w:t>
      </w:r>
    </w:p>
    <w:p>
      <w:r>
        <w:rPr>
          <w:sz w:val="21"/>
        </w:rPr>
        <w:t>• DCA KPIs: enrolled accounts; completed DCA events in current quarter; completed DCA events last 30 days.</w:t>
      </w:r>
    </w:p>
    <w:p>
      <w:r>
        <w:rPr>
          <w:sz w:val="21"/>
        </w:rPr>
        <w:t>• TET KPIs: enrolled accounts; completed TET runs in current quarter; completed TET runs YTD; upcoming expected completion in next 12 months.</w:t>
      </w:r>
    </w:p>
    <w:p>
      <w:r>
        <w:rPr>
          <w:sz w:val="21"/>
        </w:rPr>
        <w:t>• Modeling shift: use PLAN (enrollment/state) + RUN (each execution). Optional SCHEDULE for explicit due dates.</w:t>
      </w:r>
    </w:p>
    <w:p>
      <w:pPr>
        <w:pStyle w:val="Heading2"/>
      </w:pPr>
      <w:r>
        <w:t>B.2 New tables</w:t>
      </w:r>
    </w:p>
    <w:p>
      <w:pPr>
        <w:pStyle w:val="Heading3"/>
      </w:pPr>
      <w:r>
        <w:t>B.2.1 ACCOUNT_SERVICE_PLAN</w:t>
      </w:r>
    </w:p>
    <w:p>
      <w:r>
        <w:rPr>
          <w:sz w:val="21"/>
        </w:rPr>
        <w:t>One row per account + service plan; used for enrollment counts and current-state filtering.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plan_id</w:t>
            </w:r>
          </w:p>
        </w:tc>
        <w:tc>
          <w:tcPr>
            <w:tcW w:type="dxa" w:w="2880"/>
          </w:tcPr>
          <w:p>
            <w:r>
              <w:t>NUMBER (PK)</w:t>
            </w:r>
          </w:p>
        </w:tc>
        <w:tc>
          <w:tcPr>
            <w:tcW w:type="dxa" w:w="2880"/>
          </w:tcPr>
          <w:p>
            <w:r>
              <w:t>Surrogate key.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NUMBER (FK)</w:t>
            </w:r>
          </w:p>
        </w:tc>
        <w:tc>
          <w:tcPr>
            <w:tcW w:type="dxa" w:w="2880"/>
          </w:tcPr>
          <w:p>
            <w:r>
              <w:t>Join to ACCOUNT_DIM.</w:t>
            </w:r>
          </w:p>
        </w:tc>
      </w:tr>
      <w:tr>
        <w:tc>
          <w:tcPr>
            <w:tcW w:type="dxa" w:w="2880"/>
          </w:tcPr>
          <w:p>
            <w:r>
              <w:t>service_type</w:t>
            </w:r>
          </w:p>
        </w:tc>
        <w:tc>
          <w:tcPr>
            <w:tcW w:type="dxa" w:w="2880"/>
          </w:tcPr>
          <w:p>
            <w:r>
              <w:t>VARCHAR2(10)</w:t>
            </w:r>
          </w:p>
        </w:tc>
        <w:tc>
          <w:tcPr>
            <w:tcW w:type="dxa" w:w="2880"/>
          </w:tcPr>
          <w:p>
            <w:r>
              <w:t>DCA or TET.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VARCHAR2(20)</w:t>
            </w:r>
          </w:p>
        </w:tc>
        <w:tc>
          <w:tcPr>
            <w:tcW w:type="dxa" w:w="2880"/>
          </w:tcPr>
          <w:p>
            <w:r>
              <w:t>ACTIVE/PAUSED/COMPLETED/CANCELLED.</w:t>
            </w:r>
          </w:p>
        </w:tc>
      </w:tr>
      <w:tr>
        <w:tc>
          <w:tcPr>
            <w:tcW w:type="dxa" w:w="2880"/>
          </w:tcPr>
          <w:p>
            <w:r>
              <w:t>enroll_dt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Enrollment date.</w:t>
            </w:r>
          </w:p>
        </w:tc>
      </w:tr>
      <w:tr>
        <w:tc>
          <w:tcPr>
            <w:tcW w:type="dxa" w:w="2880"/>
          </w:tcPr>
          <w:p>
            <w:r>
              <w:t>end_dt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DCA typically enroll_dt + 2 years; TET may be NULL.</w:t>
            </w:r>
          </w:p>
        </w:tc>
      </w:tr>
      <w:tr>
        <w:tc>
          <w:tcPr>
            <w:tcW w:type="dxa" w:w="2880"/>
          </w:tcPr>
          <w:p>
            <w:r>
              <w:t>frequency_code</w:t>
            </w:r>
          </w:p>
        </w:tc>
        <w:tc>
          <w:tcPr>
            <w:tcW w:type="dxa" w:w="2880"/>
          </w:tcPr>
          <w:p>
            <w:r>
              <w:t>VARCHAR2(20)</w:t>
            </w:r>
          </w:p>
        </w:tc>
        <w:tc>
          <w:tcPr>
            <w:tcW w:type="dxa" w:w="2880"/>
          </w:tcPr>
          <w:p>
            <w:r>
              <w:t>DCA cadence (MONTHLY/BIWEEKLY/etc).</w:t>
            </w:r>
          </w:p>
        </w:tc>
      </w:tr>
      <w:tr>
        <w:tc>
          <w:tcPr>
            <w:tcW w:type="dxa" w:w="2880"/>
          </w:tcPr>
          <w:p>
            <w:r>
              <w:t>schedule_amount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DCA amount per occurrence.</w:t>
            </w:r>
          </w:p>
        </w:tc>
      </w:tr>
      <w:tr>
        <w:tc>
          <w:tcPr>
            <w:tcW w:type="dxa" w:w="2880"/>
          </w:tcPr>
          <w:p>
            <w:r>
              <w:t>next_due_dt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Next due execution date.</w:t>
            </w:r>
          </w:p>
        </w:tc>
      </w:tr>
      <w:tr>
        <w:tc>
          <w:tcPr>
            <w:tcW w:type="dxa" w:w="2880"/>
          </w:tcPr>
          <w:p>
            <w:r>
              <w:t>last_run_dt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Last execution date.</w:t>
            </w:r>
          </w:p>
        </w:tc>
      </w:tr>
      <w:tr>
        <w:tc>
          <w:tcPr>
            <w:tcW w:type="dxa" w:w="2880"/>
          </w:tcPr>
          <w:p>
            <w:r>
              <w:t>expected_complete_dt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Optional (TET): used for next-12-month ‘expected completion’ KPI.</w:t>
            </w:r>
          </w:p>
        </w:tc>
      </w:tr>
      <w:tr>
        <w:tc>
          <w:tcPr>
            <w:tcW w:type="dxa" w:w="2880"/>
          </w:tcPr>
          <w:p>
            <w:r>
              <w:t>updated_ts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Operational timestamp.</w:t>
            </w:r>
          </w:p>
        </w:tc>
      </w:tr>
    </w:tbl>
    <w:p/>
    <w:p>
      <w:pPr>
        <w:pStyle w:val="Heading3"/>
      </w:pPr>
      <w:r>
        <w:t>B.2.2 ACCOUNT_SERVICE_RUN</w:t>
      </w:r>
    </w:p>
    <w:p>
      <w:r>
        <w:rPr>
          <w:sz w:val="21"/>
        </w:rPr>
        <w:t>Append-only execution events; supports multiple runs per plan/account.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NUMBER (PK)</w:t>
            </w:r>
          </w:p>
        </w:tc>
        <w:tc>
          <w:tcPr>
            <w:tcW w:type="dxa" w:w="2880"/>
          </w:tcPr>
          <w:p>
            <w:r>
              <w:t>Surrogate key.</w:t>
            </w:r>
          </w:p>
        </w:tc>
      </w:tr>
      <w:tr>
        <w:tc>
          <w:tcPr>
            <w:tcW w:type="dxa" w:w="2880"/>
          </w:tcPr>
          <w:p>
            <w:r>
              <w:t>plan_id</w:t>
            </w:r>
          </w:p>
        </w:tc>
        <w:tc>
          <w:tcPr>
            <w:tcW w:type="dxa" w:w="2880"/>
          </w:tcPr>
          <w:p>
            <w:r>
              <w:t>NUMBER (FK)</w:t>
            </w:r>
          </w:p>
        </w:tc>
        <w:tc>
          <w:tcPr>
            <w:tcW w:type="dxa" w:w="2880"/>
          </w:tcPr>
          <w:p>
            <w:r>
              <w:t>Join to PLAN.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Denormalized for speed.</w:t>
            </w:r>
          </w:p>
        </w:tc>
      </w:tr>
      <w:tr>
        <w:tc>
          <w:tcPr>
            <w:tcW w:type="dxa" w:w="2880"/>
          </w:tcPr>
          <w:p>
            <w:r>
              <w:t>service_type</w:t>
            </w:r>
          </w:p>
        </w:tc>
        <w:tc>
          <w:tcPr>
            <w:tcW w:type="dxa" w:w="2880"/>
          </w:tcPr>
          <w:p>
            <w:r>
              <w:t>VARCHAR2(10)</w:t>
            </w:r>
          </w:p>
        </w:tc>
        <w:tc>
          <w:tcPr>
            <w:tcW w:type="dxa" w:w="2880"/>
          </w:tcPr>
          <w:p>
            <w:r>
              <w:t>DCA or TET.</w:t>
            </w:r>
          </w:p>
        </w:tc>
      </w:tr>
      <w:tr>
        <w:tc>
          <w:tcPr>
            <w:tcW w:type="dxa" w:w="2880"/>
          </w:tcPr>
          <w:p>
            <w:r>
              <w:t>run_dt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Execution date; partition key (monthly partitions).</w:t>
            </w:r>
          </w:p>
        </w:tc>
      </w:tr>
      <w:tr>
        <w:tc>
          <w:tcPr>
            <w:tcW w:type="dxa" w:w="2880"/>
          </w:tcPr>
          <w:p>
            <w:r>
              <w:t>run_status</w:t>
            </w:r>
          </w:p>
        </w:tc>
        <w:tc>
          <w:tcPr>
            <w:tcW w:type="dxa" w:w="2880"/>
          </w:tcPr>
          <w:p>
            <w:r>
              <w:t>VARCHAR2(20)</w:t>
            </w:r>
          </w:p>
        </w:tc>
        <w:tc>
          <w:tcPr>
            <w:tcW w:type="dxa" w:w="2880"/>
          </w:tcPr>
          <w:p>
            <w:r>
              <w:t>COMPLETED/FAILED/SKIPPED/IN_PROGRESS.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DCA executed amount (nullable for TET).</w:t>
            </w:r>
          </w:p>
        </w:tc>
      </w:tr>
      <w:tr>
        <w:tc>
          <w:tcPr>
            <w:tcW w:type="dxa" w:w="2880"/>
          </w:tcPr>
          <w:p>
            <w:r>
              <w:t>capital_gains_impacted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TET metric (nullable).</w:t>
            </w:r>
          </w:p>
        </w:tc>
      </w:tr>
      <w:tr>
        <w:tc>
          <w:tcPr>
            <w:tcW w:type="dxa" w:w="2880"/>
          </w:tcPr>
          <w:p>
            <w:r>
              <w:t>gains_remaining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Optional snapshot after run.</w:t>
            </w:r>
          </w:p>
        </w:tc>
      </w:tr>
      <w:tr>
        <w:tc>
          <w:tcPr>
            <w:tcW w:type="dxa" w:w="2880"/>
          </w:tcPr>
          <w:p>
            <w:r>
              <w:t>source_event_id</w:t>
            </w:r>
          </w:p>
        </w:tc>
        <w:tc>
          <w:tcPr>
            <w:tcW w:type="dxa" w:w="2880"/>
          </w:tcPr>
          <w:p>
            <w:r>
              <w:t>VARCHAR2(100)</w:t>
            </w:r>
          </w:p>
        </w:tc>
        <w:tc>
          <w:tcPr>
            <w:tcW w:type="dxa" w:w="2880"/>
          </w:tcPr>
          <w:p>
            <w:r>
              <w:t>Kafka/IIDR idempotency key.</w:t>
            </w:r>
          </w:p>
        </w:tc>
      </w:tr>
      <w:tr>
        <w:tc>
          <w:tcPr>
            <w:tcW w:type="dxa" w:w="2880"/>
          </w:tcPr>
          <w:p>
            <w:r>
              <w:t>ingest_ts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Operational timestamp.</w:t>
            </w:r>
          </w:p>
        </w:tc>
      </w:tr>
    </w:tbl>
    <w:p/>
    <w:p>
      <w:pPr>
        <w:pStyle w:val="Heading3"/>
      </w:pPr>
      <w:r>
        <w:t>B.2.3 (Optional) ACCOUNT_SERVICE_SCHEDULE</w:t>
      </w:r>
    </w:p>
    <w:p>
      <w:r>
        <w:rPr>
          <w:sz w:val="21"/>
        </w:rPr>
        <w:t>Explicit due dates for DCA (recommended) to support upcoming windows accurately (e.g., next 12 months).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schedule_id</w:t>
            </w:r>
          </w:p>
        </w:tc>
        <w:tc>
          <w:tcPr>
            <w:tcW w:type="dxa" w:w="2880"/>
          </w:tcPr>
          <w:p>
            <w:r>
              <w:t>NUMBER (PK)</w:t>
            </w:r>
          </w:p>
        </w:tc>
        <w:tc>
          <w:tcPr>
            <w:tcW w:type="dxa" w:w="2880"/>
          </w:tcPr>
          <w:p>
            <w:r>
              <w:t>Surrogate key.</w:t>
            </w:r>
          </w:p>
        </w:tc>
      </w:tr>
      <w:tr>
        <w:tc>
          <w:tcPr>
            <w:tcW w:type="dxa" w:w="2880"/>
          </w:tcPr>
          <w:p>
            <w:r>
              <w:t>plan_id</w:t>
            </w:r>
          </w:p>
        </w:tc>
        <w:tc>
          <w:tcPr>
            <w:tcW w:type="dxa" w:w="2880"/>
          </w:tcPr>
          <w:p>
            <w:r>
              <w:t>NUMBER (FK)</w:t>
            </w:r>
          </w:p>
        </w:tc>
        <w:tc>
          <w:tcPr>
            <w:tcW w:type="dxa" w:w="2880"/>
          </w:tcPr>
          <w:p>
            <w:r>
              <w:t>Join to PLAN.</w:t>
            </w:r>
          </w:p>
        </w:tc>
      </w:tr>
      <w:tr>
        <w:tc>
          <w:tcPr>
            <w:tcW w:type="dxa" w:w="2880"/>
          </w:tcPr>
          <w:p>
            <w:r>
              <w:t>due_dt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Planned occurrence date.</w:t>
            </w:r>
          </w:p>
        </w:tc>
      </w:tr>
      <w:tr>
        <w:tc>
          <w:tcPr>
            <w:tcW w:type="dxa" w:w="2880"/>
          </w:tcPr>
          <w:p>
            <w:r>
              <w:t>scheduled_amount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Planned DCA amount.</w:t>
            </w:r>
          </w:p>
        </w:tc>
      </w:tr>
      <w:tr>
        <w:tc>
          <w:tcPr>
            <w:tcW w:type="dxa" w:w="2880"/>
          </w:tcPr>
          <w:p>
            <w:r>
              <w:t>schedule_status</w:t>
            </w:r>
          </w:p>
        </w:tc>
        <w:tc>
          <w:tcPr>
            <w:tcW w:type="dxa" w:w="2880"/>
          </w:tcPr>
          <w:p>
            <w:r>
              <w:t>VARCHAR2(20)</w:t>
            </w:r>
          </w:p>
        </w:tc>
        <w:tc>
          <w:tcPr>
            <w:tcW w:type="dxa" w:w="2880"/>
          </w:tcPr>
          <w:p>
            <w:r>
              <w:t>PLANNED/CANCELLED/GENERATED.</w:t>
            </w:r>
          </w:p>
        </w:tc>
      </w:tr>
      <w:tr>
        <w:tc>
          <w:tcPr>
            <w:tcW w:type="dxa" w:w="2880"/>
          </w:tcPr>
          <w:p>
            <w:r>
              <w:t>generated_ts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Operational timestamp.</w:t>
            </w:r>
          </w:p>
        </w:tc>
      </w:tr>
    </w:tbl>
    <w:p/>
    <w:p>
      <w:pPr>
        <w:pStyle w:val="Heading2"/>
      </w:pPr>
      <w:r>
        <w:t>B.3 Partitioning</w:t>
      </w:r>
    </w:p>
    <w:p>
      <w:r>
        <w:rPr>
          <w:sz w:val="21"/>
        </w:rPr>
        <w:t>Partition ACCOUNT_SERVICE_RUN by run_dt (monthly interval) to prune scans for last-30-days / quarter / YTD KPIs.</w:t>
      </w:r>
    </w:p>
    <w:p>
      <w:r>
        <w:rPr>
          <w:rFonts w:ascii="Consolas" w:hAnsi="Consolas"/>
          <w:sz w:val="18"/>
        </w:rPr>
        <w:t>CREATE TABLE account_service_run (...)</w:t>
        <w:br/>
        <w:t>PARTITION BY RANGE (run_dt) INTERVAL (NUMTOYMINTERVAL(1,'MONTH'))</w:t>
        <w:br/>
        <w:t>( PARTITION p0 VALUES LESS THAN (DATE '2026-01-01') );</w:t>
      </w:r>
    </w:p>
    <w:p>
      <w:pPr>
        <w:pStyle w:val="Heading2"/>
      </w:pPr>
      <w:r>
        <w:t>B.4 Example KPI SQL</w:t>
      </w:r>
    </w:p>
    <w:p>
      <w:r>
        <w:rPr>
          <w:rFonts w:ascii="Consolas" w:hAnsi="Consolas"/>
          <w:sz w:val="18"/>
        </w:rPr>
        <w:t>-- DCA enrolled accounts</w:t>
        <w:br/>
        <w:t>SELECT COUNT(DISTINCT account_id)</w:t>
        <w:br/>
        <w:t>FROM account_service_plan</w:t>
        <w:br/>
        <w:t>WHERE service_type='DCA' AND status IN ('ACTIVE','PAUSED');</w:t>
      </w:r>
    </w:p>
    <w:p>
      <w:r>
        <w:rPr>
          <w:rFonts w:ascii="Consolas" w:hAnsi="Consolas"/>
          <w:sz w:val="18"/>
        </w:rPr>
        <w:t>-- Completed DCA events last 30 days</w:t>
        <w:br/>
        <w:t>SELECT COUNT(*)</w:t>
        <w:br/>
        <w:t>FROM account_service_run</w:t>
        <w:br/>
        <w:t>WHERE service_type='DCA' AND run_status='COMPLETED'</w:t>
        <w:br/>
        <w:t xml:space="preserve">  AND run_dt &gt;= TRUNC(:today) - 30;</w:t>
      </w:r>
    </w:p>
    <w:p>
      <w:r>
        <w:rPr>
          <w:rFonts w:ascii="Consolas" w:hAnsi="Consolas"/>
          <w:sz w:val="18"/>
        </w:rPr>
        <w:t>-- TET completed YTD</w:t>
        <w:br/>
        <w:t>SELECT COUNT(*)</w:t>
        <w:br/>
        <w:t>FROM account_service_run</w:t>
        <w:br/>
        <w:t>WHERE service_type='TET' AND run_status='COMPLETED'</w:t>
        <w:br/>
        <w:t xml:space="preserve">  AND run_dt &gt;= TRUNC(:today,'YEAR') AND run_dt &lt;= TRUNC(:today);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