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jc w:val="right"/>
        <w:rPr>
          <w:rFonts w:ascii="Trebuchet MS" w:cs="Trebuchet MS" w:eastAsia="Trebuchet MS" w:hAnsi="Trebuchet MS"/>
          <w:sz w:val="42"/>
          <w:szCs w:val="42"/>
        </w:rPr>
      </w:pPr>
      <w:bookmarkStart w:colFirst="0" w:colLast="0" w:name="_heading=h.gjdgxs" w:id="0"/>
      <w:bookmarkEnd w:id="0"/>
      <w:r w:rsidDel="00000000" w:rsidR="00000000" w:rsidRPr="00000000">
        <w:rPr>
          <w:rFonts w:ascii="Trebuchet MS" w:cs="Trebuchet MS" w:eastAsia="Trebuchet MS" w:hAnsi="Trebuchet MS"/>
          <w:sz w:val="42"/>
          <w:szCs w:val="42"/>
          <w:rtl w:val="0"/>
        </w:rPr>
        <w:t xml:space="preserve">Ch.2 Lab 2 Exercises</w:t>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heading=h.4qd70pdckwx5" w:id="1"/>
      <w:bookmarkEnd w:id="1"/>
      <w:r w:rsidDel="00000000" w:rsidR="00000000" w:rsidRPr="00000000">
        <w:rPr>
          <w:rtl w:val="0"/>
        </w:rPr>
        <w:t xml:space="preserve">Task  1</w:t>
      </w:r>
    </w:p>
    <w:p w:rsidR="00000000" w:rsidDel="00000000" w:rsidP="00000000" w:rsidRDefault="00000000" w:rsidRPr="00000000" w14:paraId="00000004">
      <w:pPr>
        <w:spacing w:after="200" w:lineRule="auto"/>
        <w:ind w:left="720" w:firstLine="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Given the height and the radius of a right circular cone, calculate the surface area of the cone using this formula:</w:t>
      </w:r>
    </w:p>
    <w:p w:rsidR="00000000" w:rsidDel="00000000" w:rsidP="00000000" w:rsidRDefault="00000000" w:rsidRPr="00000000" w14:paraId="00000005">
      <w:pPr>
        <w:spacing w:after="200" w:lineRule="auto"/>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114300" distT="114300" distL="114300" distR="114300">
            <wp:extent cx="3743325" cy="8001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433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Rule="auto"/>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Assume that the height (h) is 20 inches and the radius is 10 inches. </w:t>
      </w:r>
    </w:p>
    <w:p w:rsidR="00000000" w:rsidDel="00000000" w:rsidP="00000000" w:rsidRDefault="00000000" w:rsidRPr="00000000" w14:paraId="00000007">
      <w:pPr>
        <w:spacing w:after="200" w:lineRule="auto"/>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The output:</w:t>
      </w:r>
    </w:p>
    <w:p w:rsidR="00000000" w:rsidDel="00000000" w:rsidP="00000000" w:rsidRDefault="00000000" w:rsidRPr="00000000" w14:paraId="00000008">
      <w:pPr>
        <w:spacing w:after="200" w:lineRule="auto"/>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114300" distT="114300" distL="114300" distR="114300">
            <wp:extent cx="4133850" cy="85725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3850" cy="857250"/>
                    </a:xfrm>
                    <a:prstGeom prst="rect"/>
                    <a:ln/>
                  </pic:spPr>
                </pic:pic>
              </a:graphicData>
            </a:graphic>
          </wp:inline>
        </w:drawing>
      </w:r>
      <w:r w:rsidDel="00000000" w:rsidR="00000000" w:rsidRPr="00000000">
        <w:rPr>
          <w:rtl w:val="0"/>
        </w:rPr>
      </w:r>
    </w:p>
    <w:tbl>
      <w:tblPr>
        <w:tblStyle w:val="Table1"/>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Pr>
              <w:drawing>
                <wp:inline distB="114300" distT="114300" distL="114300" distR="114300">
                  <wp:extent cx="6257925" cy="2425700"/>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257925" cy="242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Pr>
              <w:drawing>
                <wp:inline distB="114300" distT="114300" distL="114300" distR="114300">
                  <wp:extent cx="2762250" cy="657225"/>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62250" cy="657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Style w:val="Heading1"/>
        <w:ind w:left="720" w:firstLine="0"/>
        <w:rPr/>
      </w:pPr>
      <w:bookmarkStart w:colFirst="0" w:colLast="0" w:name="_heading=h.th6en2o9gou1" w:id="2"/>
      <w:bookmarkEnd w:id="2"/>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276" w:lineRule="auto"/>
        <w:ind w:left="0" w:firstLine="0"/>
        <w:rPr>
          <w:sz w:val="40"/>
          <w:szCs w:val="40"/>
        </w:rPr>
      </w:pPr>
      <w:bookmarkStart w:colFirst="0" w:colLast="0" w:name="_heading=h.30j0zll" w:id="3"/>
      <w:bookmarkEnd w:id="3"/>
      <w:r w:rsidDel="00000000" w:rsidR="00000000" w:rsidRPr="00000000">
        <w:rPr>
          <w:rtl w:val="0"/>
        </w:rPr>
        <w:t xml:space="preserve">Task  2</w:t>
      </w:r>
      <w:r w:rsidDel="00000000" w:rsidR="00000000" w:rsidRPr="00000000">
        <w:rPr>
          <w:rtl w:val="0"/>
        </w:rPr>
      </w:r>
    </w:p>
    <w:p w:rsidR="00000000" w:rsidDel="00000000" w:rsidP="00000000" w:rsidRDefault="00000000" w:rsidRPr="00000000" w14:paraId="00000013">
      <w:pPr>
        <w:spacing w:after="40" w:before="240" w:line="240" w:lineRule="auto"/>
        <w:ind w:left="720" w:firstLine="0"/>
        <w:rPr>
          <w:color w:val="404040"/>
        </w:rPr>
      </w:pPr>
      <w:r w:rsidDel="00000000" w:rsidR="00000000" w:rsidRPr="00000000">
        <w:rPr>
          <w:color w:val="404040"/>
          <w:rtl w:val="0"/>
        </w:rPr>
        <w:t xml:space="preserve">Giving change. Implement a program that directs a cashier on how to give change. The program has two inputs: the amount due and the amount received from the customer. Display the dollars, quarters, dimes, nickels, and pennies that the customer should receive in return. In order to avoid roundoff errors, the program user should supply both amounts in pennies, for example, 274 instead of 2.74.</w:t>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19350" cy="277177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193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rPr>
      </w:pPr>
      <w:r w:rsidDel="00000000" w:rsidR="00000000" w:rsidRPr="00000000">
        <w:rPr>
          <w:rtl w:val="0"/>
        </w:rPr>
      </w:r>
    </w:p>
    <w:tbl>
      <w:tblPr>
        <w:tblStyle w:val="Table3"/>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6257925" cy="59182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57925" cy="591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spacing w:line="276" w:lineRule="auto"/>
        <w:rPr>
          <w:sz w:val="10"/>
          <w:szCs w:val="10"/>
        </w:rPr>
      </w:pP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1781175" cy="119062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81175" cy="1190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rPr>
          <w:sz w:val="10"/>
          <w:szCs w:val="10"/>
        </w:rPr>
      </w:pP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1543050" cy="113347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543050" cy="1133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line="276" w:lineRule="auto"/>
        <w:ind w:left="0" w:firstLine="0"/>
        <w:rPr/>
      </w:pPr>
      <w:bookmarkStart w:colFirst="0" w:colLast="0" w:name="_heading=h.vw8ge6178e63" w:id="4"/>
      <w:bookmarkEnd w:id="4"/>
      <w:r w:rsidDel="00000000" w:rsidR="00000000" w:rsidRPr="00000000">
        <w:rPr>
          <w:rtl w:val="0"/>
        </w:rPr>
      </w:r>
    </w:p>
    <w:p w:rsidR="00000000" w:rsidDel="00000000" w:rsidP="00000000" w:rsidRDefault="00000000" w:rsidRPr="00000000" w14:paraId="0000001F">
      <w:pPr>
        <w:pStyle w:val="Heading1"/>
        <w:spacing w:line="276" w:lineRule="auto"/>
        <w:ind w:left="0" w:firstLine="0"/>
        <w:rPr/>
      </w:pPr>
      <w:bookmarkStart w:colFirst="0" w:colLast="0" w:name="_heading=h.80eg9rkwzktb" w:id="5"/>
      <w:bookmarkEnd w:id="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line="276" w:lineRule="auto"/>
        <w:ind w:left="0" w:firstLine="0"/>
        <w:rPr>
          <w:sz w:val="40"/>
          <w:szCs w:val="40"/>
        </w:rPr>
      </w:pPr>
      <w:bookmarkStart w:colFirst="0" w:colLast="0" w:name="_heading=h.1fob9te" w:id="6"/>
      <w:bookmarkEnd w:id="6"/>
      <w:r w:rsidDel="00000000" w:rsidR="00000000" w:rsidRPr="00000000">
        <w:rPr>
          <w:rtl w:val="0"/>
        </w:rPr>
        <w:t xml:space="preserve">Task  3</w:t>
      </w:r>
      <w:r w:rsidDel="00000000" w:rsidR="00000000" w:rsidRPr="00000000">
        <w:rPr>
          <w:rtl w:val="0"/>
        </w:rPr>
      </w:r>
    </w:p>
    <w:p w:rsidR="00000000" w:rsidDel="00000000" w:rsidP="00000000" w:rsidRDefault="00000000" w:rsidRPr="00000000" w14:paraId="00000023">
      <w:pPr>
        <w:widowControl w:val="0"/>
        <w:spacing w:after="40" w:before="240" w:line="216" w:lineRule="auto"/>
        <w:rPr>
          <w:color w:val="404040"/>
        </w:rPr>
      </w:pPr>
      <w:r w:rsidDel="00000000" w:rsidR="00000000" w:rsidRPr="00000000">
        <w:rPr>
          <w:color w:val="404040"/>
          <w:rtl w:val="0"/>
        </w:rPr>
        <w:t xml:space="preserve">Given a string, do the following:</w:t>
      </w:r>
    </w:p>
    <w:p w:rsidR="00000000" w:rsidDel="00000000" w:rsidP="00000000" w:rsidRDefault="00000000" w:rsidRPr="00000000" w14:paraId="00000024">
      <w:pPr>
        <w:widowControl w:val="0"/>
        <w:spacing w:after="40" w:before="240" w:line="216" w:lineRule="auto"/>
        <w:rPr>
          <w:color w:val="404040"/>
        </w:rPr>
      </w:pPr>
      <w:r w:rsidDel="00000000" w:rsidR="00000000" w:rsidRPr="00000000">
        <w:rPr>
          <w:color w:val="404040"/>
          <w:rtl w:val="0"/>
        </w:rPr>
        <w:t xml:space="preserve">•Print the length of the string</w:t>
      </w:r>
    </w:p>
    <w:p w:rsidR="00000000" w:rsidDel="00000000" w:rsidP="00000000" w:rsidRDefault="00000000" w:rsidRPr="00000000" w14:paraId="00000025">
      <w:pPr>
        <w:widowControl w:val="0"/>
        <w:spacing w:after="40" w:before="240" w:line="216" w:lineRule="auto"/>
        <w:rPr>
          <w:color w:val="404040"/>
        </w:rPr>
      </w:pPr>
      <w:r w:rsidDel="00000000" w:rsidR="00000000" w:rsidRPr="00000000">
        <w:rPr>
          <w:color w:val="404040"/>
          <w:rtl w:val="0"/>
        </w:rPr>
        <w:t xml:space="preserve">•Replace all lower case ‘a’ with upper case ‘A’ and print it</w:t>
      </w:r>
    </w:p>
    <w:p w:rsidR="00000000" w:rsidDel="00000000" w:rsidP="00000000" w:rsidRDefault="00000000" w:rsidRPr="00000000" w14:paraId="00000026">
      <w:pPr>
        <w:widowControl w:val="0"/>
        <w:spacing w:after="40" w:before="240" w:line="216" w:lineRule="auto"/>
        <w:rPr>
          <w:color w:val="404040"/>
        </w:rPr>
      </w:pPr>
      <w:r w:rsidDel="00000000" w:rsidR="00000000" w:rsidRPr="00000000">
        <w:rPr>
          <w:color w:val="404040"/>
          <w:rtl w:val="0"/>
        </w:rPr>
        <w:t xml:space="preserve">•Capitalize the whole string and print it.</w:t>
      </w:r>
    </w:p>
    <w:p w:rsidR="00000000" w:rsidDel="00000000" w:rsidP="00000000" w:rsidRDefault="00000000" w:rsidRPr="00000000" w14:paraId="00000027">
      <w:pPr>
        <w:widowControl w:val="0"/>
        <w:spacing w:after="40" w:before="240" w:line="216" w:lineRule="auto"/>
        <w:rPr>
          <w:color w:val="404040"/>
        </w:rPr>
      </w:pPr>
      <w:r w:rsidDel="00000000" w:rsidR="00000000" w:rsidRPr="00000000">
        <w:rPr>
          <w:color w:val="404040"/>
          <w:rtl w:val="0"/>
        </w:rPr>
        <w:t xml:space="preserve">•Print the second character</w:t>
      </w:r>
    </w:p>
    <w:p w:rsidR="00000000" w:rsidDel="00000000" w:rsidP="00000000" w:rsidRDefault="00000000" w:rsidRPr="00000000" w14:paraId="00000028">
      <w:pPr>
        <w:widowControl w:val="0"/>
        <w:spacing w:after="40" w:before="240" w:line="216" w:lineRule="auto"/>
        <w:rPr>
          <w:color w:val="404040"/>
        </w:rPr>
      </w:pPr>
      <w:r w:rsidDel="00000000" w:rsidR="00000000" w:rsidRPr="00000000">
        <w:rPr>
          <w:color w:val="404040"/>
          <w:rtl w:val="0"/>
        </w:rPr>
        <w:t xml:space="preserve">•Print the last character</w:t>
      </w:r>
    </w:p>
    <w:p w:rsidR="00000000" w:rsidDel="00000000" w:rsidP="00000000" w:rsidRDefault="00000000" w:rsidRPr="00000000" w14:paraId="00000029">
      <w:pPr>
        <w:widowControl w:val="0"/>
        <w:spacing w:after="40" w:before="240" w:line="216" w:lineRule="auto"/>
        <w:rPr>
          <w:color w:val="404040"/>
        </w:rPr>
      </w:pPr>
      <w:r w:rsidDel="00000000" w:rsidR="00000000" w:rsidRPr="00000000">
        <w:rPr>
          <w:color w:val="404040"/>
          <w:rtl w:val="0"/>
        </w:rPr>
        <w:t xml:space="preserve">•Print the middle character</w:t>
      </w:r>
    </w:p>
    <w:p w:rsidR="00000000" w:rsidDel="00000000" w:rsidP="00000000" w:rsidRDefault="00000000" w:rsidRPr="00000000" w14:paraId="0000002A">
      <w:pPr>
        <w:widowControl w:val="0"/>
        <w:spacing w:after="40" w:before="240" w:line="216" w:lineRule="auto"/>
        <w:rPr>
          <w:color w:val="404040"/>
        </w:rPr>
      </w:pPr>
      <w:r w:rsidDel="00000000" w:rsidR="00000000" w:rsidRPr="00000000">
        <w:rPr>
          <w:rtl w:val="0"/>
        </w:rPr>
      </w:r>
    </w:p>
    <w:p w:rsidR="00000000" w:rsidDel="00000000" w:rsidP="00000000" w:rsidRDefault="00000000" w:rsidRPr="00000000" w14:paraId="0000002B">
      <w:pPr>
        <w:widowControl w:val="0"/>
        <w:spacing w:after="40" w:before="240" w:line="216" w:lineRule="auto"/>
        <w:rPr>
          <w:color w:val="404040"/>
        </w:rPr>
      </w:pPr>
      <w:r w:rsidDel="00000000" w:rsidR="00000000" w:rsidRPr="00000000">
        <w:rPr>
          <w:color w:val="404040"/>
        </w:rPr>
        <w:drawing>
          <wp:inline distB="114300" distT="114300" distL="114300" distR="114300">
            <wp:extent cx="5514975" cy="2943225"/>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149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276" w:lineRule="auto"/>
        <w:rPr>
          <w:color w:val="404040"/>
        </w:rPr>
      </w:pPr>
      <w:r w:rsidDel="00000000" w:rsidR="00000000" w:rsidRPr="00000000">
        <w:rPr>
          <w:rtl w:val="0"/>
        </w:rPr>
      </w:r>
    </w:p>
    <w:tbl>
      <w:tblPr>
        <w:tblStyle w:val="Table6"/>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6257925" cy="36703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257925" cy="367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spacing w:line="276" w:lineRule="auto"/>
        <w:rPr>
          <w:sz w:val="10"/>
          <w:szCs w:val="10"/>
        </w:rPr>
      </w:pPr>
      <w:r w:rsidDel="00000000" w:rsidR="00000000" w:rsidRPr="00000000">
        <w:rPr>
          <w:rtl w:val="0"/>
        </w:rPr>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2447925" cy="146685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47925" cy="1466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line="276" w:lineRule="auto"/>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EZ+DNaicvspRGAC/TEeyoLgCSA==">CgMxLjAyCGguZ2pkZ3hzMg5oLjRxZDcwcGRja3d4NTIOaC50aDZlbjJvOWdvdTEyCWguMzBqMHpsbDIOaC52dzhnZTYxNzhlNjMyDmguODBlZzlya3d6a3RiMgloLjFmb2I5dGU4AHIhMVZWeUhNc2pxaGxQNmc0ODFickFPSGxILURWamVPUU1k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