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1st output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of rectangle is 330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of figure is calculating... (is coming from super class)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2nd output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of rectangle is 330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of Circle (PI * R * R)113.03999999999999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3rd Output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of figure is calculating... (is coming from super class)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of Circle (PI * R * R)113.03999999999999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4th output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of rectangle is 330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of Circle (PI * R * R)113.03999999999999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you need a method which acts as a contract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or the rule then make that method as abstract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the method is abstract in the class then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class should also be made abstract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the class is abstract then creating an object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the class is not allowed directly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 a abstract class it is possible to have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concrete method/s, and this can be access only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through child class/es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encapsulation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inheritance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polymorphism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abstraction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Vehicle{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abstract move();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Car extends Vehicle{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move(){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Sop("car moves");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Truck extends Vehicle{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move(){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Sop("truck moves");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First extends Second{}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First extends Second extends Thrid {} (invalid)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First extends Second, Third {} (invalid)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class  myclass{ } // then this class cannot be inherited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mymclass{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method1(){}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final method2(){}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Yourclass extends  myclass{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method1(){}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method2(){}(this line becomes invalid )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declare constants in the program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int x =33;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 class extends class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 interface extends interface or interfaces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interface I1 extends I2, I3, I4{}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 class implements interface or interfaces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 interface neither extends not implements the class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are used to show working of multiple inheritance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