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SCD 1 Implementation – will hold only current information, if the record does not exists then insert, if exists check for changes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 of now we are overwriting the fields with new time.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6738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SCD1 TRANSFORMATION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-- SOURCE TABLE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TABLE CUSTOMER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(</w:t>
        <w:tab/>
        <w:t xml:space="preserve">"CID" NUMBER,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"CNAME" VARCHAR2(33 ),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"ADDR_1" VARCHAR2(33 ),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"ADDR_2" VARCHAR2(33 ),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"STATE" VARCHAR2(33 ),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 PRIMARY KEY ("CID"));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CUSTOMER VALUES (1, 'SREEDHAR', 'AMERICAN DREAMWAY', '1ST STREET', 'RESTON');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CUSTOMER VALUES (2, 'KUMAR', '8TH CORSS', 'BANGALORE', 'KARNATAKA');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CUSTOMER VALUES (3, 'BECKY', 'DREAM CORNER', 'CLARA LANE', 'VIRGINIA');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CUSTOMER VALUES (4, 'CHAITRA', 'MK COLONY', 'HRR', 'KARNATAKA');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COMMIT;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-- TARGET TABLE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CREATE TABLE T_CUSTOMER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(</w:t>
        <w:tab/>
        <w:t xml:space="preserve">"CKEY" NUMBER,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"CID" NUMBER,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"CNAME" VARCHAR2(33 BYTE),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"ADDR_1" VARCHAR2(33 BYTE),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"ADDR_2" VARCHAR2(33 BYTE),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"STATE" VARCHAR2(33 BYTE),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"CREATE_DATE" DATE,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"UPDATE_DATE" DATE,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 PRIMARY KEY ("CKEY"));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Take the source qualifier from customer table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 lookup have only CKEY which is a surrogate key, and  cid because we will compare only with that, whether the record exists or not. Create an  port in lookup port called CID_SRC and drag and drop CID to CID_SRC, such that we can lookup.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an expression EXP_M_CUSTOMER_SCD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expression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Create_date is sysdate, update_date is dummy date, flag for insert or update IIF(ISNULL(CKEY),’I’, ‘U’))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 router, with 2 groups with values I and U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Here we have to do two things If the record is existing we have to update and if not existing need to be inserted.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For updating existing record we will use Update Strategy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Case 1: Insert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a sequence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Target Definition will take all attributes except ckey, give ckey value from sequence created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Case 2: Update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update strategy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And drag all fields as shown below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SCD TYPE 2 IMPLEMENTAION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If not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59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Create a new entry along with create date(current date) and update date(future date)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If 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0" w:before="0" w:line="259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New Entry with current Date and update 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60" w:before="0" w:line="259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Look for matching record and update date with current 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TABLE SCD2_CUSTOMER(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CUSTID VARCHAR2(5) PRIMARY KEY,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CUSTNAME VARCHAR2(33),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CUSTGRADE CHAR(1),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INCOME NUMBER(9,2));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SCD2_CUSTOMER VALUES('C1', 'KUMAR', 'B', 232323);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SCD2_CUSTOMER VALUES('C2', 'NAVEEN', 'B', 132323);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SCD2_CUSTOMER VALUES('C3', 'SAM', 'A', 432323);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SCD2_CUSTOMER VALUES('C4', 'DON', 'D', 31113);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-- TARGET TABLE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TABLE T_SCD2_CUSTOMER(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CUST_SKEY NUMBER PRIMARY KEY, -- SORROGATE KEY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CUSTID VARCHAR2(5),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CUSTNAME VARCHAR2(33),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CUSTGRADE CHAR(1),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INCOME NUMBER(9,2),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CUST_HASHCODE VARCHAR2(255),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START_DATE DATE,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END_DATE DATE,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      </w:t>
        <w:tab/>
        <w:t xml:space="preserve">CUST_FLAG CHAR(1));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Expression exp_cust is used as a best practice, from exp_cust take in_cust id other will be taken from lookup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lookup sql override </w:t>
      </w:r>
    </w:p>
    <w:p w:rsidR="00000000" w:rsidDel="00000000" w:rsidP="00000000" w:rsidRDefault="00000000" w:rsidRPr="0000000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spacing w:after="0" w:line="240" w:lineRule="auto"/>
        <w:contextualSpacing w:val="0"/>
      </w:pPr>
      <w:r w:rsidDel="00000000" w:rsidR="00000000" w:rsidRPr="00000000">
        <w:rPr>
          <w:rFonts w:ascii="MS Shell Dlg" w:cs="MS Shell Dlg" w:eastAsia="MS Shell Dlg" w:hAnsi="MS Shell Dlg"/>
          <w:sz w:val="20"/>
          <w:szCs w:val="20"/>
          <w:rtl w:val="0"/>
        </w:rPr>
        <w:t xml:space="preserve">SELECT T_SCD2_CUSTOMER.CUST_SKEY as CUST_SKEY, T_SCD2_CUSTOMER.CUST_HASHCODE as CUST_HASHCODE, T_SCD2_CUSTOMER.CUSTID as CUSTID FROM T_SCD2_CUSTOMER</w:t>
      </w:r>
    </w:p>
    <w:p w:rsidR="00000000" w:rsidDel="00000000" w:rsidP="00000000" w:rsidRDefault="00000000" w:rsidRPr="00000000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spacing w:after="0" w:line="240" w:lineRule="auto"/>
        <w:contextualSpacing w:val="0"/>
      </w:pPr>
      <w:r w:rsidDel="00000000" w:rsidR="00000000" w:rsidRPr="00000000">
        <w:rPr>
          <w:rFonts w:ascii="MS Shell Dlg" w:cs="MS Shell Dlg" w:eastAsia="MS Shell Dlg" w:hAnsi="MS Shell Dlg"/>
          <w:sz w:val="20"/>
          <w:szCs w:val="20"/>
          <w:rtl w:val="0"/>
        </w:rPr>
        <w:t xml:space="preserve">WHERE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MS Shell Dlg" w:cs="MS Shell Dlg" w:eastAsia="MS Shell Dlg" w:hAnsi="MS Shell Dlg"/>
          <w:sz w:val="20"/>
          <w:szCs w:val="20"/>
          <w:rtl w:val="0"/>
        </w:rPr>
        <w:t xml:space="preserve">T_SCD2_CUSTOMER.CUST_FLAG='Y'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MS Shell Dlg" w:cs="MS Shell Dlg" w:eastAsia="MS Shell Dlg" w:hAnsi="MS Shell Dlg"/>
          <w:sz w:val="20"/>
          <w:szCs w:val="20"/>
          <w:rtl w:val="0"/>
        </w:rPr>
        <w:t xml:space="preserve">This is to make sure that only the valid customers are taken in to account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MS Shell Dlg" w:cs="MS Shell Dlg" w:eastAsia="MS Shell Dlg" w:hAnsi="MS Shell Dlg"/>
          <w:sz w:val="20"/>
          <w:szCs w:val="20"/>
          <w:rtl w:val="0"/>
        </w:rPr>
        <w:t xml:space="preserve">And in lookup have condition custid=in_custid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EXP_CHECK_CUSTOMER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O_INDICATOR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45847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Others are visible in the screen only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router create two groups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34137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After router 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above one give it only for existing record for update the flag to ‘N’ , give it to update strategy with DD_UPDATE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93415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Final View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316738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bookmarkStart w:colFirst="0" w:colLast="0" w:name="h.gjdgxs" w:id="0"/>
      <w:bookmarkEnd w:id="0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Implementation of SCD Type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TABLE SCD3_CUSTOMER(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CUST_ID NUMBER(10) PRIMARY KEY,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CUST_NAME VARCHAR2(30) NOT NULL,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CITY VARCHAR2(30),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STATE VARCHAR2(30));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SCD3_CUSTOMER VALUES (101, 'KARTHIKA', 'RESTON', 'VIRGINIA');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SCD3_CUSTOMER VALUES (102, 'SUNDAR', 'CUPERTINO', 'CALIFORNIA');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SCD3_CUSTOMER VALUES (103, 'SCOTT', 'DELHI', 'DELHI');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INSERT INTO SCD3_CUSTOMER VALUES (104, 'VIJAY', 'DALLAS', 'TEXAS');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CREATE TABLE T_SCD3_CUSTOMER(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CUST_KEY NUMBER(30) PRIMARY KEY,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CUST_ID NUMBER(10),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CUST_NAME VARCHAR2(30),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CITY VARCHAR2(30),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STATE VARCHAR2(30),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PREV_CUST_NAME VARCHAR2(30),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PREV_CITY VARCHAR2(30),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PREV_STATE VARCHAR2(30),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CREATE_DT DATE,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UPDATE_DT DATE);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MS Shell Dlg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11" Type="http://schemas.openxmlformats.org/officeDocument/2006/relationships/image" Target="media/image23.png"/><Relationship Id="rId22" Type="http://schemas.openxmlformats.org/officeDocument/2006/relationships/image" Target="media/image36.png"/><Relationship Id="rId10" Type="http://schemas.openxmlformats.org/officeDocument/2006/relationships/image" Target="media/image24.png"/><Relationship Id="rId21" Type="http://schemas.openxmlformats.org/officeDocument/2006/relationships/image" Target="media/image35.png"/><Relationship Id="rId13" Type="http://schemas.openxmlformats.org/officeDocument/2006/relationships/image" Target="media/image25.png"/><Relationship Id="rId12" Type="http://schemas.openxmlformats.org/officeDocument/2006/relationships/image" Target="media/image26.png"/><Relationship Id="rId23" Type="http://schemas.openxmlformats.org/officeDocument/2006/relationships/image" Target="media/image3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image" Target="media/image27.png"/><Relationship Id="rId14" Type="http://schemas.openxmlformats.org/officeDocument/2006/relationships/image" Target="media/image30.png"/><Relationship Id="rId17" Type="http://schemas.openxmlformats.org/officeDocument/2006/relationships/image" Target="media/image31.png"/><Relationship Id="rId16" Type="http://schemas.openxmlformats.org/officeDocument/2006/relationships/image" Target="media/image28.png"/><Relationship Id="rId5" Type="http://schemas.openxmlformats.org/officeDocument/2006/relationships/image" Target="media/image17.png"/><Relationship Id="rId19" Type="http://schemas.openxmlformats.org/officeDocument/2006/relationships/image" Target="media/image33.png"/><Relationship Id="rId6" Type="http://schemas.openxmlformats.org/officeDocument/2006/relationships/image" Target="media/image19.png"/><Relationship Id="rId18" Type="http://schemas.openxmlformats.org/officeDocument/2006/relationships/image" Target="media/image32.png"/><Relationship Id="rId7" Type="http://schemas.openxmlformats.org/officeDocument/2006/relationships/image" Target="media/image18.png"/><Relationship Id="rId8" Type="http://schemas.openxmlformats.org/officeDocument/2006/relationships/image" Target="media/image22.png"/></Relationships>
</file>