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C2068" w:rsidR="4127DA59" w:rsidP="50507EB1" w:rsidRDefault="4127DA59" w14:paraId="29281AE2" w14:textId="2D5F89A6">
      <w:pPr>
        <w:pStyle w:val="NoSpacing"/>
        <w:jc w:val="center"/>
        <w:rPr>
          <w:vertAlign w:val="subscript"/>
        </w:rPr>
      </w:pPr>
    </w:p>
    <w:p w:rsidR="0027363E" w:rsidP="176F29AF" w:rsidRDefault="5BEC7206" w14:paraId="2E92020D" w14:textId="55ABD35E">
      <w:pPr>
        <w:jc w:val="center"/>
        <w:rPr>
          <w:rFonts w:ascii="Calibri" w:hAnsi="Calibri" w:eastAsia="Calibri" w:cs="Calibri"/>
          <w:color w:val="000000" w:themeColor="text1"/>
          <w:sz w:val="36"/>
          <w:szCs w:val="36"/>
        </w:rPr>
      </w:pPr>
      <w:bookmarkStart w:name="_Int_B5ayLLpZ" w:id="0"/>
      <w:r w:rsidRPr="4127DA59">
        <w:rPr>
          <w:rFonts w:ascii="Calibri" w:hAnsi="Calibri" w:eastAsia="Calibri" w:cs="Calibri"/>
          <w:b/>
          <w:bCs/>
          <w:color w:val="000000" w:themeColor="text1"/>
          <w:sz w:val="36"/>
          <w:szCs w:val="36"/>
          <w:lang w:val="en-GB"/>
        </w:rPr>
        <w:t>A Note to 2022/23 Freshers</w:t>
      </w:r>
      <w:bookmarkEnd w:id="0"/>
    </w:p>
    <w:p w:rsidR="0027363E" w:rsidP="176F29AF" w:rsidRDefault="5BEC7206" w14:paraId="1BC306B3" w14:textId="643F47EE">
      <w:pPr>
        <w:rPr>
          <w:rFonts w:ascii="Calibri" w:hAnsi="Calibri" w:eastAsia="Calibri" w:cs="Calibri"/>
          <w:color w:val="000000" w:themeColor="text1"/>
          <w:sz w:val="24"/>
          <w:szCs w:val="24"/>
        </w:rPr>
      </w:pPr>
      <w:r w:rsidRPr="4127DA59">
        <w:rPr>
          <w:rFonts w:ascii="Calibri" w:hAnsi="Calibri" w:eastAsia="Calibri" w:cs="Calibri"/>
          <w:color w:val="000000" w:themeColor="text1"/>
          <w:sz w:val="24"/>
          <w:szCs w:val="24"/>
          <w:lang w:val="en-GB"/>
        </w:rPr>
        <w:t>Dear Future Freshers,</w:t>
      </w:r>
    </w:p>
    <w:p w:rsidR="0027363E" w:rsidP="176F29AF" w:rsidRDefault="7275FE4B" w14:paraId="387FFFD0" w14:textId="56133607">
      <w:pPr>
        <w:rPr>
          <w:rFonts w:ascii="Calibri" w:hAnsi="Calibri" w:eastAsia="Calibri" w:cs="Calibri"/>
          <w:color w:val="000000" w:themeColor="text1"/>
          <w:sz w:val="24"/>
          <w:szCs w:val="24"/>
          <w:lang w:val="en-GB"/>
        </w:rPr>
      </w:pPr>
      <w:r w:rsidRPr="7D2CE346">
        <w:rPr>
          <w:rFonts w:ascii="Calibri" w:hAnsi="Calibri" w:eastAsia="Calibri" w:cs="Calibri"/>
          <w:color w:val="000000" w:themeColor="text1"/>
          <w:sz w:val="24"/>
          <w:szCs w:val="24"/>
          <w:lang w:val="en-GB"/>
        </w:rPr>
        <w:t>Like the year before ours, the exams were all online and open book. Each theory exam was 80 minutes long, so try to aim for completing each section in an equal amount of time. Here are a few summary notes from our papers that you may find useful.</w:t>
      </w:r>
    </w:p>
    <w:p w:rsidR="0027363E" w:rsidP="17E8CAB4" w:rsidRDefault="176F29AF" w14:paraId="2CE4751A" w14:textId="466290D7">
      <w:pPr>
        <w:rPr>
          <w:rFonts w:ascii="Calibri" w:hAnsi="Calibri" w:eastAsia="Calibri" w:cs="Calibri"/>
          <w:color w:val="000000" w:themeColor="text1"/>
          <w:sz w:val="24"/>
          <w:szCs w:val="24"/>
          <w:lang w:val="en-GB"/>
        </w:rPr>
      </w:pPr>
      <w:r w:rsidRPr="17E8CAB4">
        <w:rPr>
          <w:rFonts w:ascii="Calibri" w:hAnsi="Calibri" w:eastAsia="Calibri" w:cs="Calibri"/>
          <w:color w:val="000000" w:themeColor="text1"/>
          <w:sz w:val="24"/>
          <w:szCs w:val="24"/>
          <w:lang w:val="en-GB"/>
        </w:rPr>
        <w:t>Also, remember to balance answering “high mark questions” with questions you are good at. Don’t spend a long time perfecting a 5% or 10% question when there is a 40% you can get half the marks in.</w:t>
      </w:r>
    </w:p>
    <w:p w:rsidR="0027363E" w:rsidP="176F29AF" w:rsidRDefault="176F29AF" w14:paraId="6588B42E" w14:textId="6898D6F6">
      <w:pPr>
        <w:rPr>
          <w:rFonts w:ascii="Calibri" w:hAnsi="Calibri" w:eastAsia="Calibri" w:cs="Calibri"/>
          <w:color w:val="000000" w:themeColor="text1"/>
          <w:sz w:val="24"/>
          <w:szCs w:val="24"/>
          <w:lang w:val="en-GB"/>
        </w:rPr>
      </w:pPr>
      <w:r w:rsidRPr="176F29AF">
        <w:rPr>
          <w:rFonts w:ascii="Calibri" w:hAnsi="Calibri" w:eastAsia="Calibri" w:cs="Calibri"/>
          <w:color w:val="000000" w:themeColor="text1"/>
          <w:sz w:val="24"/>
          <w:szCs w:val="24"/>
          <w:lang w:val="en-GB"/>
        </w:rPr>
        <w:t>The resources below are a combination of those from the previous year, and our year, which we think will help you.</w:t>
      </w:r>
    </w:p>
    <w:p w:rsidR="0027363E" w:rsidP="17E8CAB4" w:rsidRDefault="5BEC7206" w14:paraId="178FF947" w14:textId="21584C08">
      <w:pPr>
        <w:rPr>
          <w:rFonts w:ascii="Calibri" w:hAnsi="Calibri" w:eastAsia="Calibri" w:cs="Calibri"/>
          <w:color w:val="000000" w:themeColor="text1"/>
          <w:sz w:val="24"/>
          <w:szCs w:val="24"/>
          <w:lang w:val="en-GB"/>
        </w:rPr>
      </w:pPr>
      <w:r w:rsidRPr="4127DA59">
        <w:rPr>
          <w:rFonts w:ascii="Calibri" w:hAnsi="Calibri" w:eastAsia="Calibri" w:cs="Calibri"/>
          <w:color w:val="000000" w:themeColor="text1"/>
          <w:sz w:val="24"/>
          <w:szCs w:val="24"/>
          <w:lang w:val="en-GB"/>
        </w:rPr>
        <w:t>Lastly, we are aware that you may not have online TRAs (Timed Remote Assessments), and the department could decide to revert to in-person exams. Please don’t panic because that won’t help you study. Make sure to practice throughout the year (DO NOT LEAVE REVISION UNTIL APRIL (OR MAY), PLEASE), and learn definitions – it was a common theme in relevant exams before things went online...</w:t>
      </w:r>
    </w:p>
    <w:p w:rsidR="176F29AF" w:rsidP="2A4270DB" w:rsidRDefault="176F29AF" w14:paraId="63F5098B" w14:textId="675ECECC">
      <w:pPr>
        <w:rPr>
          <w:rFonts w:ascii="Calibri" w:hAnsi="Calibri" w:eastAsia="Calibri" w:cs="Calibri"/>
          <w:color w:val="000000" w:themeColor="text1"/>
          <w:sz w:val="24"/>
          <w:szCs w:val="24"/>
          <w:lang w:val="en-GB"/>
        </w:rPr>
      </w:pPr>
      <w:r w:rsidRPr="2A4270DB">
        <w:rPr>
          <w:rFonts w:ascii="Calibri" w:hAnsi="Calibri" w:eastAsia="Calibri" w:cs="Calibri"/>
          <w:color w:val="000000" w:themeColor="text1"/>
          <w:sz w:val="24"/>
          <w:szCs w:val="24"/>
          <w:lang w:val="en-GB"/>
        </w:rPr>
        <w:t>&lt;&lt;ANY 2021/22 STUDENTS PLEASE FEEL FREE TO UPDATE THIS WITH ADVICE AND GUIDANCE&gt;&gt;</w:t>
      </w:r>
    </w:p>
    <w:p w:rsidR="0027363E" w:rsidP="176F29AF" w:rsidRDefault="176F29AF" w14:paraId="7460BE54" w14:textId="539BFDC7">
      <w:pPr>
        <w:rPr>
          <w:rFonts w:ascii="Calibri" w:hAnsi="Calibri" w:eastAsia="Calibri" w:cs="Calibri"/>
          <w:color w:val="000000" w:themeColor="text1"/>
          <w:sz w:val="24"/>
          <w:szCs w:val="24"/>
        </w:rPr>
      </w:pPr>
      <w:r w:rsidRPr="176F29AF">
        <w:rPr>
          <w:rFonts w:ascii="Calibri" w:hAnsi="Calibri" w:eastAsia="Calibri" w:cs="Calibri"/>
          <w:color w:val="000000" w:themeColor="text1"/>
          <w:sz w:val="24"/>
          <w:szCs w:val="24"/>
          <w:lang w:val="en-GB"/>
        </w:rPr>
        <w:t>Good luck,</w:t>
      </w:r>
    </w:p>
    <w:p w:rsidR="0027363E" w:rsidP="3C398B2A" w:rsidRDefault="176F29AF" w14:paraId="567994B3" w14:textId="1AFE92BA">
      <w:pPr>
        <w:rPr>
          <w:rFonts w:ascii="Calibri" w:hAnsi="Calibri" w:eastAsia="Calibri" w:cs="Calibri"/>
          <w:color w:val="000000" w:themeColor="text1"/>
          <w:sz w:val="24"/>
          <w:szCs w:val="24"/>
        </w:rPr>
      </w:pPr>
      <w:r w:rsidRPr="3C398B2A">
        <w:rPr>
          <w:rFonts w:ascii="Calibri" w:hAnsi="Calibri" w:eastAsia="Calibri" w:cs="Calibri"/>
          <w:color w:val="000000" w:themeColor="text1"/>
          <w:sz w:val="24"/>
          <w:szCs w:val="24"/>
          <w:lang w:val="en-GB"/>
        </w:rPr>
        <w:t>2021-22 Freshers</w:t>
      </w:r>
    </w:p>
    <w:p w:rsidR="0027363E" w:rsidP="17E8CAB4" w:rsidRDefault="0EDB8836" w14:paraId="2BA8A561" w14:textId="73F4F55B">
      <w:pPr>
        <w:rPr>
          <w:rFonts w:ascii="Calibri" w:hAnsi="Calibri" w:eastAsia="Calibri" w:cs="Calibri"/>
          <w:color w:val="000000" w:themeColor="text1"/>
          <w:sz w:val="24"/>
          <w:szCs w:val="24"/>
          <w:lang w:val="en-GB"/>
        </w:rPr>
      </w:pPr>
      <w:r w:rsidRPr="4DF6D46A">
        <w:rPr>
          <w:rFonts w:ascii="Calibri" w:hAnsi="Calibri" w:eastAsia="Calibri" w:cs="Calibri"/>
          <w:color w:val="000000" w:themeColor="text1"/>
          <w:sz w:val="24"/>
          <w:szCs w:val="24"/>
          <w:lang w:val="en-GB"/>
        </w:rPr>
        <w:t>P.S. all ou</w:t>
      </w:r>
      <w:r w:rsidRPr="4DF6D46A" w:rsidR="6796D0D6">
        <w:rPr>
          <w:rFonts w:ascii="Calibri" w:hAnsi="Calibri" w:eastAsia="Calibri" w:cs="Calibri"/>
          <w:color w:val="000000" w:themeColor="text1"/>
          <w:sz w:val="24"/>
          <w:szCs w:val="24"/>
          <w:lang w:val="en-GB"/>
        </w:rPr>
        <w:t>r</w:t>
      </w:r>
      <w:r w:rsidRPr="4DF6D46A">
        <w:rPr>
          <w:rFonts w:ascii="Calibri" w:hAnsi="Calibri" w:eastAsia="Calibri" w:cs="Calibri"/>
          <w:color w:val="000000" w:themeColor="text1"/>
          <w:sz w:val="24"/>
          <w:szCs w:val="24"/>
          <w:lang w:val="en-GB"/>
        </w:rPr>
        <w:t xml:space="preserve"> exams were in the summer term. I cannot explain how 9 exams in 3 weeks are depres</w:t>
      </w:r>
      <w:r w:rsidRPr="4DF6D46A" w:rsidR="195EF54A">
        <w:rPr>
          <w:rFonts w:ascii="Calibri" w:hAnsi="Calibri" w:eastAsia="Calibri" w:cs="Calibri"/>
          <w:color w:val="000000" w:themeColor="text1"/>
          <w:sz w:val="24"/>
          <w:szCs w:val="24"/>
          <w:lang w:val="en-GB"/>
        </w:rPr>
        <w:t>s</w:t>
      </w:r>
      <w:r w:rsidRPr="4DF6D46A">
        <w:rPr>
          <w:rFonts w:ascii="Calibri" w:hAnsi="Calibri" w:eastAsia="Calibri" w:cs="Calibri"/>
          <w:color w:val="000000" w:themeColor="text1"/>
          <w:sz w:val="24"/>
          <w:szCs w:val="24"/>
          <w:lang w:val="en-GB"/>
        </w:rPr>
        <w:t xml:space="preserve">ing </w:t>
      </w:r>
      <w:r w:rsidRPr="4DF6D46A">
        <w:rPr>
          <w:rFonts w:ascii="Segoe UI Emoji" w:hAnsi="Segoe UI Emoji" w:eastAsia="Segoe UI Emoji" w:cs="Segoe UI Emoji"/>
          <w:color w:val="000000" w:themeColor="text1"/>
          <w:sz w:val="24"/>
          <w:szCs w:val="24"/>
          <w:lang w:val="en-GB"/>
        </w:rPr>
        <w:t>🙁</w:t>
      </w:r>
      <w:r w:rsidRPr="4DF6D46A">
        <w:rPr>
          <w:rFonts w:ascii="Calibri" w:hAnsi="Calibri" w:eastAsia="Calibri" w:cs="Calibri"/>
          <w:color w:val="000000" w:themeColor="text1"/>
          <w:sz w:val="24"/>
          <w:szCs w:val="24"/>
          <w:lang w:val="en-GB"/>
        </w:rPr>
        <w:t xml:space="preserve"> </w:t>
      </w:r>
    </w:p>
    <w:p w:rsidR="0027363E" w:rsidP="2A4270DB" w:rsidRDefault="5BEC7206" w14:paraId="0F56FE11" w14:textId="6708DC27">
      <w:pPr>
        <w:rPr>
          <w:rFonts w:ascii="Calibri" w:hAnsi="Calibri" w:eastAsia="Calibri" w:cs="Calibri"/>
          <w:color w:val="000000" w:themeColor="text1"/>
          <w:sz w:val="28"/>
          <w:szCs w:val="28"/>
        </w:rPr>
      </w:pPr>
      <w:r>
        <w:rPr>
          <w:noProof/>
        </w:rPr>
        <w:drawing>
          <wp:inline distT="0" distB="0" distL="0" distR="0" wp14:anchorId="73EB7530" wp14:editId="14356DB8">
            <wp:extent cx="5953124" cy="37207"/>
            <wp:effectExtent l="0" t="0" r="0" b="0"/>
            <wp:docPr id="1290980939" name="Picture 1290980939"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0980939"/>
                    <pic:cNvPicPr/>
                  </pic:nvPicPr>
                  <pic:blipFill>
                    <a:blip r:embed="rId7">
                      <a:extLst>
                        <a:ext uri="{28A0092B-C50C-407E-A947-70E740481C1C}">
                          <a14:useLocalDpi xmlns:a14="http://schemas.microsoft.com/office/drawing/2010/main" val="0"/>
                        </a:ext>
                      </a:extLst>
                    </a:blip>
                    <a:stretch>
                      <a:fillRect/>
                    </a:stretch>
                  </pic:blipFill>
                  <pic:spPr>
                    <a:xfrm>
                      <a:off x="0" y="0"/>
                      <a:ext cx="5953124" cy="37207"/>
                    </a:xfrm>
                    <a:prstGeom prst="rect">
                      <a:avLst/>
                    </a:prstGeom>
                  </pic:spPr>
                </pic:pic>
              </a:graphicData>
            </a:graphic>
          </wp:inline>
        </w:drawing>
      </w:r>
      <w:r w:rsidRPr="4222C070">
        <w:rPr>
          <w:rFonts w:ascii="Calibri" w:hAnsi="Calibri" w:eastAsia="Calibri" w:cs="Calibri"/>
          <w:color w:val="000000" w:themeColor="text1"/>
          <w:sz w:val="28"/>
          <w:szCs w:val="28"/>
          <w:lang w:val="en-GB"/>
        </w:rPr>
        <w:t>Notes on 2022 papers:</w:t>
      </w:r>
    </w:p>
    <w:p w:rsidR="0027363E" w:rsidP="176F29AF" w:rsidRDefault="176F29AF" w14:paraId="02366191" w14:textId="364DD3F9">
      <w:pPr>
        <w:pStyle w:val="ListParagraph"/>
        <w:numPr>
          <w:ilvl w:val="0"/>
          <w:numId w:val="6"/>
        </w:numPr>
        <w:rPr>
          <w:rFonts w:eastAsiaTheme="minorEastAsia"/>
          <w:color w:val="000000" w:themeColor="text1"/>
        </w:rPr>
      </w:pPr>
      <w:r w:rsidRPr="176F29AF">
        <w:rPr>
          <w:rFonts w:ascii="Calibri" w:hAnsi="Calibri" w:eastAsia="Calibri" w:cs="Calibri"/>
          <w:color w:val="000000" w:themeColor="text1"/>
          <w:sz w:val="24"/>
          <w:szCs w:val="24"/>
          <w:lang w:val="en-GB"/>
        </w:rPr>
        <w:t xml:space="preserve">40001 </w:t>
      </w:r>
      <w:r w:rsidRPr="176F29AF">
        <w:rPr>
          <w:rFonts w:ascii="Calibri" w:hAnsi="Calibri" w:eastAsia="Calibri" w:cs="Calibri"/>
          <w:color w:val="000000" w:themeColor="text1"/>
          <w:lang w:val="en-GB"/>
        </w:rPr>
        <w:t>- Introduction to Computer Systems</w:t>
      </w:r>
    </w:p>
    <w:p w:rsidR="134B1613" w:rsidP="134B1613" w:rsidRDefault="134B1613" w14:paraId="585FED53" w14:textId="4CE9944C">
      <w:pPr>
        <w:pStyle w:val="ListParagraph"/>
        <w:numPr>
          <w:ilvl w:val="1"/>
          <w:numId w:val="3"/>
        </w:numPr>
        <w:rPr>
          <w:rFonts w:eastAsiaTheme="minorEastAsia"/>
          <w:color w:val="000000" w:themeColor="text1"/>
          <w:sz w:val="24"/>
          <w:szCs w:val="24"/>
          <w:lang w:val="en-GB"/>
        </w:rPr>
      </w:pPr>
      <w:r w:rsidRPr="134B1613">
        <w:rPr>
          <w:rFonts w:ascii="Calibri" w:hAnsi="Calibri" w:eastAsia="Calibri" w:cs="Calibri"/>
          <w:color w:val="000000" w:themeColor="text1"/>
          <w:sz w:val="24"/>
          <w:szCs w:val="24"/>
          <w:lang w:val="en-GB"/>
        </w:rPr>
        <w:t>Simple. If you have in person exams, you need to memorise every diagram and table in all the lectures. Including the last ones.</w:t>
      </w:r>
    </w:p>
    <w:p w:rsidR="134B1613" w:rsidP="134B1613" w:rsidRDefault="134B1613" w14:paraId="630E602B" w14:textId="76E41399">
      <w:pPr>
        <w:pStyle w:val="ListParagraph"/>
        <w:numPr>
          <w:ilvl w:val="1"/>
          <w:numId w:val="3"/>
        </w:numPr>
        <w:rPr>
          <w:color w:val="000000" w:themeColor="text1"/>
          <w:sz w:val="24"/>
          <w:szCs w:val="24"/>
          <w:lang w:val="en-GB"/>
        </w:rPr>
      </w:pPr>
      <w:r w:rsidRPr="134B1613">
        <w:rPr>
          <w:rFonts w:ascii="Calibri" w:hAnsi="Calibri" w:eastAsia="Calibri" w:cs="Calibri"/>
          <w:color w:val="000000" w:themeColor="text1"/>
          <w:sz w:val="24"/>
          <w:szCs w:val="24"/>
          <w:lang w:val="en-GB"/>
        </w:rPr>
        <w:t>Read the question properly: the only constraint on drawing circuits is whatever you MUST use out of the parts available in the question. If something is given but not mandatory, chances are you can find a way to solve the question without it.</w:t>
      </w:r>
    </w:p>
    <w:p w:rsidR="134B1613" w:rsidP="134B1613" w:rsidRDefault="134B1613" w14:paraId="697E5FFA" w14:textId="374A66F8">
      <w:pPr>
        <w:pStyle w:val="ListParagraph"/>
        <w:numPr>
          <w:ilvl w:val="1"/>
          <w:numId w:val="3"/>
        </w:numPr>
        <w:rPr>
          <w:color w:val="000000" w:themeColor="text1"/>
          <w:sz w:val="24"/>
          <w:szCs w:val="24"/>
          <w:lang w:val="en-GB"/>
        </w:rPr>
      </w:pPr>
      <w:r w:rsidRPr="134B1613">
        <w:rPr>
          <w:rFonts w:ascii="Calibri" w:hAnsi="Calibri" w:eastAsia="Calibri" w:cs="Calibri"/>
          <w:color w:val="000000" w:themeColor="text1"/>
          <w:sz w:val="24"/>
          <w:szCs w:val="24"/>
          <w:lang w:val="en-GB"/>
        </w:rPr>
        <w:t>Multiplexers are nice and convenient, but know when to use and when NOT to use them.</w:t>
      </w:r>
    </w:p>
    <w:p w:rsidR="0027363E" w:rsidP="176F29AF" w:rsidRDefault="176F29AF" w14:paraId="2359B3F9" w14:textId="0F7FF7D9">
      <w:pPr>
        <w:pStyle w:val="ListParagraph"/>
        <w:numPr>
          <w:ilvl w:val="0"/>
          <w:numId w:val="6"/>
        </w:numPr>
        <w:rPr>
          <w:rFonts w:eastAsiaTheme="minorEastAsia"/>
          <w:color w:val="000000" w:themeColor="text1"/>
        </w:rPr>
      </w:pPr>
      <w:r w:rsidRPr="176F29AF">
        <w:rPr>
          <w:rFonts w:ascii="Calibri" w:hAnsi="Calibri" w:eastAsia="Calibri" w:cs="Calibri"/>
          <w:color w:val="000000" w:themeColor="text1"/>
          <w:sz w:val="24"/>
          <w:szCs w:val="24"/>
          <w:lang w:val="en-GB"/>
        </w:rPr>
        <w:t xml:space="preserve">40005 </w:t>
      </w:r>
      <w:r w:rsidRPr="176F29AF">
        <w:rPr>
          <w:rFonts w:ascii="Calibri" w:hAnsi="Calibri" w:eastAsia="Calibri" w:cs="Calibri"/>
          <w:color w:val="000000" w:themeColor="text1"/>
          <w:lang w:val="en-GB"/>
        </w:rPr>
        <w:t>- Introduction to Computer Architecture</w:t>
      </w:r>
    </w:p>
    <w:p w:rsidR="0027363E" w:rsidP="176F29AF" w:rsidRDefault="176F29AF" w14:paraId="4D647807" w14:textId="70AFB70B">
      <w:pPr>
        <w:pStyle w:val="ListParagraph"/>
        <w:numPr>
          <w:ilvl w:val="1"/>
          <w:numId w:val="6"/>
        </w:numPr>
        <w:rPr>
          <w:rFonts w:eastAsiaTheme="minorEastAsia"/>
          <w:color w:val="000000" w:themeColor="text1"/>
          <w:sz w:val="24"/>
          <w:szCs w:val="24"/>
          <w:lang w:val="en-GB"/>
        </w:rPr>
      </w:pPr>
      <w:r w:rsidRPr="176F29AF">
        <w:rPr>
          <w:rFonts w:ascii="Calibri" w:hAnsi="Calibri" w:eastAsia="Calibri" w:cs="Calibri"/>
          <w:color w:val="000000" w:themeColor="text1"/>
          <w:sz w:val="24"/>
          <w:szCs w:val="24"/>
          <w:lang w:val="en-GB"/>
        </w:rPr>
        <w:t>This could have been worse.</w:t>
      </w:r>
    </w:p>
    <w:p w:rsidR="0027363E" w:rsidP="134B1613" w:rsidRDefault="022EF3A4" w14:paraId="1C9B51C5" w14:textId="690E7779">
      <w:pPr>
        <w:pStyle w:val="ListParagraph"/>
        <w:numPr>
          <w:ilvl w:val="1"/>
          <w:numId w:val="6"/>
        </w:numPr>
        <w:rPr>
          <w:color w:val="000000" w:themeColor="text1"/>
          <w:sz w:val="24"/>
          <w:szCs w:val="24"/>
          <w:lang w:val="en-GB"/>
        </w:rPr>
      </w:pPr>
      <w:r w:rsidRPr="134B1613">
        <w:rPr>
          <w:rFonts w:ascii="Calibri" w:hAnsi="Calibri" w:eastAsia="Calibri" w:cs="Calibri"/>
          <w:color w:val="000000" w:themeColor="text1"/>
          <w:sz w:val="24"/>
          <w:szCs w:val="24"/>
          <w:lang w:val="en-GB"/>
        </w:rPr>
        <w:t>The only issue with the first half of the exam is forgetting quite simple things that had been taught in the first half of the course. Thinking over potential solutions is important when writing instructions. We were taught both ALGORITHMS and FORMULAS for a reason, please learn them.</w:t>
      </w:r>
    </w:p>
    <w:p w:rsidR="134B1613" w:rsidP="134B1613" w:rsidRDefault="134B1613" w14:paraId="79A7B9D4" w14:textId="7F57AC9D">
      <w:pPr>
        <w:pStyle w:val="ListParagraph"/>
        <w:numPr>
          <w:ilvl w:val="1"/>
          <w:numId w:val="6"/>
        </w:numPr>
        <w:rPr>
          <w:color w:val="000000" w:themeColor="text1"/>
          <w:sz w:val="24"/>
          <w:szCs w:val="24"/>
          <w:lang w:val="en-GB"/>
        </w:rPr>
      </w:pPr>
      <w:r w:rsidRPr="134B1613">
        <w:rPr>
          <w:rFonts w:ascii="Calibri" w:hAnsi="Calibri" w:eastAsia="Calibri" w:cs="Calibri"/>
          <w:color w:val="000000" w:themeColor="text1"/>
          <w:sz w:val="24"/>
          <w:szCs w:val="24"/>
          <w:lang w:val="en-GB"/>
        </w:rPr>
        <w:t>Honestly, I didn’t find the first half of the paper too difficult given past papers, and the notes on Booth’s Algorithm in the slides. It was quite unexpected though, but there was enough time to learn about the algorithm in the exam.</w:t>
      </w:r>
    </w:p>
    <w:p w:rsidR="0027363E" w:rsidP="72D769E8" w:rsidRDefault="176F29AF" w14:paraId="4892E282" w14:textId="1D9F4E66">
      <w:pPr>
        <w:pStyle w:val="ListParagraph"/>
        <w:numPr>
          <w:ilvl w:val="1"/>
          <w:numId w:val="6"/>
        </w:numPr>
        <w:rPr>
          <w:color w:val="000000" w:themeColor="text1"/>
          <w:sz w:val="24"/>
          <w:szCs w:val="24"/>
          <w:lang w:val="en-GB"/>
        </w:rPr>
      </w:pPr>
      <w:r w:rsidRPr="72D769E8">
        <w:rPr>
          <w:rFonts w:ascii="Calibri" w:hAnsi="Calibri" w:eastAsia="Calibri" w:cs="Calibri"/>
          <w:color w:val="000000" w:themeColor="text1"/>
          <w:sz w:val="24"/>
          <w:szCs w:val="24"/>
          <w:lang w:val="en-GB"/>
        </w:rPr>
        <w:t>Honestly, Maria could have been harsh and wasn’t. Learn the difference between references and actual values and note when a function call does/doesn’t return a value. The last question is like previous years – don't sweat over memory hierarchy, just practice past papers.</w:t>
      </w:r>
    </w:p>
    <w:p w:rsidR="72D769E8" w:rsidP="500ED31D" w:rsidRDefault="72D769E8" w14:paraId="18D866A6" w14:textId="0E93C6B2">
      <w:pPr>
        <w:pStyle w:val="ListParagraph"/>
        <w:numPr>
          <w:ilvl w:val="1"/>
          <w:numId w:val="6"/>
        </w:numPr>
        <w:rPr>
          <w:color w:val="000000" w:themeColor="text1"/>
          <w:sz w:val="24"/>
          <w:szCs w:val="24"/>
          <w:lang w:val="en-GB"/>
        </w:rPr>
      </w:pPr>
      <w:r w:rsidRPr="500ED31D">
        <w:rPr>
          <w:rFonts w:ascii="Calibri" w:hAnsi="Calibri" w:eastAsia="Calibri" w:cs="Calibri"/>
          <w:color w:val="000000" w:themeColor="text1"/>
          <w:sz w:val="24"/>
          <w:szCs w:val="24"/>
          <w:lang w:val="en-GB"/>
        </w:rPr>
        <w:t>Was an easy paper. This is coming from someone who absolutely hated the module. Highly recommend University of Washington’s lectures. Also, if you haven’t done the tutorial sheets, at least do all of Maria’s sheets.</w:t>
      </w:r>
    </w:p>
    <w:p w:rsidR="0027363E" w:rsidP="17E8CAB4" w:rsidRDefault="176F29AF" w14:paraId="401A4905" w14:textId="5353C32E">
      <w:pPr>
        <w:pStyle w:val="ListParagraph"/>
        <w:numPr>
          <w:ilvl w:val="0"/>
          <w:numId w:val="6"/>
        </w:numPr>
        <w:rPr>
          <w:rFonts w:eastAsiaTheme="minorEastAsia"/>
          <w:color w:val="000000" w:themeColor="text1"/>
        </w:rPr>
      </w:pPr>
      <w:r w:rsidRPr="17E8CAB4">
        <w:rPr>
          <w:rFonts w:ascii="Calibri" w:hAnsi="Calibri" w:eastAsia="Calibri" w:cs="Calibri"/>
          <w:color w:val="000000" w:themeColor="text1"/>
          <w:sz w:val="24"/>
          <w:szCs w:val="24"/>
          <w:lang w:val="en-GB"/>
        </w:rPr>
        <w:t xml:space="preserve">40007 </w:t>
      </w:r>
      <w:r w:rsidRPr="17E8CAB4">
        <w:rPr>
          <w:rFonts w:ascii="Calibri" w:hAnsi="Calibri" w:eastAsia="Calibri" w:cs="Calibri"/>
          <w:color w:val="000000" w:themeColor="text1"/>
          <w:lang w:val="en-GB"/>
        </w:rPr>
        <w:t>- Introduction to Databases</w:t>
      </w:r>
    </w:p>
    <w:p w:rsidR="17E8CAB4" w:rsidP="134B1613" w:rsidRDefault="24D27632" w14:paraId="42D8FF52" w14:textId="4C62E785">
      <w:pPr>
        <w:pStyle w:val="ListParagraph"/>
        <w:numPr>
          <w:ilvl w:val="1"/>
          <w:numId w:val="6"/>
        </w:numPr>
        <w:rPr>
          <w:rFonts w:eastAsiaTheme="minorEastAsia"/>
          <w:color w:val="000000" w:themeColor="text1"/>
          <w:sz w:val="24"/>
          <w:szCs w:val="24"/>
          <w:lang w:val="en-GB"/>
        </w:rPr>
      </w:pPr>
      <w:r w:rsidRPr="134B1613">
        <w:rPr>
          <w:rFonts w:ascii="Calibri" w:hAnsi="Calibri" w:eastAsia="Calibri" w:cs="Calibri"/>
          <w:color w:val="000000" w:themeColor="text1"/>
          <w:sz w:val="24"/>
          <w:szCs w:val="24"/>
          <w:lang w:val="en-GB"/>
        </w:rPr>
        <w:t>Standard, but more difficult overall. Do past papers as the past few have generally followed the exact same pattern.</w:t>
      </w:r>
    </w:p>
    <w:p w:rsidR="17E8CAB4" w:rsidP="17E8CAB4" w:rsidRDefault="17E8CAB4" w14:paraId="075ED414" w14:textId="5A00684F">
      <w:pPr>
        <w:pStyle w:val="ListParagraph"/>
        <w:numPr>
          <w:ilvl w:val="1"/>
          <w:numId w:val="6"/>
        </w:numPr>
        <w:rPr>
          <w:color w:val="000000" w:themeColor="text1"/>
          <w:sz w:val="24"/>
          <w:szCs w:val="24"/>
          <w:lang w:val="en-GB"/>
        </w:rPr>
      </w:pPr>
      <w:r w:rsidRPr="17E8CAB4">
        <w:rPr>
          <w:rFonts w:ascii="Calibri" w:hAnsi="Calibri" w:eastAsia="Calibri" w:cs="Calibri"/>
          <w:color w:val="000000" w:themeColor="text1"/>
          <w:sz w:val="24"/>
          <w:szCs w:val="24"/>
          <w:lang w:val="en-GB"/>
        </w:rPr>
        <w:t>Question 1 was annoying because it was so precise and covered almost everything in that part of the course. Practice using subqueries in SQL, and learn to use ALL, SOME, PARTITION, RANK etc., properly.</w:t>
      </w:r>
    </w:p>
    <w:p w:rsidR="17E8CAB4" w:rsidP="17E8CAB4" w:rsidRDefault="17E8CAB4" w14:paraId="49B9E33D" w14:textId="4BCE76D7">
      <w:pPr>
        <w:pStyle w:val="ListParagraph"/>
        <w:numPr>
          <w:ilvl w:val="1"/>
          <w:numId w:val="6"/>
        </w:numPr>
        <w:rPr>
          <w:color w:val="000000" w:themeColor="text1"/>
          <w:sz w:val="24"/>
          <w:szCs w:val="24"/>
          <w:lang w:val="en-GB"/>
        </w:rPr>
      </w:pPr>
      <w:r w:rsidRPr="53531C18">
        <w:rPr>
          <w:rFonts w:ascii="Calibri" w:hAnsi="Calibri" w:eastAsia="Calibri" w:cs="Calibri"/>
          <w:color w:val="000000" w:themeColor="text1"/>
          <w:sz w:val="24"/>
          <w:szCs w:val="24"/>
          <w:lang w:val="en-GB"/>
        </w:rPr>
        <w:t>Question 2 was mixed. Marks distributed rat</w:t>
      </w:r>
      <w:r w:rsidRPr="53531C18" w:rsidR="06677D98">
        <w:rPr>
          <w:rFonts w:ascii="Calibri" w:hAnsi="Calibri" w:eastAsia="Calibri" w:cs="Calibri"/>
          <w:color w:val="000000" w:themeColor="text1"/>
          <w:sz w:val="24"/>
          <w:szCs w:val="24"/>
          <w:lang w:val="en-GB"/>
        </w:rPr>
        <w:t xml:space="preserve"> </w:t>
      </w:r>
      <w:r w:rsidRPr="53531C18">
        <w:rPr>
          <w:rFonts w:ascii="Calibri" w:hAnsi="Calibri" w:eastAsia="Calibri" w:cs="Calibri"/>
          <w:color w:val="000000" w:themeColor="text1"/>
          <w:sz w:val="24"/>
          <w:szCs w:val="24"/>
          <w:lang w:val="en-GB"/>
        </w:rPr>
        <w:t>her evenly, and the schema for 2a was easier than previous years. However, the wording of the description is not kind. 2b can be done with the functional dependency calculator but learn how to write working. For 2c, make sure you understand the last lectures in the course and can replicate anomalies.</w:t>
      </w:r>
    </w:p>
    <w:p w:rsidR="0027363E" w:rsidP="4127DA59" w:rsidRDefault="5BEC7206" w14:paraId="11446116" w14:textId="33B57083">
      <w:pPr>
        <w:pStyle w:val="ListParagraph"/>
        <w:numPr>
          <w:ilvl w:val="0"/>
          <w:numId w:val="6"/>
        </w:numPr>
        <w:rPr>
          <w:rFonts w:eastAsiaTheme="minorEastAsia"/>
          <w:color w:val="000000" w:themeColor="text1"/>
        </w:rPr>
      </w:pPr>
      <w:r w:rsidRPr="4127DA59">
        <w:rPr>
          <w:rFonts w:ascii="Calibri" w:hAnsi="Calibri" w:eastAsia="Calibri" w:cs="Calibri"/>
          <w:color w:val="000000" w:themeColor="text1"/>
          <w:sz w:val="24"/>
          <w:szCs w:val="24"/>
          <w:lang w:val="en-GB"/>
        </w:rPr>
        <w:t xml:space="preserve">40008 </w:t>
      </w:r>
      <w:r w:rsidRPr="4127DA59">
        <w:rPr>
          <w:rFonts w:ascii="Calibri" w:hAnsi="Calibri" w:eastAsia="Calibri" w:cs="Calibri"/>
          <w:color w:val="000000" w:themeColor="text1"/>
          <w:lang w:val="en-GB"/>
        </w:rPr>
        <w:t>- Graphs and Algorithms</w:t>
      </w:r>
    </w:p>
    <w:p w:rsidR="4127DA59" w:rsidP="5131AFE7" w:rsidRDefault="60267CBF" w14:paraId="6387E048" w14:textId="4E4BA39D">
      <w:pPr>
        <w:pStyle w:val="ListParagraph"/>
        <w:numPr>
          <w:ilvl w:val="1"/>
          <w:numId w:val="6"/>
        </w:numPr>
        <w:rPr>
          <w:rFonts w:asciiTheme="minorEastAsia" w:hAnsiTheme="minorEastAsia" w:eastAsiaTheme="minorEastAsia" w:cstheme="minorEastAsia"/>
          <w:color w:val="000000" w:themeColor="text1"/>
          <w:sz w:val="24"/>
          <w:szCs w:val="24"/>
          <w:lang w:val="en-GB"/>
        </w:rPr>
      </w:pPr>
      <w:r w:rsidRPr="5131AFE7">
        <w:rPr>
          <w:rFonts w:ascii="Calibri" w:hAnsi="Calibri" w:eastAsia="Calibri" w:cs="Calibri"/>
          <w:color w:val="000000" w:themeColor="text1"/>
          <w:sz w:val="24"/>
          <w:szCs w:val="24"/>
          <w:lang w:val="en-GB"/>
        </w:rPr>
        <w:t>Wasn’t too bad. Covered content from the whole course. Had the exact same format as 2021 and 2020 papers combined.</w:t>
      </w:r>
    </w:p>
    <w:p w:rsidR="5131AFE7" w:rsidP="134B1613" w:rsidRDefault="35452951" w14:paraId="30F71F00" w14:textId="2928A277">
      <w:pPr>
        <w:pStyle w:val="ListParagraph"/>
        <w:numPr>
          <w:ilvl w:val="1"/>
          <w:numId w:val="6"/>
        </w:numPr>
        <w:rPr>
          <w:color w:val="000000" w:themeColor="text1"/>
          <w:sz w:val="24"/>
          <w:szCs w:val="24"/>
          <w:lang w:val="en-GB"/>
        </w:rPr>
      </w:pPr>
      <w:r w:rsidRPr="134B1613">
        <w:rPr>
          <w:rFonts w:eastAsiaTheme="minorEastAsia"/>
          <w:color w:val="000000" w:themeColor="text1"/>
          <w:sz w:val="24"/>
          <w:szCs w:val="24"/>
          <w:lang w:val="en-GB"/>
        </w:rPr>
        <w:t>Slightly harder than 2020/2021 imo.</w:t>
      </w:r>
    </w:p>
    <w:p w:rsidR="134B1613" w:rsidP="134B1613" w:rsidRDefault="134B1613" w14:paraId="7F2EFDF3" w14:textId="3080D9F5">
      <w:pPr>
        <w:pStyle w:val="ListParagraph"/>
        <w:numPr>
          <w:ilvl w:val="1"/>
          <w:numId w:val="6"/>
        </w:numPr>
        <w:rPr>
          <w:color w:val="000000" w:themeColor="text1"/>
          <w:sz w:val="24"/>
          <w:szCs w:val="24"/>
          <w:lang w:val="en-GB"/>
        </w:rPr>
      </w:pPr>
      <w:r w:rsidRPr="3588FCF9">
        <w:rPr>
          <w:color w:val="000000" w:themeColor="text1"/>
          <w:sz w:val="24"/>
          <w:szCs w:val="24"/>
          <w:lang w:val="en-GB"/>
        </w:rPr>
        <w:t>Hardest graphs paper we’ve had yet imo – yet again,</w:t>
      </w:r>
      <w:r w:rsidRPr="3588FCF9">
        <w:rPr>
          <w:b/>
          <w:bCs/>
          <w:color w:val="000000" w:themeColor="text1"/>
          <w:sz w:val="24"/>
          <w:szCs w:val="24"/>
          <w:lang w:val="en-GB"/>
        </w:rPr>
        <w:t xml:space="preserve"> still pretty standard – just do past papers and you’ll be fine.</w:t>
      </w:r>
      <w:r w:rsidRPr="3588FCF9">
        <w:rPr>
          <w:color w:val="000000" w:themeColor="text1"/>
          <w:sz w:val="24"/>
          <w:szCs w:val="24"/>
          <w:lang w:val="en-GB"/>
        </w:rPr>
        <w:t xml:space="preserve"> Bottom up might be a good bet to practice</w:t>
      </w:r>
    </w:p>
    <w:p w:rsidR="0027363E" w:rsidP="176F29AF" w:rsidRDefault="176F29AF" w14:paraId="7353B36A" w14:textId="785589E4">
      <w:pPr>
        <w:pStyle w:val="ListParagraph"/>
        <w:numPr>
          <w:ilvl w:val="0"/>
          <w:numId w:val="1"/>
        </w:numPr>
        <w:rPr>
          <w:rFonts w:eastAsiaTheme="minorEastAsia"/>
          <w:color w:val="000000" w:themeColor="text1"/>
          <w:lang w:val="en-GB"/>
        </w:rPr>
      </w:pPr>
      <w:r w:rsidRPr="176F29AF">
        <w:rPr>
          <w:rFonts w:ascii="Calibri" w:hAnsi="Calibri" w:eastAsia="Calibri" w:cs="Calibri"/>
          <w:color w:val="000000" w:themeColor="text1"/>
          <w:sz w:val="24"/>
          <w:szCs w:val="24"/>
          <w:lang w:val="en-GB"/>
        </w:rPr>
        <w:t xml:space="preserve">40016 </w:t>
      </w:r>
      <w:r w:rsidRPr="176F29AF">
        <w:rPr>
          <w:rFonts w:ascii="Calibri" w:hAnsi="Calibri" w:eastAsia="Calibri" w:cs="Calibri"/>
          <w:color w:val="000000" w:themeColor="text1"/>
          <w:lang w:val="en-GB"/>
        </w:rPr>
        <w:t>- Calculus</w:t>
      </w:r>
    </w:p>
    <w:p w:rsidR="0027363E" w:rsidP="176F29AF" w:rsidRDefault="5BEC7206" w14:paraId="2366C86C" w14:textId="3F88B400">
      <w:pPr>
        <w:pStyle w:val="ListParagraph"/>
        <w:numPr>
          <w:ilvl w:val="1"/>
          <w:numId w:val="6"/>
        </w:numPr>
        <w:rPr>
          <w:color w:val="000000" w:themeColor="text1"/>
          <w:sz w:val="24"/>
          <w:szCs w:val="24"/>
          <w:lang w:val="en-GB"/>
        </w:rPr>
      </w:pPr>
      <w:r w:rsidRPr="4127DA59">
        <w:rPr>
          <w:rFonts w:ascii="Calibri" w:hAnsi="Calibri" w:eastAsia="Calibri" w:cs="Calibri"/>
          <w:color w:val="000000" w:themeColor="text1"/>
          <w:sz w:val="24"/>
          <w:szCs w:val="24"/>
          <w:lang w:val="en-GB"/>
        </w:rPr>
        <w:t>PRE-EXAM THOUGHTS: This course gave people a lot of grief. We also did not have any practice on a new topic, so if we made it through the exam, you can too.</w:t>
      </w:r>
    </w:p>
    <w:p w:rsidR="4127DA59" w:rsidP="4127DA59" w:rsidRDefault="4127DA59" w14:paraId="29F81A42" w14:textId="5E9926BA">
      <w:pPr>
        <w:pStyle w:val="ListParagraph"/>
        <w:numPr>
          <w:ilvl w:val="1"/>
          <w:numId w:val="6"/>
        </w:numPr>
        <w:rPr>
          <w:rFonts w:asciiTheme="minorEastAsia" w:hAnsiTheme="minorEastAsia" w:eastAsiaTheme="minorEastAsia" w:cstheme="minorEastAsia"/>
          <w:color w:val="000000" w:themeColor="text1"/>
          <w:sz w:val="24"/>
          <w:szCs w:val="24"/>
          <w:lang w:val="en-GB"/>
        </w:rPr>
      </w:pPr>
      <w:r w:rsidRPr="4127DA59">
        <w:rPr>
          <w:rFonts w:ascii="Calibri" w:hAnsi="Calibri" w:eastAsia="Calibri" w:cs="Calibri"/>
          <w:color w:val="000000" w:themeColor="text1"/>
          <w:sz w:val="24"/>
          <w:szCs w:val="24"/>
          <w:lang w:val="en-GB"/>
        </w:rPr>
        <w:t>POST-EXAM THOUGHTS: Hell on earth! Y’all are lucky we were the test subjects for Paul’s madness, because he really didn’t give us proper revision materials in time (compared to Linear Algebra).</w:t>
      </w:r>
    </w:p>
    <w:p w:rsidR="4127DA59" w:rsidP="5131AFE7" w:rsidRDefault="7AE75E40" w14:paraId="1906429E" w14:textId="00EF1FC4">
      <w:pPr>
        <w:pStyle w:val="ListParagraph"/>
        <w:numPr>
          <w:ilvl w:val="1"/>
          <w:numId w:val="6"/>
        </w:numPr>
        <w:rPr>
          <w:color w:val="000000" w:themeColor="text1"/>
          <w:sz w:val="24"/>
          <w:szCs w:val="24"/>
          <w:lang w:val="en-GB"/>
        </w:rPr>
      </w:pPr>
      <w:r w:rsidRPr="134B1613">
        <w:rPr>
          <w:rFonts w:ascii="Calibri" w:hAnsi="Calibri" w:eastAsia="Calibri" w:cs="Calibri"/>
          <w:color w:val="000000" w:themeColor="text1"/>
          <w:sz w:val="24"/>
          <w:szCs w:val="24"/>
          <w:lang w:val="en-GB"/>
        </w:rPr>
        <w:t>Make sure if you’re practising papers for Calculus, you practice this one first. It is not the same as the other past papers, not even close. He really covered the whole course up to metric spaces, so read, practise and understand EVERYTHING in the notes. Seriously, you need THE WHOLE COURSE for this exam.</w:t>
      </w:r>
    </w:p>
    <w:p w:rsidR="5131AFE7" w:rsidP="134B1613" w:rsidRDefault="35452951" w14:paraId="24B068C0" w14:textId="282266A2">
      <w:pPr>
        <w:pStyle w:val="ListParagraph"/>
        <w:numPr>
          <w:ilvl w:val="1"/>
          <w:numId w:val="6"/>
        </w:numPr>
        <w:rPr>
          <w:color w:val="000000" w:themeColor="text1"/>
          <w:sz w:val="24"/>
          <w:szCs w:val="24"/>
          <w:lang w:val="en-GB"/>
        </w:rPr>
      </w:pPr>
      <w:r w:rsidRPr="134B1613">
        <w:rPr>
          <w:rFonts w:ascii="Calibri" w:hAnsi="Calibri" w:eastAsia="Calibri" w:cs="Calibri"/>
          <w:color w:val="000000" w:themeColor="text1"/>
          <w:sz w:val="24"/>
          <w:szCs w:val="24"/>
          <w:lang w:val="en-GB"/>
        </w:rPr>
        <w:t>(If you still have online TRAs) Learn how to use online calculators (Wolfram Alpha, Wolfram Mathematica, even Matlab)!</w:t>
      </w:r>
    </w:p>
    <w:p w:rsidR="134B1613" w:rsidP="134B1613" w:rsidRDefault="134B1613" w14:paraId="613B15DE" w14:textId="22F7658B">
      <w:pPr>
        <w:pStyle w:val="ListParagraph"/>
        <w:numPr>
          <w:ilvl w:val="1"/>
          <w:numId w:val="6"/>
        </w:numPr>
        <w:rPr>
          <w:color w:val="2E74B5" w:themeColor="accent5" w:themeShade="BF"/>
          <w:sz w:val="24"/>
          <w:szCs w:val="24"/>
          <w:lang w:val="en-GB"/>
        </w:rPr>
      </w:pPr>
      <w:r w:rsidRPr="134B1613">
        <w:rPr>
          <w:rFonts w:ascii="Calibri" w:hAnsi="Calibri" w:eastAsia="Calibri" w:cs="Calibri"/>
          <w:color w:val="2E74B5" w:themeColor="accent5" w:themeShade="BF"/>
          <w:sz w:val="24"/>
          <w:szCs w:val="24"/>
          <w:lang w:val="en-GB"/>
        </w:rPr>
        <w:t>A follow-up to the note above... please learn how to solve questions WITHOUT online calculators. They help, but they won’t teach you how to write proofs or use definitions in the notes to answer questions properly. It also won’t help you remember things like the sequence/series converging to e</w:t>
      </w:r>
      <w:r w:rsidRPr="134B1613">
        <w:rPr>
          <w:rFonts w:ascii="Calibri" w:hAnsi="Calibri" w:eastAsia="Calibri" w:cs="Calibri"/>
          <w:color w:val="2E74B5" w:themeColor="accent5" w:themeShade="BF"/>
          <w:sz w:val="24"/>
          <w:szCs w:val="24"/>
          <w:vertAlign w:val="superscript"/>
          <w:lang w:val="en-GB"/>
        </w:rPr>
        <w:t>2</w:t>
      </w:r>
      <w:r w:rsidRPr="134B1613">
        <w:rPr>
          <w:rFonts w:ascii="Calibri" w:hAnsi="Calibri" w:eastAsia="Calibri" w:cs="Calibri"/>
          <w:color w:val="2E74B5" w:themeColor="accent5" w:themeShade="BF"/>
          <w:sz w:val="24"/>
          <w:szCs w:val="24"/>
          <w:lang w:val="en-GB"/>
        </w:rPr>
        <w:t xml:space="preserve"> (for instance). This goes for both Linear Algebra and Calculus.</w:t>
      </w:r>
    </w:p>
    <w:p w:rsidR="4127DA59" w:rsidP="4127DA59" w:rsidRDefault="4127DA59" w14:paraId="02EA5C20" w14:textId="7997F05E">
      <w:pPr>
        <w:pStyle w:val="ListParagraph"/>
        <w:numPr>
          <w:ilvl w:val="1"/>
          <w:numId w:val="6"/>
        </w:numPr>
        <w:rPr>
          <w:color w:val="000000" w:themeColor="text1"/>
          <w:sz w:val="24"/>
          <w:szCs w:val="24"/>
          <w:lang w:val="en-GB"/>
        </w:rPr>
      </w:pPr>
      <w:r w:rsidRPr="4127DA59">
        <w:rPr>
          <w:rFonts w:ascii="Calibri" w:hAnsi="Calibri" w:eastAsia="Calibri" w:cs="Calibri"/>
          <w:color w:val="000000" w:themeColor="text1"/>
          <w:sz w:val="24"/>
          <w:szCs w:val="24"/>
          <w:lang w:val="en-GB"/>
        </w:rPr>
        <w:t>Question 1. Can be done. Lengthy, but the proofs aren’t that bad. It helps to remember small facts.</w:t>
      </w:r>
    </w:p>
    <w:p w:rsidR="4127DA59" w:rsidP="4127DA59" w:rsidRDefault="4127DA59" w14:paraId="53D12D7E" w14:textId="3A72EE0C">
      <w:pPr>
        <w:pStyle w:val="ListParagraph"/>
        <w:numPr>
          <w:ilvl w:val="1"/>
          <w:numId w:val="6"/>
        </w:numPr>
        <w:rPr>
          <w:color w:val="000000" w:themeColor="text1"/>
          <w:sz w:val="24"/>
          <w:szCs w:val="24"/>
          <w:lang w:val="en-GB"/>
        </w:rPr>
      </w:pPr>
      <w:r w:rsidRPr="4127DA59">
        <w:rPr>
          <w:rFonts w:ascii="Calibri" w:hAnsi="Calibri" w:eastAsia="Calibri" w:cs="Calibri"/>
          <w:color w:val="000000" w:themeColor="text1"/>
          <w:sz w:val="24"/>
          <w:szCs w:val="24"/>
          <w:lang w:val="en-GB"/>
        </w:rPr>
        <w:t>Question 2. If I speak... heh, IF I SPEAK!</w:t>
      </w:r>
    </w:p>
    <w:p w:rsidR="0027363E" w:rsidP="134B1613" w:rsidRDefault="022EF3A4" w14:paraId="4FBE34E0" w14:textId="75F841DE">
      <w:pPr>
        <w:pStyle w:val="ListParagraph"/>
        <w:numPr>
          <w:ilvl w:val="0"/>
          <w:numId w:val="2"/>
        </w:numPr>
        <w:rPr>
          <w:rFonts w:eastAsiaTheme="minorEastAsia"/>
          <w:color w:val="000000" w:themeColor="text1"/>
        </w:rPr>
      </w:pPr>
      <w:r w:rsidRPr="134B1613">
        <w:rPr>
          <w:rFonts w:ascii="Calibri" w:hAnsi="Calibri" w:eastAsia="Calibri" w:cs="Calibri"/>
          <w:color w:val="000000" w:themeColor="text1"/>
          <w:sz w:val="24"/>
          <w:szCs w:val="24"/>
          <w:lang w:val="en-GB"/>
        </w:rPr>
        <w:t xml:space="preserve">40017 – </w:t>
      </w:r>
      <w:r w:rsidRPr="134B1613">
        <w:rPr>
          <w:rFonts w:ascii="Calibri" w:hAnsi="Calibri" w:eastAsia="Calibri" w:cs="Calibri"/>
          <w:color w:val="000000" w:themeColor="text1"/>
          <w:lang w:val="en-GB"/>
        </w:rPr>
        <w:t>Linear Algebra</w:t>
      </w:r>
    </w:p>
    <w:p w:rsidR="134B1613" w:rsidP="53531C18" w:rsidRDefault="134B1613" w14:paraId="6297D3EA" w14:textId="71DB4273">
      <w:pPr>
        <w:pStyle w:val="ListParagraph"/>
        <w:numPr>
          <w:ilvl w:val="1"/>
          <w:numId w:val="6"/>
        </w:numPr>
        <w:rPr>
          <w:rFonts w:ascii="Calibri" w:hAnsi="Calibri" w:eastAsia="Calibri" w:cs="Calibri"/>
          <w:color w:val="000000" w:themeColor="text1"/>
          <w:sz w:val="24"/>
          <w:szCs w:val="24"/>
          <w:lang w:val="en-GB"/>
        </w:rPr>
      </w:pPr>
      <w:r w:rsidRPr="53531C18">
        <w:rPr>
          <w:rFonts w:ascii="Calibri" w:hAnsi="Calibri" w:eastAsia="Calibri" w:cs="Calibri"/>
          <w:color w:val="000000" w:themeColor="text1"/>
          <w:sz w:val="24"/>
          <w:szCs w:val="24"/>
          <w:lang w:val="en-GB"/>
        </w:rPr>
        <w:t>Coursework level difficulty. Haven’t done a single past exam question because Chiraag’s April exam revision questions were enough.</w:t>
      </w:r>
    </w:p>
    <w:p w:rsidR="134B1613" w:rsidP="134B1613" w:rsidRDefault="134B1613" w14:paraId="4B473CD4" w14:textId="7740B7A7">
      <w:pPr>
        <w:pStyle w:val="ListParagraph"/>
        <w:numPr>
          <w:ilvl w:val="1"/>
          <w:numId w:val="6"/>
        </w:numPr>
        <w:rPr>
          <w:color w:val="000000" w:themeColor="text1"/>
          <w:sz w:val="24"/>
          <w:szCs w:val="24"/>
          <w:lang w:val="en-GB"/>
        </w:rPr>
      </w:pPr>
      <w:r w:rsidRPr="50507EB1" w:rsidR="70F7CA28">
        <w:rPr>
          <w:rFonts w:ascii="Calibri" w:hAnsi="Calibri" w:eastAsia="Calibri" w:cs="Calibri"/>
          <w:color w:val="000000" w:themeColor="text1" w:themeTint="FF" w:themeShade="FF"/>
          <w:sz w:val="24"/>
          <w:szCs w:val="24"/>
          <w:lang w:val="en-GB"/>
        </w:rPr>
        <w:t xml:space="preserve">Just as difficult as last year’s - either doing 3-4 past papers or Chiraag's daily problems is ok. Lots of </w:t>
      </w:r>
      <w:r w:rsidRPr="50507EB1" w:rsidR="70F7CA28">
        <w:rPr>
          <w:rFonts w:ascii="Calibri" w:hAnsi="Calibri" w:eastAsia="Calibri" w:cs="Calibri"/>
          <w:color w:val="000000" w:themeColor="text1" w:themeTint="FF" w:themeShade="FF"/>
          <w:sz w:val="24"/>
          <w:szCs w:val="24"/>
          <w:lang w:val="en-GB"/>
        </w:rPr>
        <w:t>little things</w:t>
      </w:r>
      <w:r w:rsidRPr="50507EB1" w:rsidR="70F7CA28">
        <w:rPr>
          <w:rFonts w:ascii="Calibri" w:hAnsi="Calibri" w:eastAsia="Calibri" w:cs="Calibri"/>
          <w:color w:val="000000" w:themeColor="text1" w:themeTint="FF" w:themeShade="FF"/>
          <w:sz w:val="24"/>
          <w:szCs w:val="24"/>
          <w:lang w:val="en-GB"/>
        </w:rPr>
        <w:t xml:space="preserve"> here and there you may forget so it would be super useful to write yourself a crib sheet and test yourself on it (or u</w:t>
      </w:r>
      <w:r w:rsidRPr="50507EB1" w:rsidR="70F7CA28">
        <w:rPr>
          <w:rFonts w:ascii="Calibri" w:hAnsi="Calibri" w:eastAsia="Calibri" w:cs="Calibri"/>
          <w:color w:val="000000" w:themeColor="text1" w:themeTint="FF" w:themeShade="FF"/>
          <w:sz w:val="24"/>
          <w:szCs w:val="24"/>
          <w:lang w:val="en-GB"/>
        </w:rPr>
        <w:t>se it if you have TRAs).</w:t>
      </w:r>
    </w:p>
    <w:p w:rsidR="134B1613" w:rsidP="134B1613" w:rsidRDefault="134B1613" w14:paraId="70F034C5" w14:textId="52FEFA50">
      <w:pPr>
        <w:pStyle w:val="ListParagraph"/>
        <w:numPr>
          <w:ilvl w:val="1"/>
          <w:numId w:val="6"/>
        </w:numPr>
        <w:rPr>
          <w:color w:val="000000" w:themeColor="text1"/>
          <w:sz w:val="24"/>
          <w:szCs w:val="24"/>
          <w:lang w:val="en-GB"/>
        </w:rPr>
      </w:pPr>
      <w:r w:rsidRPr="134B1613">
        <w:rPr>
          <w:rFonts w:ascii="Calibri" w:hAnsi="Calibri" w:eastAsia="Calibri" w:cs="Calibri"/>
          <w:color w:val="000000" w:themeColor="text1"/>
          <w:sz w:val="24"/>
          <w:szCs w:val="24"/>
          <w:lang w:val="en-GB"/>
        </w:rPr>
        <w:t>In case you don’t get anything from Chiraag next year, hopefully someone will upload his April questions from our year in the Linear Algebra folder. If not, bring it up with him or whoever is your lecturer and ask for some Easter questions. We got one a day :)</w:t>
      </w:r>
    </w:p>
    <w:p w:rsidR="0027363E" w:rsidP="17E8CAB4" w:rsidRDefault="176F29AF" w14:paraId="1CB3EFD9" w14:textId="4C14185F">
      <w:pPr>
        <w:pStyle w:val="ListParagraph"/>
        <w:numPr>
          <w:ilvl w:val="0"/>
          <w:numId w:val="5"/>
        </w:numPr>
        <w:rPr>
          <w:rFonts w:eastAsiaTheme="minorEastAsia"/>
          <w:color w:val="000000" w:themeColor="text1"/>
        </w:rPr>
      </w:pPr>
      <w:r w:rsidRPr="17E8CAB4">
        <w:rPr>
          <w:rFonts w:ascii="Calibri" w:hAnsi="Calibri" w:eastAsia="Calibri" w:cs="Calibri"/>
          <w:color w:val="000000" w:themeColor="text1"/>
          <w:sz w:val="24"/>
          <w:szCs w:val="24"/>
          <w:lang w:val="en-GB"/>
        </w:rPr>
        <w:t xml:space="preserve">40018 Part 1 </w:t>
      </w:r>
      <w:r w:rsidRPr="17E8CAB4">
        <w:rPr>
          <w:rFonts w:ascii="Calibri" w:hAnsi="Calibri" w:eastAsia="Calibri" w:cs="Calibri"/>
          <w:color w:val="000000" w:themeColor="text1"/>
          <w:lang w:val="en-GB"/>
        </w:rPr>
        <w:t>- Discrete Mathematics, Logic, and Reasoning</w:t>
      </w:r>
    </w:p>
    <w:p w:rsidR="0027363E" w:rsidP="17E8CAB4" w:rsidRDefault="176F29AF" w14:paraId="153012DC" w14:textId="61A8F960">
      <w:pPr>
        <w:pStyle w:val="ListParagraph"/>
        <w:numPr>
          <w:ilvl w:val="1"/>
          <w:numId w:val="6"/>
        </w:numPr>
        <w:rPr>
          <w:color w:val="000000" w:themeColor="text1"/>
          <w:sz w:val="24"/>
          <w:szCs w:val="24"/>
          <w:lang w:val="en-GB"/>
        </w:rPr>
      </w:pPr>
      <w:r w:rsidRPr="17E8CAB4">
        <w:rPr>
          <w:rFonts w:ascii="Calibri" w:hAnsi="Calibri" w:eastAsia="Calibri" w:cs="Calibri"/>
          <w:color w:val="000000" w:themeColor="text1"/>
          <w:sz w:val="24"/>
          <w:szCs w:val="24"/>
          <w:lang w:val="en-GB"/>
        </w:rPr>
        <w:t>This paper covered Discrete Maths, Propositional Logic, and First-Order Logic.</w:t>
      </w:r>
    </w:p>
    <w:p w:rsidR="0027363E" w:rsidP="17E8CAB4" w:rsidRDefault="176F29AF" w14:paraId="6E2AB70C" w14:textId="3E47662E">
      <w:pPr>
        <w:pStyle w:val="ListParagraph"/>
        <w:numPr>
          <w:ilvl w:val="1"/>
          <w:numId w:val="6"/>
        </w:numPr>
        <w:rPr>
          <w:rFonts w:eastAsiaTheme="minorEastAsia"/>
          <w:color w:val="000000" w:themeColor="text1"/>
          <w:sz w:val="24"/>
          <w:szCs w:val="24"/>
          <w:lang w:val="en-GB"/>
        </w:rPr>
      </w:pPr>
      <w:r w:rsidRPr="17E8CAB4">
        <w:rPr>
          <w:rFonts w:ascii="Calibri" w:hAnsi="Calibri" w:eastAsia="Calibri" w:cs="Calibri"/>
          <w:color w:val="000000" w:themeColor="text1"/>
          <w:sz w:val="24"/>
          <w:szCs w:val="24"/>
          <w:lang w:val="en-GB"/>
        </w:rPr>
        <w:t>Again, Steffen was kind in Discrete Maths. The early parts are simple, and 2 questions were repeated from previous years. The countability question was very solvable (compared to other questions). A good grasp of general rules and concepts should reduce time spent considerably. All the parts are equally weighted.</w:t>
      </w:r>
    </w:p>
    <w:p w:rsidR="0027363E" w:rsidP="176F29AF" w:rsidRDefault="176F29AF" w14:paraId="3DBB1AF3" w14:textId="2856BF47">
      <w:pPr>
        <w:pStyle w:val="ListParagraph"/>
        <w:numPr>
          <w:ilvl w:val="1"/>
          <w:numId w:val="6"/>
        </w:numPr>
        <w:rPr>
          <w:color w:val="000000" w:themeColor="text1"/>
          <w:sz w:val="24"/>
          <w:szCs w:val="24"/>
          <w:lang w:val="en-GB"/>
        </w:rPr>
      </w:pPr>
      <w:r w:rsidRPr="176F29AF">
        <w:rPr>
          <w:rFonts w:ascii="Calibri" w:hAnsi="Calibri" w:eastAsia="Calibri" w:cs="Calibri"/>
          <w:color w:val="000000" w:themeColor="text1"/>
          <w:sz w:val="24"/>
          <w:szCs w:val="24"/>
          <w:lang w:val="en-GB"/>
        </w:rPr>
        <w:t>Propositional Logic was standard. Stays very much in line with other papers. Direct argument involves changing the question to a formula, so don’t disregard simple details or your proof would be invalid. Fair for time.</w:t>
      </w:r>
    </w:p>
    <w:p w:rsidR="0027363E" w:rsidP="17E8CAB4" w:rsidRDefault="176F29AF" w14:paraId="3AC73A4F" w14:textId="21B95BF2">
      <w:pPr>
        <w:pStyle w:val="ListParagraph"/>
        <w:numPr>
          <w:ilvl w:val="1"/>
          <w:numId w:val="6"/>
        </w:numPr>
        <w:rPr>
          <w:color w:val="000000" w:themeColor="text1"/>
          <w:sz w:val="24"/>
          <w:szCs w:val="24"/>
          <w:lang w:val="en-GB"/>
        </w:rPr>
      </w:pPr>
      <w:r w:rsidRPr="17E8CAB4">
        <w:rPr>
          <w:rFonts w:ascii="Calibri" w:hAnsi="Calibri" w:eastAsia="Calibri" w:cs="Calibri"/>
          <w:color w:val="000000" w:themeColor="text1"/>
          <w:sz w:val="24"/>
          <w:szCs w:val="24"/>
          <w:lang w:val="en-GB"/>
        </w:rPr>
        <w:t xml:space="preserve">Predicate Logic. Truly kind. Completable within 20 minutes. Pay attention to the wording of the question when it comes to L-structures; our year wanted something slightly different to the year before us. Pandora does help for natural deduction, but this was easy to solve without it </w:t>
      </w:r>
      <w:r w:rsidRPr="17E8CAB4">
        <w:rPr>
          <w:rFonts w:ascii="Segoe UI Emoji" w:hAnsi="Segoe UI Emoji" w:eastAsia="Segoe UI Emoji" w:cs="Segoe UI Emoji"/>
          <w:color w:val="000000" w:themeColor="text1"/>
          <w:sz w:val="24"/>
          <w:szCs w:val="24"/>
          <w:lang w:val="en-GB"/>
        </w:rPr>
        <w:t>😊</w:t>
      </w:r>
    </w:p>
    <w:p w:rsidR="0027363E" w:rsidP="17E8CAB4" w:rsidRDefault="176F29AF" w14:paraId="4FCDC6DA" w14:textId="603DEFF0">
      <w:pPr>
        <w:pStyle w:val="ListParagraph"/>
        <w:numPr>
          <w:ilvl w:val="0"/>
          <w:numId w:val="4"/>
        </w:numPr>
        <w:rPr>
          <w:rFonts w:eastAsiaTheme="minorEastAsia"/>
          <w:color w:val="000000" w:themeColor="text1"/>
        </w:rPr>
      </w:pPr>
      <w:r w:rsidRPr="17E8CAB4">
        <w:rPr>
          <w:rFonts w:ascii="Calibri" w:hAnsi="Calibri" w:eastAsia="Calibri" w:cs="Calibri"/>
          <w:color w:val="000000" w:themeColor="text1"/>
          <w:sz w:val="24"/>
          <w:szCs w:val="24"/>
          <w:lang w:val="en-GB"/>
        </w:rPr>
        <w:t xml:space="preserve">40018 Part 2 </w:t>
      </w:r>
      <w:r w:rsidRPr="17E8CAB4">
        <w:rPr>
          <w:rFonts w:ascii="Calibri" w:hAnsi="Calibri" w:eastAsia="Calibri" w:cs="Calibri"/>
          <w:color w:val="000000" w:themeColor="text1"/>
          <w:lang w:val="en-GB"/>
        </w:rPr>
        <w:t>- Discrete Mathematics, Logic, and Reasoning</w:t>
      </w:r>
    </w:p>
    <w:p w:rsidR="0027363E" w:rsidP="176F29AF" w:rsidRDefault="176F29AF" w14:paraId="669E4F4A" w14:textId="3ECB3B57">
      <w:pPr>
        <w:pStyle w:val="ListParagraph"/>
        <w:numPr>
          <w:ilvl w:val="1"/>
          <w:numId w:val="6"/>
        </w:numPr>
        <w:rPr>
          <w:color w:val="000000" w:themeColor="text1"/>
          <w:sz w:val="24"/>
          <w:szCs w:val="24"/>
        </w:rPr>
      </w:pPr>
      <w:r w:rsidRPr="176F29AF">
        <w:rPr>
          <w:rFonts w:ascii="Calibri" w:hAnsi="Calibri" w:eastAsia="Calibri" w:cs="Calibri"/>
          <w:color w:val="000000" w:themeColor="text1"/>
          <w:sz w:val="24"/>
          <w:szCs w:val="24"/>
        </w:rPr>
        <w:t>This paper covered Reasoning about Programs</w:t>
      </w:r>
    </w:p>
    <w:p w:rsidR="0027363E" w:rsidP="17E8CAB4" w:rsidRDefault="176F29AF" w14:paraId="7236B4D6" w14:textId="41E1FB0C">
      <w:pPr>
        <w:pStyle w:val="ListParagraph"/>
        <w:numPr>
          <w:ilvl w:val="1"/>
          <w:numId w:val="6"/>
        </w:numPr>
        <w:rPr>
          <w:color w:val="000000" w:themeColor="text1"/>
          <w:sz w:val="24"/>
          <w:szCs w:val="24"/>
        </w:rPr>
      </w:pPr>
      <w:r w:rsidRPr="17E8CAB4">
        <w:rPr>
          <w:rFonts w:ascii="Calibri" w:hAnsi="Calibri" w:eastAsia="Calibri" w:cs="Calibri"/>
          <w:color w:val="000000" w:themeColor="text1"/>
          <w:sz w:val="24"/>
          <w:szCs w:val="24"/>
        </w:rPr>
        <w:t>The first half of the exam was very painful. In theory, it’s easy to do... if you revise every type of induction. SERIOUSLY, EVERY SINGLE TYPE. Most of us forgot that structural induction on relations was a thing, and induction on functions was more well-known, but the question was a myth. Lengthy one as well, 7 parts is not nice so be prepared to write a lot.</w:t>
      </w:r>
    </w:p>
    <w:p w:rsidR="0027363E" w:rsidP="176F29AF" w:rsidRDefault="176F29AF" w14:paraId="19FF5C1F" w14:textId="2D7CC8A0">
      <w:pPr>
        <w:pStyle w:val="ListParagraph"/>
        <w:numPr>
          <w:ilvl w:val="1"/>
          <w:numId w:val="6"/>
        </w:numPr>
        <w:rPr>
          <w:rFonts w:eastAsiaTheme="minorEastAsia"/>
          <w:color w:val="000000" w:themeColor="text1"/>
          <w:sz w:val="24"/>
          <w:szCs w:val="24"/>
          <w:lang w:val="en-GB"/>
        </w:rPr>
      </w:pPr>
      <w:r w:rsidRPr="176F29AF">
        <w:rPr>
          <w:rFonts w:ascii="Calibri" w:hAnsi="Calibri" w:eastAsia="Calibri" w:cs="Calibri"/>
          <w:color w:val="000000" w:themeColor="text1"/>
          <w:sz w:val="24"/>
          <w:szCs w:val="24"/>
          <w:lang w:val="en-GB"/>
        </w:rPr>
        <w:t xml:space="preserve">The second half was much better, and Mark was nice with the question. It can be completed, but there was a bit of confusion around writing the invariant. Take your time and use anything the question set-up gives you </w:t>
      </w:r>
      <w:r w:rsidRPr="176F29AF">
        <w:rPr>
          <w:rFonts w:ascii="Segoe UI Emoji" w:hAnsi="Segoe UI Emoji" w:eastAsia="Segoe UI Emoji" w:cs="Segoe UI Emoji"/>
          <w:color w:val="000000" w:themeColor="text1"/>
          <w:sz w:val="24"/>
          <w:szCs w:val="24"/>
          <w:lang w:val="en-GB"/>
        </w:rPr>
        <w:t>😉</w:t>
      </w:r>
      <w:r w:rsidRPr="176F29AF">
        <w:rPr>
          <w:rFonts w:ascii="Calibri" w:hAnsi="Calibri" w:eastAsia="Calibri" w:cs="Calibri"/>
          <w:color w:val="000000" w:themeColor="text1"/>
          <w:sz w:val="24"/>
          <w:szCs w:val="24"/>
          <w:lang w:val="en-GB"/>
        </w:rPr>
        <w:t xml:space="preserve"> </w:t>
      </w:r>
    </w:p>
    <w:p w:rsidR="0027363E" w:rsidP="2A4270DB" w:rsidRDefault="5BEC7206" w14:paraId="260290EE" w14:textId="04365F51">
      <w:pPr>
        <w:rPr>
          <w:rFonts w:ascii="Calibri" w:hAnsi="Calibri" w:eastAsia="Calibri" w:cs="Calibri"/>
          <w:color w:val="000000" w:themeColor="text1"/>
          <w:sz w:val="24"/>
          <w:szCs w:val="24"/>
          <w:lang w:val="en-GB"/>
        </w:rPr>
      </w:pPr>
      <w:r>
        <w:rPr>
          <w:noProof/>
        </w:rPr>
        <w:drawing>
          <wp:inline distT="0" distB="0" distL="0" distR="0" wp14:anchorId="3D4342C2" wp14:editId="6D043EEC">
            <wp:extent cx="5953124" cy="37207"/>
            <wp:effectExtent l="0" t="0" r="0" b="0"/>
            <wp:docPr id="1886831667" name="Picture 1886831667"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6831667"/>
                    <pic:cNvPicPr/>
                  </pic:nvPicPr>
                  <pic:blipFill>
                    <a:blip r:embed="rId7">
                      <a:extLst>
                        <a:ext uri="{28A0092B-C50C-407E-A947-70E740481C1C}">
                          <a14:useLocalDpi xmlns:a14="http://schemas.microsoft.com/office/drawing/2010/main" val="0"/>
                        </a:ext>
                      </a:extLst>
                    </a:blip>
                    <a:stretch>
                      <a:fillRect/>
                    </a:stretch>
                  </pic:blipFill>
                  <pic:spPr>
                    <a:xfrm>
                      <a:off x="0" y="0"/>
                      <a:ext cx="5953124" cy="37207"/>
                    </a:xfrm>
                    <a:prstGeom prst="rect">
                      <a:avLst/>
                    </a:prstGeom>
                  </pic:spPr>
                </pic:pic>
              </a:graphicData>
            </a:graphic>
          </wp:inline>
        </w:drawing>
      </w:r>
      <w:r w:rsidRPr="4127DA59">
        <w:rPr>
          <w:rFonts w:ascii="Calibri" w:hAnsi="Calibri" w:eastAsia="Calibri" w:cs="Calibri"/>
          <w:color w:val="000000" w:themeColor="text1"/>
          <w:sz w:val="28"/>
          <w:szCs w:val="28"/>
          <w:lang w:val="en-GB"/>
        </w:rPr>
        <w:t>Helpful Resources used:</w:t>
      </w:r>
      <w:r w:rsidRPr="4127DA59">
        <w:rPr>
          <w:rFonts w:ascii="Calibri" w:hAnsi="Calibri" w:eastAsia="Calibri" w:cs="Calibri"/>
          <w:color w:val="000000" w:themeColor="text1"/>
          <w:sz w:val="24"/>
          <w:szCs w:val="24"/>
          <w:lang w:val="en-GB"/>
        </w:rPr>
        <w:t xml:space="preserve"> </w:t>
      </w:r>
    </w:p>
    <w:tbl>
      <w:tblPr>
        <w:tblStyle w:val="TableGrid"/>
        <w:tblW w:w="0" w:type="auto"/>
        <w:tblLayout w:type="fixed"/>
        <w:tblLook w:val="04A0" w:firstRow="1" w:lastRow="0" w:firstColumn="1" w:lastColumn="0" w:noHBand="0" w:noVBand="1"/>
      </w:tblPr>
      <w:tblGrid>
        <w:gridCol w:w="1024"/>
        <w:gridCol w:w="1765"/>
        <w:gridCol w:w="6571"/>
      </w:tblGrid>
      <w:tr w:rsidR="176F29AF" w:rsidTr="288D5C5F" w14:paraId="3C37273D" w14:textId="77777777">
        <w:tc>
          <w:tcPr>
            <w:tcW w:w="1024" w:type="dxa"/>
          </w:tcPr>
          <w:p w:rsidR="176F29AF" w:rsidP="176F29AF" w:rsidRDefault="176F29AF" w14:paraId="3DE841A6" w14:textId="22BF8117">
            <w:pPr>
              <w:spacing w:line="259" w:lineRule="auto"/>
              <w:jc w:val="center"/>
              <w:rPr>
                <w:rFonts w:ascii="Calibri" w:hAnsi="Calibri" w:eastAsia="Calibri" w:cs="Calibri"/>
                <w:sz w:val="24"/>
                <w:szCs w:val="24"/>
              </w:rPr>
            </w:pPr>
            <w:r w:rsidRPr="176F29AF">
              <w:rPr>
                <w:rFonts w:ascii="Calibri" w:hAnsi="Calibri" w:eastAsia="Calibri" w:cs="Calibri"/>
                <w:b/>
                <w:bCs/>
                <w:sz w:val="24"/>
                <w:szCs w:val="24"/>
                <w:lang w:val="en-GB"/>
              </w:rPr>
              <w:t>Course</w:t>
            </w:r>
          </w:p>
        </w:tc>
        <w:tc>
          <w:tcPr>
            <w:tcW w:w="1765" w:type="dxa"/>
          </w:tcPr>
          <w:p w:rsidR="176F29AF" w:rsidP="176F29AF" w:rsidRDefault="176F29AF" w14:paraId="266CE591" w14:textId="6D5FE1C5">
            <w:pPr>
              <w:spacing w:line="259" w:lineRule="auto"/>
              <w:jc w:val="center"/>
              <w:rPr>
                <w:rFonts w:ascii="Calibri" w:hAnsi="Calibri" w:eastAsia="Calibri" w:cs="Calibri"/>
                <w:sz w:val="24"/>
                <w:szCs w:val="24"/>
              </w:rPr>
            </w:pPr>
            <w:r w:rsidRPr="176F29AF">
              <w:rPr>
                <w:rFonts w:ascii="Calibri" w:hAnsi="Calibri" w:eastAsia="Calibri" w:cs="Calibri"/>
                <w:b/>
                <w:bCs/>
                <w:sz w:val="24"/>
                <w:szCs w:val="24"/>
                <w:lang w:val="en-GB"/>
              </w:rPr>
              <w:t>Resource</w:t>
            </w:r>
          </w:p>
        </w:tc>
        <w:tc>
          <w:tcPr>
            <w:tcW w:w="6571" w:type="dxa"/>
          </w:tcPr>
          <w:p w:rsidR="176F29AF" w:rsidP="176F29AF" w:rsidRDefault="176F29AF" w14:paraId="7999CA56" w14:textId="7AEAB48A">
            <w:pPr>
              <w:spacing w:line="259" w:lineRule="auto"/>
              <w:jc w:val="center"/>
              <w:rPr>
                <w:rFonts w:ascii="Calibri" w:hAnsi="Calibri" w:eastAsia="Calibri" w:cs="Calibri"/>
                <w:sz w:val="24"/>
                <w:szCs w:val="24"/>
              </w:rPr>
            </w:pPr>
            <w:r w:rsidRPr="176F29AF">
              <w:rPr>
                <w:rFonts w:ascii="Calibri" w:hAnsi="Calibri" w:eastAsia="Calibri" w:cs="Calibri"/>
                <w:b/>
                <w:bCs/>
                <w:sz w:val="24"/>
                <w:szCs w:val="24"/>
                <w:lang w:val="en-GB"/>
              </w:rPr>
              <w:t>Link</w:t>
            </w:r>
          </w:p>
        </w:tc>
      </w:tr>
      <w:tr w:rsidR="176F29AF" w:rsidTr="288D5C5F" w14:paraId="3A1601F1" w14:textId="77777777">
        <w:tc>
          <w:tcPr>
            <w:tcW w:w="1024" w:type="dxa"/>
          </w:tcPr>
          <w:p w:rsidR="176F29AF" w:rsidP="176F29AF" w:rsidRDefault="176F29AF" w14:paraId="0243A142" w14:textId="12501008">
            <w:pPr>
              <w:spacing w:line="259" w:lineRule="auto"/>
              <w:jc w:val="center"/>
              <w:rPr>
                <w:rFonts w:ascii="Calibri" w:hAnsi="Calibri" w:eastAsia="Calibri" w:cs="Calibri"/>
                <w:sz w:val="24"/>
                <w:szCs w:val="24"/>
              </w:rPr>
            </w:pPr>
            <w:r w:rsidRPr="176F29AF">
              <w:rPr>
                <w:rFonts w:ascii="Calibri" w:hAnsi="Calibri" w:eastAsia="Calibri" w:cs="Calibri"/>
                <w:sz w:val="24"/>
                <w:szCs w:val="24"/>
                <w:lang w:val="en-GB"/>
              </w:rPr>
              <w:t>40017</w:t>
            </w:r>
          </w:p>
        </w:tc>
        <w:tc>
          <w:tcPr>
            <w:tcW w:w="1765" w:type="dxa"/>
          </w:tcPr>
          <w:p w:rsidR="176F29AF" w:rsidP="176F29AF" w:rsidRDefault="176F29AF" w14:paraId="058A893F" w14:textId="0BA456EB">
            <w:pPr>
              <w:spacing w:line="259" w:lineRule="auto"/>
              <w:rPr>
                <w:rFonts w:ascii="Calibri" w:hAnsi="Calibri" w:eastAsia="Calibri" w:cs="Calibri"/>
                <w:sz w:val="24"/>
                <w:szCs w:val="24"/>
              </w:rPr>
            </w:pPr>
            <w:r w:rsidRPr="176F29AF">
              <w:rPr>
                <w:rFonts w:ascii="Calibri" w:hAnsi="Calibri" w:eastAsia="Calibri" w:cs="Calibri"/>
                <w:sz w:val="24"/>
                <w:szCs w:val="24"/>
                <w:lang w:val="en-GB"/>
              </w:rPr>
              <w:t>Free Wolfram Alpha Pro</w:t>
            </w:r>
          </w:p>
        </w:tc>
        <w:tc>
          <w:tcPr>
            <w:tcW w:w="6571" w:type="dxa"/>
          </w:tcPr>
          <w:p w:rsidR="176F29AF" w:rsidP="176F29AF" w:rsidRDefault="005C0460" w14:paraId="41ADE069" w14:textId="13F450A2">
            <w:pPr>
              <w:spacing w:line="259" w:lineRule="auto"/>
              <w:rPr>
                <w:rFonts w:ascii="Calibri" w:hAnsi="Calibri" w:eastAsia="Calibri" w:cs="Calibri"/>
                <w:sz w:val="24"/>
                <w:szCs w:val="24"/>
              </w:rPr>
            </w:pPr>
            <w:hyperlink r:id="rId8">
              <w:r w:rsidRPr="176F29AF" w:rsidR="176F29AF">
                <w:rPr>
                  <w:rStyle w:val="Hyperlink"/>
                  <w:rFonts w:ascii="Calibri" w:hAnsi="Calibri" w:eastAsia="Calibri" w:cs="Calibri"/>
                  <w:sz w:val="24"/>
                  <w:szCs w:val="24"/>
                  <w:lang w:val="en-GB"/>
                </w:rPr>
                <w:t>https://www.imperial.ac.uk/admin-services/ict/self-service/computers-printing/devices-and-software/get-software/get-software-for-students/wolfram-alpha-pro/</w:t>
              </w:r>
            </w:hyperlink>
          </w:p>
        </w:tc>
      </w:tr>
      <w:tr w:rsidR="176F29AF" w:rsidTr="288D5C5F" w14:paraId="05753207" w14:textId="77777777">
        <w:tc>
          <w:tcPr>
            <w:tcW w:w="1024" w:type="dxa"/>
          </w:tcPr>
          <w:p w:rsidR="176F29AF" w:rsidP="176F29AF" w:rsidRDefault="176F29AF" w14:paraId="0ACA4362" w14:textId="6A70A892">
            <w:pPr>
              <w:spacing w:line="259" w:lineRule="auto"/>
              <w:jc w:val="center"/>
              <w:rPr>
                <w:rFonts w:ascii="Calibri" w:hAnsi="Calibri" w:eastAsia="Calibri" w:cs="Calibri"/>
                <w:sz w:val="24"/>
                <w:szCs w:val="24"/>
              </w:rPr>
            </w:pPr>
            <w:r w:rsidRPr="176F29AF">
              <w:rPr>
                <w:rFonts w:ascii="Calibri" w:hAnsi="Calibri" w:eastAsia="Calibri" w:cs="Calibri"/>
                <w:sz w:val="24"/>
                <w:szCs w:val="24"/>
                <w:lang w:val="en-GB"/>
              </w:rPr>
              <w:t>40017</w:t>
            </w:r>
          </w:p>
        </w:tc>
        <w:tc>
          <w:tcPr>
            <w:tcW w:w="1765" w:type="dxa"/>
          </w:tcPr>
          <w:p w:rsidR="176F29AF" w:rsidP="176F29AF" w:rsidRDefault="176F29AF" w14:paraId="15B3B5C6" w14:textId="086154F1">
            <w:pPr>
              <w:spacing w:line="259" w:lineRule="auto"/>
              <w:rPr>
                <w:rFonts w:ascii="Calibri" w:hAnsi="Calibri" w:eastAsia="Calibri" w:cs="Calibri"/>
                <w:sz w:val="24"/>
                <w:szCs w:val="24"/>
              </w:rPr>
            </w:pPr>
            <w:r w:rsidRPr="176F29AF">
              <w:rPr>
                <w:rFonts w:ascii="Calibri" w:hAnsi="Calibri" w:eastAsia="Calibri" w:cs="Calibri"/>
                <w:sz w:val="24"/>
                <w:szCs w:val="24"/>
                <w:lang w:val="en-GB"/>
              </w:rPr>
              <w:t>Linear Algebra Toolkit</w:t>
            </w:r>
          </w:p>
        </w:tc>
        <w:tc>
          <w:tcPr>
            <w:tcW w:w="6571" w:type="dxa"/>
          </w:tcPr>
          <w:p w:rsidR="176F29AF" w:rsidP="5A18521F" w:rsidRDefault="005C0460" w14:paraId="63D82C95" w14:textId="3542B310">
            <w:pPr>
              <w:spacing w:line="259" w:lineRule="auto"/>
              <w:rPr>
                <w:rFonts w:ascii="Calibri" w:hAnsi="Calibri" w:eastAsia="Calibri" w:cs="Calibri"/>
                <w:sz w:val="24"/>
                <w:szCs w:val="24"/>
              </w:rPr>
            </w:pPr>
            <w:hyperlink r:id="rId9">
              <w:r w:rsidRPr="5A18521F" w:rsidR="176F29AF">
                <w:rPr>
                  <w:rStyle w:val="Hyperlink"/>
                  <w:rFonts w:ascii="Calibri" w:hAnsi="Calibri" w:eastAsia="Calibri" w:cs="Calibri"/>
                  <w:sz w:val="24"/>
                  <w:szCs w:val="24"/>
                  <w:lang w:val="en-GB"/>
                </w:rPr>
                <w:t>http://www.math.odu.edu/~bogacki/cgi-bin/lat.cgi</w:t>
              </w:r>
            </w:hyperlink>
          </w:p>
          <w:p w:rsidR="176F29AF" w:rsidP="5A18521F" w:rsidRDefault="005C0460" w14:paraId="3665A84A" w14:textId="1B2590FC">
            <w:pPr>
              <w:spacing w:line="259" w:lineRule="auto"/>
              <w:rPr>
                <w:rFonts w:ascii="Calibri" w:hAnsi="Calibri" w:eastAsia="Calibri" w:cs="Calibri"/>
                <w:sz w:val="24"/>
                <w:szCs w:val="24"/>
                <w:lang w:val="en-GB"/>
              </w:rPr>
            </w:pPr>
            <w:hyperlink r:id="rId10">
              <w:r w:rsidRPr="5A18521F" w:rsidR="6E6716B6">
                <w:rPr>
                  <w:rStyle w:val="Hyperlink"/>
                  <w:rFonts w:ascii="Calibri" w:hAnsi="Calibri" w:eastAsia="Calibri" w:cs="Calibri"/>
                  <w:sz w:val="24"/>
                  <w:szCs w:val="24"/>
                  <w:lang w:val="en-GB"/>
                </w:rPr>
                <w:t>https://textbooks.math.gatech.edu/ila/demos/rrinter.html</w:t>
              </w:r>
            </w:hyperlink>
          </w:p>
        </w:tc>
      </w:tr>
      <w:tr w:rsidR="176F29AF" w:rsidTr="288D5C5F" w14:paraId="639855BA" w14:textId="77777777">
        <w:tc>
          <w:tcPr>
            <w:tcW w:w="1024" w:type="dxa"/>
          </w:tcPr>
          <w:p w:rsidR="176F29AF" w:rsidP="176F29AF" w:rsidRDefault="176F29AF" w14:paraId="4F711122" w14:textId="3626FCEB">
            <w:pPr>
              <w:spacing w:line="259" w:lineRule="auto"/>
              <w:jc w:val="center"/>
              <w:rPr>
                <w:rFonts w:ascii="Calibri" w:hAnsi="Calibri" w:eastAsia="Calibri" w:cs="Calibri"/>
                <w:sz w:val="24"/>
                <w:szCs w:val="24"/>
              </w:rPr>
            </w:pPr>
            <w:r w:rsidRPr="176F29AF">
              <w:rPr>
                <w:rFonts w:ascii="Calibri" w:hAnsi="Calibri" w:eastAsia="Calibri" w:cs="Calibri"/>
                <w:sz w:val="24"/>
                <w:szCs w:val="24"/>
                <w:lang w:val="en-GB"/>
              </w:rPr>
              <w:t>40007</w:t>
            </w:r>
          </w:p>
        </w:tc>
        <w:tc>
          <w:tcPr>
            <w:tcW w:w="1765" w:type="dxa"/>
          </w:tcPr>
          <w:p w:rsidR="176F29AF" w:rsidP="176F29AF" w:rsidRDefault="176F29AF" w14:paraId="141AEBFD" w14:textId="2D8D1AAC">
            <w:pPr>
              <w:spacing w:line="259" w:lineRule="auto"/>
              <w:rPr>
                <w:rFonts w:ascii="Calibri" w:hAnsi="Calibri" w:eastAsia="Calibri" w:cs="Calibri"/>
                <w:sz w:val="24"/>
                <w:szCs w:val="24"/>
              </w:rPr>
            </w:pPr>
            <w:r w:rsidRPr="176F29AF">
              <w:rPr>
                <w:rFonts w:ascii="Calibri" w:hAnsi="Calibri" w:eastAsia="Calibri" w:cs="Calibri"/>
                <w:sz w:val="24"/>
                <w:szCs w:val="24"/>
                <w:lang w:val="en-GB"/>
              </w:rPr>
              <w:t>Functional Dependency Calculator</w:t>
            </w:r>
          </w:p>
        </w:tc>
        <w:tc>
          <w:tcPr>
            <w:tcW w:w="6571" w:type="dxa"/>
          </w:tcPr>
          <w:p w:rsidR="176F29AF" w:rsidP="176F29AF" w:rsidRDefault="005C0460" w14:paraId="75EE729F" w14:textId="5D1A6169">
            <w:pPr>
              <w:spacing w:line="259" w:lineRule="auto"/>
              <w:rPr>
                <w:rFonts w:ascii="Calibri" w:hAnsi="Calibri" w:eastAsia="Calibri" w:cs="Calibri"/>
                <w:sz w:val="24"/>
                <w:szCs w:val="24"/>
              </w:rPr>
            </w:pPr>
            <w:hyperlink r:id="rId11">
              <w:r w:rsidRPr="176F29AF" w:rsidR="176F29AF">
                <w:rPr>
                  <w:rStyle w:val="Hyperlink"/>
                  <w:rFonts w:ascii="Calibri" w:hAnsi="Calibri" w:eastAsia="Calibri" w:cs="Calibri"/>
                  <w:sz w:val="24"/>
                  <w:szCs w:val="24"/>
                  <w:lang w:val="en-GB"/>
                </w:rPr>
                <w:t>http://functionaldependencycalculator.ml/</w:t>
              </w:r>
            </w:hyperlink>
          </w:p>
        </w:tc>
      </w:tr>
      <w:tr w:rsidR="176F29AF" w:rsidTr="288D5C5F" w14:paraId="624DE409" w14:textId="77777777">
        <w:tc>
          <w:tcPr>
            <w:tcW w:w="1024" w:type="dxa"/>
          </w:tcPr>
          <w:p w:rsidR="176F29AF" w:rsidP="176F29AF" w:rsidRDefault="176F29AF" w14:paraId="47738CDE" w14:textId="5BF0C31D">
            <w:pPr>
              <w:spacing w:line="259" w:lineRule="auto"/>
              <w:jc w:val="center"/>
              <w:rPr>
                <w:rFonts w:ascii="Calibri" w:hAnsi="Calibri" w:eastAsia="Calibri" w:cs="Calibri"/>
                <w:sz w:val="24"/>
                <w:szCs w:val="24"/>
              </w:rPr>
            </w:pPr>
            <w:r w:rsidRPr="176F29AF">
              <w:rPr>
                <w:rFonts w:ascii="Calibri" w:hAnsi="Calibri" w:eastAsia="Calibri" w:cs="Calibri"/>
                <w:sz w:val="24"/>
                <w:szCs w:val="24"/>
                <w:lang w:val="en-GB"/>
              </w:rPr>
              <w:t>40005</w:t>
            </w:r>
          </w:p>
        </w:tc>
        <w:tc>
          <w:tcPr>
            <w:tcW w:w="1765" w:type="dxa"/>
          </w:tcPr>
          <w:p w:rsidR="176F29AF" w:rsidP="176F29AF" w:rsidRDefault="176F29AF" w14:paraId="0033D527" w14:textId="612F9B0C">
            <w:pPr>
              <w:spacing w:line="259" w:lineRule="auto"/>
              <w:rPr>
                <w:rFonts w:ascii="Calibri" w:hAnsi="Calibri" w:eastAsia="Calibri" w:cs="Calibri"/>
                <w:sz w:val="24"/>
                <w:szCs w:val="24"/>
              </w:rPr>
            </w:pPr>
            <w:r w:rsidRPr="176F29AF">
              <w:rPr>
                <w:rFonts w:ascii="Calibri" w:hAnsi="Calibri" w:eastAsia="Calibri" w:cs="Calibri"/>
                <w:sz w:val="24"/>
                <w:szCs w:val="24"/>
                <w:lang w:val="en-GB"/>
              </w:rPr>
              <w:t>Godbolt Online Compiler</w:t>
            </w:r>
          </w:p>
        </w:tc>
        <w:tc>
          <w:tcPr>
            <w:tcW w:w="6571" w:type="dxa"/>
          </w:tcPr>
          <w:p w:rsidR="176F29AF" w:rsidP="176F29AF" w:rsidRDefault="005C0460" w14:paraId="32B32C69" w14:textId="7B28040B">
            <w:pPr>
              <w:spacing w:line="259" w:lineRule="auto"/>
              <w:rPr>
                <w:rFonts w:ascii="Calibri" w:hAnsi="Calibri" w:eastAsia="Calibri" w:cs="Calibri"/>
                <w:color w:val="0563C1"/>
                <w:sz w:val="24"/>
                <w:szCs w:val="24"/>
              </w:rPr>
            </w:pPr>
            <w:hyperlink r:id="rId12">
              <w:r w:rsidRPr="176F29AF" w:rsidR="176F29AF">
                <w:rPr>
                  <w:rStyle w:val="Hyperlink"/>
                  <w:rFonts w:ascii="Calibri" w:hAnsi="Calibri" w:eastAsia="Calibri" w:cs="Calibri"/>
                  <w:sz w:val="24"/>
                  <w:szCs w:val="24"/>
                  <w:lang w:val="en-GB"/>
                </w:rPr>
                <w:t>https://godbolt.org/</w:t>
              </w:r>
            </w:hyperlink>
          </w:p>
        </w:tc>
      </w:tr>
      <w:tr w:rsidR="176F29AF" w:rsidTr="288D5C5F" w14:paraId="2CC5745A" w14:textId="77777777">
        <w:tc>
          <w:tcPr>
            <w:tcW w:w="1024" w:type="dxa"/>
          </w:tcPr>
          <w:p w:rsidR="176F29AF" w:rsidP="176F29AF" w:rsidRDefault="176F29AF" w14:paraId="4E907D1F" w14:textId="642A8C48">
            <w:pPr>
              <w:spacing w:line="259" w:lineRule="auto"/>
              <w:jc w:val="center"/>
              <w:rPr>
                <w:rFonts w:ascii="Calibri" w:hAnsi="Calibri" w:eastAsia="Calibri" w:cs="Calibri"/>
                <w:sz w:val="24"/>
                <w:szCs w:val="24"/>
              </w:rPr>
            </w:pPr>
            <w:r w:rsidRPr="176F29AF">
              <w:rPr>
                <w:rFonts w:ascii="Calibri" w:hAnsi="Calibri" w:eastAsia="Calibri" w:cs="Calibri"/>
                <w:sz w:val="24"/>
                <w:szCs w:val="24"/>
                <w:lang w:val="en-GB"/>
              </w:rPr>
              <w:t>40018</w:t>
            </w:r>
          </w:p>
        </w:tc>
        <w:tc>
          <w:tcPr>
            <w:tcW w:w="1765" w:type="dxa"/>
          </w:tcPr>
          <w:p w:rsidR="176F29AF" w:rsidP="176F29AF" w:rsidRDefault="176F29AF" w14:paraId="69169412" w14:textId="7BB59A37">
            <w:pPr>
              <w:spacing w:line="259" w:lineRule="auto"/>
              <w:rPr>
                <w:rFonts w:ascii="Calibri" w:hAnsi="Calibri" w:eastAsia="Calibri" w:cs="Calibri"/>
                <w:sz w:val="24"/>
                <w:szCs w:val="24"/>
              </w:rPr>
            </w:pPr>
            <w:r w:rsidRPr="176F29AF">
              <w:rPr>
                <w:rFonts w:ascii="Calibri" w:hAnsi="Calibri" w:eastAsia="Calibri" w:cs="Calibri"/>
                <w:sz w:val="24"/>
                <w:szCs w:val="24"/>
                <w:lang w:val="en-GB"/>
              </w:rPr>
              <w:t>Logic Crib sheet</w:t>
            </w:r>
          </w:p>
        </w:tc>
        <w:tc>
          <w:tcPr>
            <w:tcW w:w="6571" w:type="dxa"/>
          </w:tcPr>
          <w:p w:rsidR="176F29AF" w:rsidP="176F29AF" w:rsidRDefault="005C0460" w14:paraId="048DCD1D" w14:textId="08052ABD">
            <w:pPr>
              <w:spacing w:line="259" w:lineRule="auto"/>
              <w:rPr>
                <w:rFonts w:ascii="Calibri" w:hAnsi="Calibri" w:eastAsia="Calibri" w:cs="Calibri"/>
                <w:sz w:val="24"/>
                <w:szCs w:val="24"/>
              </w:rPr>
            </w:pPr>
            <w:hyperlink r:id="rId13">
              <w:r w:rsidRPr="176F29AF" w:rsidR="176F29AF">
                <w:rPr>
                  <w:rStyle w:val="Hyperlink"/>
                  <w:rFonts w:ascii="Calibri" w:hAnsi="Calibri" w:eastAsia="Calibri" w:cs="Calibri"/>
                  <w:sz w:val="24"/>
                  <w:szCs w:val="24"/>
                  <w:lang w:val="en-GB"/>
                </w:rPr>
                <w:t>https://www.doc.ic.ac.uk/~imh/teaching/140_logic/Cribsheet.pdf</w:t>
              </w:r>
            </w:hyperlink>
          </w:p>
        </w:tc>
      </w:tr>
      <w:tr w:rsidR="176F29AF" w:rsidTr="288D5C5F" w14:paraId="642FAB55" w14:textId="77777777">
        <w:trPr>
          <w:trHeight w:val="1080"/>
        </w:trPr>
        <w:tc>
          <w:tcPr>
            <w:tcW w:w="1024" w:type="dxa"/>
          </w:tcPr>
          <w:p w:rsidR="176F29AF" w:rsidP="176F29AF" w:rsidRDefault="176F29AF" w14:paraId="3679A7B3" w14:textId="72D2E56A">
            <w:pPr>
              <w:spacing w:line="259" w:lineRule="auto"/>
              <w:jc w:val="center"/>
              <w:rPr>
                <w:rFonts w:ascii="Calibri" w:hAnsi="Calibri" w:eastAsia="Calibri" w:cs="Calibri"/>
                <w:sz w:val="24"/>
                <w:szCs w:val="24"/>
              </w:rPr>
            </w:pPr>
            <w:r w:rsidRPr="176F29AF">
              <w:rPr>
                <w:rFonts w:ascii="Calibri" w:hAnsi="Calibri" w:eastAsia="Calibri" w:cs="Calibri"/>
                <w:sz w:val="24"/>
                <w:szCs w:val="24"/>
                <w:lang w:val="en-GB"/>
              </w:rPr>
              <w:t>40008</w:t>
            </w:r>
          </w:p>
        </w:tc>
        <w:tc>
          <w:tcPr>
            <w:tcW w:w="1765" w:type="dxa"/>
          </w:tcPr>
          <w:p w:rsidR="176F29AF" w:rsidP="288D5C5F" w:rsidRDefault="4F9F4174" w14:paraId="0B3141EC" w14:textId="6F1B7986">
            <w:pPr>
              <w:spacing w:line="259" w:lineRule="auto"/>
              <w:rPr>
                <w:rFonts w:ascii="Calibri" w:hAnsi="Calibri" w:eastAsia="Calibri" w:cs="Calibri"/>
                <w:sz w:val="24"/>
                <w:szCs w:val="24"/>
                <w:lang w:val="en-GB"/>
              </w:rPr>
            </w:pPr>
            <w:r w:rsidRPr="288D5C5F">
              <w:rPr>
                <w:rFonts w:ascii="Calibri" w:hAnsi="Calibri" w:eastAsia="Calibri" w:cs="Calibri"/>
                <w:sz w:val="24"/>
                <w:szCs w:val="24"/>
                <w:lang w:val="en-GB"/>
              </w:rPr>
              <w:t>Various algorithms implemented in Haskell</w:t>
            </w:r>
          </w:p>
        </w:tc>
        <w:tc>
          <w:tcPr>
            <w:tcW w:w="6571" w:type="dxa"/>
          </w:tcPr>
          <w:p w:rsidR="176F29AF" w:rsidP="176F29AF" w:rsidRDefault="005C0460" w14:paraId="3224590A" w14:textId="7A179EA4">
            <w:pPr>
              <w:spacing w:line="259" w:lineRule="auto"/>
              <w:rPr>
                <w:rFonts w:ascii="Calibri" w:hAnsi="Calibri" w:eastAsia="Calibri" w:cs="Calibri"/>
                <w:sz w:val="24"/>
                <w:szCs w:val="24"/>
              </w:rPr>
            </w:pPr>
            <w:hyperlink r:id="rId14">
              <w:r w:rsidRPr="176F29AF" w:rsidR="176F29AF">
                <w:rPr>
                  <w:rStyle w:val="Hyperlink"/>
                  <w:rFonts w:ascii="Calibri" w:hAnsi="Calibri" w:eastAsia="Calibri" w:cs="Calibri"/>
                  <w:sz w:val="24"/>
                  <w:szCs w:val="24"/>
                  <w:lang w:val="en-GB"/>
                </w:rPr>
                <w:t>https://github.com/sorrowfulT-Rex/Haskell-Graphs</w:t>
              </w:r>
            </w:hyperlink>
          </w:p>
        </w:tc>
      </w:tr>
      <w:tr w:rsidR="176F29AF" w:rsidTr="288D5C5F" w14:paraId="26A90051" w14:textId="77777777">
        <w:trPr>
          <w:trHeight w:val="1080"/>
        </w:trPr>
        <w:tc>
          <w:tcPr>
            <w:tcW w:w="1024" w:type="dxa"/>
          </w:tcPr>
          <w:p w:rsidR="176F29AF" w:rsidP="176F29AF" w:rsidRDefault="176F29AF" w14:paraId="7D039B0C" w14:textId="421ECFB2">
            <w:pPr>
              <w:spacing w:line="259" w:lineRule="auto"/>
              <w:jc w:val="center"/>
              <w:rPr>
                <w:rFonts w:ascii="Calibri" w:hAnsi="Calibri" w:eastAsia="Calibri" w:cs="Calibri"/>
                <w:sz w:val="24"/>
                <w:szCs w:val="24"/>
                <w:lang w:val="en-GB"/>
              </w:rPr>
            </w:pPr>
            <w:r w:rsidRPr="176F29AF">
              <w:rPr>
                <w:rFonts w:ascii="Calibri" w:hAnsi="Calibri" w:eastAsia="Calibri" w:cs="Calibri"/>
                <w:sz w:val="24"/>
                <w:szCs w:val="24"/>
                <w:lang w:val="en-GB"/>
              </w:rPr>
              <w:t>40005</w:t>
            </w:r>
          </w:p>
        </w:tc>
        <w:tc>
          <w:tcPr>
            <w:tcW w:w="1765" w:type="dxa"/>
          </w:tcPr>
          <w:p w:rsidR="176F29AF" w:rsidP="176F29AF" w:rsidRDefault="176F29AF" w14:paraId="7089D736" w14:textId="3ADF6C34">
            <w:pPr>
              <w:spacing w:line="259" w:lineRule="auto"/>
              <w:rPr>
                <w:rFonts w:ascii="Calibri" w:hAnsi="Calibri" w:eastAsia="Calibri" w:cs="Calibri"/>
                <w:sz w:val="24"/>
                <w:szCs w:val="24"/>
                <w:lang w:val="en-GB"/>
              </w:rPr>
            </w:pPr>
            <w:r w:rsidRPr="176F29AF">
              <w:rPr>
                <w:rFonts w:ascii="Calibri" w:hAnsi="Calibri" w:eastAsia="Calibri" w:cs="Calibri"/>
                <w:sz w:val="24"/>
                <w:szCs w:val="24"/>
                <w:lang w:val="en-GB"/>
              </w:rPr>
              <w:t>X86-64 reference page</w:t>
            </w:r>
          </w:p>
        </w:tc>
        <w:tc>
          <w:tcPr>
            <w:tcW w:w="6571" w:type="dxa"/>
          </w:tcPr>
          <w:p w:rsidR="176F29AF" w:rsidP="176F29AF" w:rsidRDefault="005C0460" w14:paraId="08A45938" w14:textId="20ECEDCD">
            <w:pPr>
              <w:spacing w:line="259" w:lineRule="auto"/>
              <w:rPr>
                <w:rFonts w:ascii="Calibri" w:hAnsi="Calibri" w:eastAsia="Calibri" w:cs="Calibri"/>
                <w:sz w:val="24"/>
                <w:szCs w:val="24"/>
                <w:lang w:val="en-GB"/>
              </w:rPr>
            </w:pPr>
            <w:hyperlink r:id="rId15">
              <w:r w:rsidRPr="176F29AF" w:rsidR="176F29AF">
                <w:rPr>
                  <w:rStyle w:val="Hyperlink"/>
                  <w:rFonts w:ascii="Calibri" w:hAnsi="Calibri" w:eastAsia="Calibri" w:cs="Calibri"/>
                  <w:sz w:val="24"/>
                  <w:szCs w:val="24"/>
                  <w:lang w:val="en-GB"/>
                </w:rPr>
                <w:t>https://flint.cs.yale.edu/cs421/papers/x86-asm/asm.html</w:t>
              </w:r>
            </w:hyperlink>
          </w:p>
          <w:p w:rsidR="176F29AF" w:rsidP="176F29AF" w:rsidRDefault="176F29AF" w14:paraId="4C23D72B" w14:textId="4E25B666">
            <w:pPr>
              <w:spacing w:line="259" w:lineRule="auto"/>
              <w:rPr>
                <w:rFonts w:ascii="Calibri" w:hAnsi="Calibri" w:eastAsia="Calibri" w:cs="Calibri"/>
                <w:sz w:val="24"/>
                <w:szCs w:val="24"/>
                <w:lang w:val="en-GB"/>
              </w:rPr>
            </w:pPr>
          </w:p>
        </w:tc>
      </w:tr>
      <w:tr w:rsidR="176F29AF" w:rsidTr="288D5C5F" w14:paraId="337F8F8A" w14:textId="77777777">
        <w:trPr>
          <w:trHeight w:val="1080"/>
        </w:trPr>
        <w:tc>
          <w:tcPr>
            <w:tcW w:w="1024" w:type="dxa"/>
          </w:tcPr>
          <w:p w:rsidR="176F29AF" w:rsidP="176F29AF" w:rsidRDefault="176F29AF" w14:paraId="07A6D85E" w14:textId="08BF8E0B">
            <w:pPr>
              <w:spacing w:line="259" w:lineRule="auto"/>
              <w:jc w:val="center"/>
              <w:rPr>
                <w:rFonts w:ascii="Calibri" w:hAnsi="Calibri" w:eastAsia="Calibri" w:cs="Calibri"/>
                <w:sz w:val="24"/>
                <w:szCs w:val="24"/>
                <w:lang w:val="en-GB"/>
              </w:rPr>
            </w:pPr>
            <w:r w:rsidRPr="176F29AF">
              <w:rPr>
                <w:rFonts w:ascii="Calibri" w:hAnsi="Calibri" w:eastAsia="Calibri" w:cs="Calibri"/>
                <w:sz w:val="24"/>
                <w:szCs w:val="24"/>
                <w:lang w:val="en-GB"/>
              </w:rPr>
              <w:t>ALL</w:t>
            </w:r>
          </w:p>
        </w:tc>
        <w:tc>
          <w:tcPr>
            <w:tcW w:w="1765" w:type="dxa"/>
          </w:tcPr>
          <w:p w:rsidR="176F29AF" w:rsidP="176F29AF" w:rsidRDefault="176F29AF" w14:paraId="13FD48B3" w14:textId="17B86987">
            <w:pPr>
              <w:spacing w:line="259" w:lineRule="auto"/>
              <w:rPr>
                <w:rFonts w:ascii="Calibri" w:hAnsi="Calibri" w:eastAsia="Calibri" w:cs="Calibri"/>
                <w:sz w:val="24"/>
                <w:szCs w:val="24"/>
                <w:lang w:val="en-GB"/>
              </w:rPr>
            </w:pPr>
            <w:r w:rsidRPr="176F29AF">
              <w:rPr>
                <w:rFonts w:ascii="Calibri" w:hAnsi="Calibri" w:eastAsia="Calibri" w:cs="Calibri"/>
                <w:sz w:val="24"/>
                <w:szCs w:val="24"/>
                <w:lang w:val="en-GB"/>
              </w:rPr>
              <w:t>Jordan Spooner’s IC First Year Notes</w:t>
            </w:r>
          </w:p>
        </w:tc>
        <w:tc>
          <w:tcPr>
            <w:tcW w:w="6571" w:type="dxa"/>
          </w:tcPr>
          <w:p w:rsidR="176F29AF" w:rsidP="17E8CAB4" w:rsidRDefault="176F29AF" w14:paraId="1CEE71FF" w14:textId="3F3E91C9">
            <w:pPr>
              <w:spacing w:line="259" w:lineRule="auto"/>
              <w:rPr>
                <w:rFonts w:ascii="Calibri" w:hAnsi="Calibri" w:eastAsia="Calibri" w:cs="Calibri"/>
                <w:sz w:val="24"/>
                <w:szCs w:val="24"/>
                <w:lang w:val="en-GB"/>
              </w:rPr>
            </w:pPr>
            <w:r w:rsidRPr="17E8CAB4">
              <w:rPr>
                <w:rFonts w:ascii="Calibri" w:hAnsi="Calibri" w:eastAsia="Calibri" w:cs="Calibri"/>
                <w:sz w:val="24"/>
                <w:szCs w:val="24"/>
                <w:lang w:val="en-GB"/>
              </w:rPr>
              <w:t>This guy is a king! His notes are a few years old but are *somewhat* reliable. That said, please rely on your lecture notes.</w:t>
            </w:r>
          </w:p>
          <w:p w:rsidR="176F29AF" w:rsidP="176F29AF" w:rsidRDefault="005C0460" w14:paraId="56C30621" w14:textId="66DA1A2F">
            <w:pPr>
              <w:spacing w:line="259" w:lineRule="auto"/>
              <w:rPr>
                <w:rFonts w:ascii="Calibri" w:hAnsi="Calibri" w:eastAsia="Calibri" w:cs="Calibri"/>
                <w:sz w:val="24"/>
                <w:szCs w:val="24"/>
                <w:lang w:val="en-GB"/>
              </w:rPr>
            </w:pPr>
            <w:hyperlink r:id="rId16">
              <w:r w:rsidRPr="176F29AF" w:rsidR="176F29AF">
                <w:rPr>
                  <w:rStyle w:val="Hyperlink"/>
                  <w:rFonts w:ascii="Calibri" w:hAnsi="Calibri" w:eastAsia="Calibri" w:cs="Calibri"/>
                  <w:sz w:val="24"/>
                  <w:szCs w:val="24"/>
                  <w:lang w:val="en-GB"/>
                </w:rPr>
                <w:t>https://github.com/jordanspooner/ic-first-year-notes</w:t>
              </w:r>
            </w:hyperlink>
          </w:p>
          <w:p w:rsidR="176F29AF" w:rsidP="176F29AF" w:rsidRDefault="176F29AF" w14:paraId="7EA70A49" w14:textId="276D1827">
            <w:pPr>
              <w:spacing w:line="259" w:lineRule="auto"/>
              <w:rPr>
                <w:rFonts w:ascii="Calibri" w:hAnsi="Calibri" w:eastAsia="Calibri" w:cs="Calibri"/>
                <w:sz w:val="24"/>
                <w:szCs w:val="24"/>
                <w:lang w:val="en-GB"/>
              </w:rPr>
            </w:pPr>
          </w:p>
        </w:tc>
      </w:tr>
    </w:tbl>
    <w:p w:rsidR="0027363E" w:rsidP="2A4270DB" w:rsidRDefault="0027363E" w14:paraId="567AEEE4" w14:textId="25F742C8">
      <w:pPr>
        <w:rPr>
          <w:rFonts w:ascii="Calibri" w:hAnsi="Calibri" w:eastAsia="Calibri" w:cs="Calibri"/>
          <w:color w:val="000000" w:themeColor="text1"/>
          <w:sz w:val="24"/>
          <w:szCs w:val="24"/>
          <w:lang w:val="en-GB"/>
        </w:rPr>
      </w:pPr>
    </w:p>
    <w:p w:rsidR="0027363E" w:rsidP="2A4270DB" w:rsidRDefault="0027363E" w14:paraId="4E9D7A89" w14:textId="1170D916">
      <w:pPr>
        <w:rPr>
          <w:rFonts w:ascii="Calibri" w:hAnsi="Calibri" w:eastAsia="Calibri" w:cs="Calibri"/>
          <w:sz w:val="28"/>
          <w:szCs w:val="28"/>
          <w:lang w:val="en-GB"/>
        </w:rPr>
      </w:pPr>
    </w:p>
    <w:p w:rsidR="0027363E" w:rsidP="2A4270DB" w:rsidRDefault="0027363E" w14:paraId="0B36AB45" w14:textId="69B80E0C">
      <w:pPr>
        <w:rPr>
          <w:rFonts w:ascii="Calibri" w:hAnsi="Calibri" w:eastAsia="Calibri" w:cs="Calibri"/>
          <w:sz w:val="28"/>
          <w:szCs w:val="28"/>
          <w:lang w:val="en-GB"/>
        </w:rPr>
      </w:pPr>
    </w:p>
    <w:p w:rsidR="0027363E" w:rsidP="2A4270DB" w:rsidRDefault="0027363E" w14:paraId="525CC15E" w14:textId="3271F724">
      <w:pPr>
        <w:rPr>
          <w:rFonts w:ascii="Calibri" w:hAnsi="Calibri" w:eastAsia="Calibri" w:cs="Calibri"/>
          <w:sz w:val="28"/>
          <w:szCs w:val="28"/>
          <w:lang w:val="en-GB"/>
        </w:rPr>
      </w:pPr>
    </w:p>
    <w:p w:rsidR="0027363E" w:rsidP="2A4270DB" w:rsidRDefault="64B6D352" w14:paraId="78290C20" w14:textId="3337B9E3">
      <w:pPr>
        <w:jc w:val="center"/>
        <w:rPr>
          <w:rFonts w:ascii="Calibri" w:hAnsi="Calibri" w:eastAsia="Calibri" w:cs="Calibri"/>
          <w:sz w:val="28"/>
          <w:szCs w:val="28"/>
          <w:lang w:val="en-GB"/>
        </w:rPr>
      </w:pPr>
      <w:r>
        <w:rPr>
          <w:noProof/>
        </w:rPr>
        <w:drawing>
          <wp:inline distT="0" distB="0" distL="0" distR="0" wp14:anchorId="22B1FFF9" wp14:editId="15A73411">
            <wp:extent cx="2181225" cy="2914650"/>
            <wp:effectExtent l="0" t="0" r="0" b="0"/>
            <wp:docPr id="2110199389" name="Picture 2110199389" descr="Theory and Algorithms | Faculty of Engineering | Imperial College Lond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0199389"/>
                    <pic:cNvPicPr/>
                  </pic:nvPicPr>
                  <pic:blipFill>
                    <a:blip r:embed="rId17">
                      <a:extLst>
                        <a:ext uri="{28A0092B-C50C-407E-A947-70E740481C1C}">
                          <a14:useLocalDpi xmlns:a14="http://schemas.microsoft.com/office/drawing/2010/main" val="0"/>
                        </a:ext>
                      </a:extLst>
                    </a:blip>
                    <a:stretch>
                      <a:fillRect/>
                    </a:stretch>
                  </pic:blipFill>
                  <pic:spPr>
                    <a:xfrm>
                      <a:off x="0" y="0"/>
                      <a:ext cx="2181225" cy="2914650"/>
                    </a:xfrm>
                    <a:prstGeom prst="rect">
                      <a:avLst/>
                    </a:prstGeom>
                  </pic:spPr>
                </pic:pic>
              </a:graphicData>
            </a:graphic>
          </wp:inline>
        </w:drawing>
      </w:r>
    </w:p>
    <w:p w:rsidR="0027363E" w:rsidP="2A4270DB" w:rsidRDefault="0027363E" w14:paraId="0EFB2CB2" w14:textId="4EED03A7"/>
    <w:p w:rsidR="0027363E" w:rsidP="2A4270DB" w:rsidRDefault="64B6D352" w14:paraId="2C078E63" w14:textId="70C96915">
      <w:pPr>
        <w:jc w:val="center"/>
      </w:pPr>
      <w:r>
        <w:rPr>
          <w:noProof/>
        </w:rPr>
        <w:drawing>
          <wp:inline distT="0" distB="0" distL="0" distR="0" wp14:anchorId="7EFEC3D0" wp14:editId="267D976D">
            <wp:extent cx="2447925" cy="276225"/>
            <wp:effectExtent l="0" t="0" r="0" b="0"/>
            <wp:docPr id="632019590" name="Picture 632019590"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019590"/>
                    <pic:cNvPicPr/>
                  </pic:nvPicPr>
                  <pic:blipFill>
                    <a:blip r:embed="rId18">
                      <a:extLst>
                        <a:ext uri="{28A0092B-C50C-407E-A947-70E740481C1C}">
                          <a14:useLocalDpi xmlns:a14="http://schemas.microsoft.com/office/drawing/2010/main" val="0"/>
                        </a:ext>
                      </a:extLst>
                    </a:blip>
                    <a:stretch>
                      <a:fillRect/>
                    </a:stretch>
                  </pic:blipFill>
                  <pic:spPr>
                    <a:xfrm>
                      <a:off x="0" y="0"/>
                      <a:ext cx="2447925" cy="276225"/>
                    </a:xfrm>
                    <a:prstGeom prst="rect">
                      <a:avLst/>
                    </a:prstGeom>
                  </pic:spPr>
                </pic:pic>
              </a:graphicData>
            </a:graphic>
          </wp:inline>
        </w:drawing>
      </w:r>
    </w:p>
    <w:sectPr w:rsidR="0027363E">
      <w:headerReference w:type="default" r:id="rId19"/>
      <w:footerReference w:type="default" r:id="rId2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E6DBD" w:rsidRDefault="007E6DBD" w14:paraId="46BCAE4B" w14:textId="77777777">
      <w:pPr>
        <w:spacing w:after="0" w:line="240" w:lineRule="auto"/>
      </w:pPr>
      <w:r>
        <w:separator/>
      </w:r>
    </w:p>
  </w:endnote>
  <w:endnote w:type="continuationSeparator" w:id="0">
    <w:p w:rsidR="007E6DBD" w:rsidRDefault="007E6DBD" w14:paraId="2D9EA4A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C4AB36D" w:rsidTr="1C4AB36D" w14:paraId="429C58F8" w14:textId="77777777">
      <w:tc>
        <w:tcPr>
          <w:tcW w:w="3120" w:type="dxa"/>
        </w:tcPr>
        <w:p w:rsidR="1C4AB36D" w:rsidP="1C4AB36D" w:rsidRDefault="1C4AB36D" w14:paraId="7BC881B7" w14:textId="2D5F287C">
          <w:pPr>
            <w:pStyle w:val="Header"/>
            <w:ind w:left="-115"/>
            <w:jc w:val="left"/>
          </w:pPr>
        </w:p>
      </w:tc>
      <w:tc>
        <w:tcPr>
          <w:tcW w:w="3120" w:type="dxa"/>
        </w:tcPr>
        <w:p w:rsidR="1C4AB36D" w:rsidP="1C4AB36D" w:rsidRDefault="1C4AB36D" w14:paraId="297449D0" w14:textId="21754EFD">
          <w:pPr>
            <w:pStyle w:val="Header"/>
          </w:pPr>
        </w:p>
      </w:tc>
      <w:tc>
        <w:tcPr>
          <w:tcW w:w="3120" w:type="dxa"/>
        </w:tcPr>
        <w:p w:rsidR="1C4AB36D" w:rsidP="1C4AB36D" w:rsidRDefault="1C4AB36D" w14:paraId="2F6EC83F" w14:textId="42F7936C">
          <w:pPr>
            <w:pStyle w:val="Header"/>
            <w:ind w:right="-115"/>
            <w:jc w:val="right"/>
          </w:pPr>
        </w:p>
      </w:tc>
    </w:tr>
  </w:tbl>
  <w:p w:rsidR="1C4AB36D" w:rsidP="1C4AB36D" w:rsidRDefault="1C4AB36D" w14:paraId="25CC8CFE" w14:textId="7C3303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E6DBD" w:rsidRDefault="007E6DBD" w14:paraId="39A863CE" w14:textId="77777777">
      <w:pPr>
        <w:spacing w:after="0" w:line="240" w:lineRule="auto"/>
      </w:pPr>
      <w:r>
        <w:separator/>
      </w:r>
    </w:p>
  </w:footnote>
  <w:footnote w:type="continuationSeparator" w:id="0">
    <w:p w:rsidR="007E6DBD" w:rsidRDefault="007E6DBD" w14:paraId="68AB684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C4AB36D" w:rsidTr="1C4AB36D" w14:paraId="79245009" w14:textId="77777777">
      <w:tc>
        <w:tcPr>
          <w:tcW w:w="3120" w:type="dxa"/>
        </w:tcPr>
        <w:p w:rsidR="1C4AB36D" w:rsidP="1C4AB36D" w:rsidRDefault="1C4AB36D" w14:paraId="27D6A268" w14:textId="23B2A2DD">
          <w:pPr>
            <w:pStyle w:val="Header"/>
            <w:ind w:left="-115"/>
            <w:jc w:val="left"/>
          </w:pPr>
        </w:p>
      </w:tc>
      <w:tc>
        <w:tcPr>
          <w:tcW w:w="3120" w:type="dxa"/>
        </w:tcPr>
        <w:p w:rsidR="1C4AB36D" w:rsidP="1C4AB36D" w:rsidRDefault="1C4AB36D" w14:paraId="7BD5A341" w14:textId="61921E56">
          <w:pPr>
            <w:pStyle w:val="Header"/>
          </w:pPr>
        </w:p>
      </w:tc>
      <w:tc>
        <w:tcPr>
          <w:tcW w:w="3120" w:type="dxa"/>
        </w:tcPr>
        <w:p w:rsidR="1C4AB36D" w:rsidP="1C4AB36D" w:rsidRDefault="1C4AB36D" w14:paraId="68D3AC93" w14:textId="426E1BF9">
          <w:pPr>
            <w:pStyle w:val="Header"/>
            <w:ind w:right="-115"/>
            <w:jc w:val="right"/>
          </w:pPr>
        </w:p>
      </w:tc>
    </w:tr>
  </w:tbl>
  <w:p w:rsidR="1C4AB36D" w:rsidP="1C4AB36D" w:rsidRDefault="1C4AB36D" w14:paraId="463D06C7" w14:textId="532DD045">
    <w:pPr>
      <w:pStyle w:val="Header"/>
    </w:pPr>
  </w:p>
</w:hdr>
</file>

<file path=word/intelligence2.xml><?xml version="1.0" encoding="utf-8"?>
<int2:intelligence xmlns:int2="http://schemas.microsoft.com/office/intelligence/2020/intelligence" xmlns:oel="http://schemas.microsoft.com/office/2019/extlst">
  <int2:observations>
    <int2:textHash int2:hashCode="nFGzNgEJsBE01l" int2:id="dYd5bmbC">
      <int2:state int2:value="Rejected" int2:type="AugLoop_Text_Critique"/>
    </int2:textHash>
    <int2:textHash int2:hashCode="QtaY9iRbo6pfy0" int2:id="1WO6xl8r">
      <int2:state int2:value="Rejected" int2:type="AugLoop_Text_Critique"/>
    </int2:textHash>
    <int2:textHash int2:hashCode="go6CBamZ2R+mhn" int2:id="SC7JPowy">
      <int2:state int2:value="Rejected" int2:type="AugLoop_Text_Critique"/>
    </int2:textHash>
    <int2:textHash int2:hashCode="XD0P6WpqapPbiy" int2:id="8QQDyNZg">
      <int2:state int2:value="Rejected" int2:type="AugLoop_Text_Critique"/>
    </int2:textHash>
    <int2:textHash int2:hashCode="NZyFr9UBPaHvBg" int2:id="DSsGapWn">
      <int2:state int2:value="Rejected" int2:type="AugLoop_Text_Critique"/>
    </int2:textHash>
    <int2:textHash int2:hashCode="sNHYlKSu139Ziq" int2:id="SpCcY5PP">
      <int2:state int2:value="Rejected" int2:type="AugLoop_Text_Critique"/>
    </int2:textHash>
    <int2:textHash int2:hashCode="N2uI1EK0CIPLgr" int2:id="kihbe12i">
      <int2:state int2:value="Rejected" int2:type="AugLoop_Text_Critique"/>
    </int2:textHash>
    <int2:textHash int2:hashCode="biDSsgPPvG2yGX" int2:id="MhDDqWfD">
      <int2:state int2:value="Rejected" int2:type="AugLoop_Text_Critique"/>
    </int2:textHash>
    <int2:textHash int2:hashCode="SPW0sFXDTAtd5h" int2:id="W7Ek3wut">
      <int2:state int2:value="Rejected" int2:type="AugLoop_Text_Critique"/>
    </int2:textHash>
    <int2:textHash int2:hashCode="lM6elmA5iP7Tpe" int2:id="IuCZWqrU">
      <int2:state int2:value="Rejected" int2:type="AugLoop_Acronyms_AcronymsCritique"/>
    </int2:textHash>
    <int2:bookmark int2:bookmarkName="_Int_B5ayLLpZ" int2:invalidationBookmarkName="" int2:hashCode="N/EADM2R/rs7Kp" int2:id="dYK3iJ5Q">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6D4"/>
    <w:multiLevelType w:val="hybridMultilevel"/>
    <w:tmpl w:val="FFFFFFFF"/>
    <w:lvl w:ilvl="0" w:tplc="497EFE56">
      <w:start w:val="1"/>
      <w:numFmt w:val="bullet"/>
      <w:lvlText w:val="-"/>
      <w:lvlJc w:val="left"/>
      <w:pPr>
        <w:ind w:left="720" w:hanging="360"/>
      </w:pPr>
      <w:rPr>
        <w:rFonts w:hint="default" w:ascii="Calibri" w:hAnsi="Calibri"/>
      </w:rPr>
    </w:lvl>
    <w:lvl w:ilvl="1" w:tplc="F1AAAB04">
      <w:start w:val="1"/>
      <w:numFmt w:val="bullet"/>
      <w:lvlText w:val="o"/>
      <w:lvlJc w:val="left"/>
      <w:pPr>
        <w:ind w:left="1440" w:hanging="360"/>
      </w:pPr>
      <w:rPr>
        <w:rFonts w:hint="default" w:ascii="Courier New" w:hAnsi="Courier New"/>
      </w:rPr>
    </w:lvl>
    <w:lvl w:ilvl="2" w:tplc="68D89C1A">
      <w:start w:val="1"/>
      <w:numFmt w:val="bullet"/>
      <w:lvlText w:val=""/>
      <w:lvlJc w:val="left"/>
      <w:pPr>
        <w:ind w:left="2160" w:hanging="360"/>
      </w:pPr>
      <w:rPr>
        <w:rFonts w:hint="default" w:ascii="Wingdings" w:hAnsi="Wingdings"/>
      </w:rPr>
    </w:lvl>
    <w:lvl w:ilvl="3" w:tplc="21FE62C6">
      <w:start w:val="1"/>
      <w:numFmt w:val="bullet"/>
      <w:lvlText w:val=""/>
      <w:lvlJc w:val="left"/>
      <w:pPr>
        <w:ind w:left="2880" w:hanging="360"/>
      </w:pPr>
      <w:rPr>
        <w:rFonts w:hint="default" w:ascii="Symbol" w:hAnsi="Symbol"/>
      </w:rPr>
    </w:lvl>
    <w:lvl w:ilvl="4" w:tplc="BA12B950">
      <w:start w:val="1"/>
      <w:numFmt w:val="bullet"/>
      <w:lvlText w:val="o"/>
      <w:lvlJc w:val="left"/>
      <w:pPr>
        <w:ind w:left="3600" w:hanging="360"/>
      </w:pPr>
      <w:rPr>
        <w:rFonts w:hint="default" w:ascii="Courier New" w:hAnsi="Courier New"/>
      </w:rPr>
    </w:lvl>
    <w:lvl w:ilvl="5" w:tplc="E0EC4736">
      <w:start w:val="1"/>
      <w:numFmt w:val="bullet"/>
      <w:lvlText w:val=""/>
      <w:lvlJc w:val="left"/>
      <w:pPr>
        <w:ind w:left="4320" w:hanging="360"/>
      </w:pPr>
      <w:rPr>
        <w:rFonts w:hint="default" w:ascii="Wingdings" w:hAnsi="Wingdings"/>
      </w:rPr>
    </w:lvl>
    <w:lvl w:ilvl="6" w:tplc="7ABAD7C0">
      <w:start w:val="1"/>
      <w:numFmt w:val="bullet"/>
      <w:lvlText w:val=""/>
      <w:lvlJc w:val="left"/>
      <w:pPr>
        <w:ind w:left="5040" w:hanging="360"/>
      </w:pPr>
      <w:rPr>
        <w:rFonts w:hint="default" w:ascii="Symbol" w:hAnsi="Symbol"/>
      </w:rPr>
    </w:lvl>
    <w:lvl w:ilvl="7" w:tplc="886AAB22">
      <w:start w:val="1"/>
      <w:numFmt w:val="bullet"/>
      <w:lvlText w:val="o"/>
      <w:lvlJc w:val="left"/>
      <w:pPr>
        <w:ind w:left="5760" w:hanging="360"/>
      </w:pPr>
      <w:rPr>
        <w:rFonts w:hint="default" w:ascii="Courier New" w:hAnsi="Courier New"/>
      </w:rPr>
    </w:lvl>
    <w:lvl w:ilvl="8" w:tplc="D424E8D8">
      <w:start w:val="1"/>
      <w:numFmt w:val="bullet"/>
      <w:lvlText w:val=""/>
      <w:lvlJc w:val="left"/>
      <w:pPr>
        <w:ind w:left="6480" w:hanging="360"/>
      </w:pPr>
      <w:rPr>
        <w:rFonts w:hint="default" w:ascii="Wingdings" w:hAnsi="Wingdings"/>
      </w:rPr>
    </w:lvl>
  </w:abstractNum>
  <w:abstractNum w:abstractNumId="1" w15:restartNumberingAfterBreak="0">
    <w:nsid w:val="065A6623"/>
    <w:multiLevelType w:val="hybridMultilevel"/>
    <w:tmpl w:val="FFFFFFFF"/>
    <w:lvl w:ilvl="0" w:tplc="15EC54C0">
      <w:start w:val="1"/>
      <w:numFmt w:val="bullet"/>
      <w:lvlText w:val="-"/>
      <w:lvlJc w:val="left"/>
      <w:pPr>
        <w:ind w:left="720" w:hanging="360"/>
      </w:pPr>
      <w:rPr>
        <w:rFonts w:hint="default" w:ascii="Calibri" w:hAnsi="Calibri"/>
      </w:rPr>
    </w:lvl>
    <w:lvl w:ilvl="1" w:tplc="BE92744A">
      <w:start w:val="1"/>
      <w:numFmt w:val="bullet"/>
      <w:lvlText w:val="o"/>
      <w:lvlJc w:val="left"/>
      <w:pPr>
        <w:ind w:left="1440" w:hanging="360"/>
      </w:pPr>
      <w:rPr>
        <w:rFonts w:hint="default" w:ascii="Courier New" w:hAnsi="Courier New"/>
      </w:rPr>
    </w:lvl>
    <w:lvl w:ilvl="2" w:tplc="C6486854">
      <w:start w:val="1"/>
      <w:numFmt w:val="bullet"/>
      <w:lvlText w:val=""/>
      <w:lvlJc w:val="left"/>
      <w:pPr>
        <w:ind w:left="2160" w:hanging="360"/>
      </w:pPr>
      <w:rPr>
        <w:rFonts w:hint="default" w:ascii="Wingdings" w:hAnsi="Wingdings"/>
      </w:rPr>
    </w:lvl>
    <w:lvl w:ilvl="3" w:tplc="DD7C8138">
      <w:start w:val="1"/>
      <w:numFmt w:val="bullet"/>
      <w:lvlText w:val=""/>
      <w:lvlJc w:val="left"/>
      <w:pPr>
        <w:ind w:left="2880" w:hanging="360"/>
      </w:pPr>
      <w:rPr>
        <w:rFonts w:hint="default" w:ascii="Symbol" w:hAnsi="Symbol"/>
      </w:rPr>
    </w:lvl>
    <w:lvl w:ilvl="4" w:tplc="C81094BE">
      <w:start w:val="1"/>
      <w:numFmt w:val="bullet"/>
      <w:lvlText w:val="o"/>
      <w:lvlJc w:val="left"/>
      <w:pPr>
        <w:ind w:left="3600" w:hanging="360"/>
      </w:pPr>
      <w:rPr>
        <w:rFonts w:hint="default" w:ascii="Courier New" w:hAnsi="Courier New"/>
      </w:rPr>
    </w:lvl>
    <w:lvl w:ilvl="5" w:tplc="D2EE724C">
      <w:start w:val="1"/>
      <w:numFmt w:val="bullet"/>
      <w:lvlText w:val=""/>
      <w:lvlJc w:val="left"/>
      <w:pPr>
        <w:ind w:left="4320" w:hanging="360"/>
      </w:pPr>
      <w:rPr>
        <w:rFonts w:hint="default" w:ascii="Wingdings" w:hAnsi="Wingdings"/>
      </w:rPr>
    </w:lvl>
    <w:lvl w:ilvl="6" w:tplc="4658F2BE">
      <w:start w:val="1"/>
      <w:numFmt w:val="bullet"/>
      <w:lvlText w:val=""/>
      <w:lvlJc w:val="left"/>
      <w:pPr>
        <w:ind w:left="5040" w:hanging="360"/>
      </w:pPr>
      <w:rPr>
        <w:rFonts w:hint="default" w:ascii="Symbol" w:hAnsi="Symbol"/>
      </w:rPr>
    </w:lvl>
    <w:lvl w:ilvl="7" w:tplc="0534D5BE">
      <w:start w:val="1"/>
      <w:numFmt w:val="bullet"/>
      <w:lvlText w:val="o"/>
      <w:lvlJc w:val="left"/>
      <w:pPr>
        <w:ind w:left="5760" w:hanging="360"/>
      </w:pPr>
      <w:rPr>
        <w:rFonts w:hint="default" w:ascii="Courier New" w:hAnsi="Courier New"/>
      </w:rPr>
    </w:lvl>
    <w:lvl w:ilvl="8" w:tplc="786C26AC">
      <w:start w:val="1"/>
      <w:numFmt w:val="bullet"/>
      <w:lvlText w:val=""/>
      <w:lvlJc w:val="left"/>
      <w:pPr>
        <w:ind w:left="6480" w:hanging="360"/>
      </w:pPr>
      <w:rPr>
        <w:rFonts w:hint="default" w:ascii="Wingdings" w:hAnsi="Wingdings"/>
      </w:rPr>
    </w:lvl>
  </w:abstractNum>
  <w:abstractNum w:abstractNumId="2" w15:restartNumberingAfterBreak="0">
    <w:nsid w:val="1D532577"/>
    <w:multiLevelType w:val="hybridMultilevel"/>
    <w:tmpl w:val="FFFFFFFF"/>
    <w:lvl w:ilvl="0" w:tplc="EF30BBD8">
      <w:start w:val="1"/>
      <w:numFmt w:val="bullet"/>
      <w:lvlText w:val="-"/>
      <w:lvlJc w:val="left"/>
      <w:pPr>
        <w:ind w:left="720" w:hanging="360"/>
      </w:pPr>
      <w:rPr>
        <w:rFonts w:hint="default" w:ascii="Calibri" w:hAnsi="Calibri"/>
      </w:rPr>
    </w:lvl>
    <w:lvl w:ilvl="1" w:tplc="0582BB38">
      <w:start w:val="1"/>
      <w:numFmt w:val="bullet"/>
      <w:lvlText w:val="o"/>
      <w:lvlJc w:val="left"/>
      <w:pPr>
        <w:ind w:left="1440" w:hanging="360"/>
      </w:pPr>
      <w:rPr>
        <w:rFonts w:hint="default" w:ascii="Courier New" w:hAnsi="Courier New"/>
      </w:rPr>
    </w:lvl>
    <w:lvl w:ilvl="2" w:tplc="DC369418">
      <w:start w:val="1"/>
      <w:numFmt w:val="bullet"/>
      <w:lvlText w:val=""/>
      <w:lvlJc w:val="left"/>
      <w:pPr>
        <w:ind w:left="2160" w:hanging="360"/>
      </w:pPr>
      <w:rPr>
        <w:rFonts w:hint="default" w:ascii="Wingdings" w:hAnsi="Wingdings"/>
      </w:rPr>
    </w:lvl>
    <w:lvl w:ilvl="3" w:tplc="CA7470FA">
      <w:start w:val="1"/>
      <w:numFmt w:val="bullet"/>
      <w:lvlText w:val=""/>
      <w:lvlJc w:val="left"/>
      <w:pPr>
        <w:ind w:left="2880" w:hanging="360"/>
      </w:pPr>
      <w:rPr>
        <w:rFonts w:hint="default" w:ascii="Symbol" w:hAnsi="Symbol"/>
      </w:rPr>
    </w:lvl>
    <w:lvl w:ilvl="4" w:tplc="B38A66F0">
      <w:start w:val="1"/>
      <w:numFmt w:val="bullet"/>
      <w:lvlText w:val="o"/>
      <w:lvlJc w:val="left"/>
      <w:pPr>
        <w:ind w:left="3600" w:hanging="360"/>
      </w:pPr>
      <w:rPr>
        <w:rFonts w:hint="default" w:ascii="Courier New" w:hAnsi="Courier New"/>
      </w:rPr>
    </w:lvl>
    <w:lvl w:ilvl="5" w:tplc="5F5823E8">
      <w:start w:val="1"/>
      <w:numFmt w:val="bullet"/>
      <w:lvlText w:val=""/>
      <w:lvlJc w:val="left"/>
      <w:pPr>
        <w:ind w:left="4320" w:hanging="360"/>
      </w:pPr>
      <w:rPr>
        <w:rFonts w:hint="default" w:ascii="Wingdings" w:hAnsi="Wingdings"/>
      </w:rPr>
    </w:lvl>
    <w:lvl w:ilvl="6" w:tplc="C9FECED2">
      <w:start w:val="1"/>
      <w:numFmt w:val="bullet"/>
      <w:lvlText w:val=""/>
      <w:lvlJc w:val="left"/>
      <w:pPr>
        <w:ind w:left="5040" w:hanging="360"/>
      </w:pPr>
      <w:rPr>
        <w:rFonts w:hint="default" w:ascii="Symbol" w:hAnsi="Symbol"/>
      </w:rPr>
    </w:lvl>
    <w:lvl w:ilvl="7" w:tplc="D2B021A8">
      <w:start w:val="1"/>
      <w:numFmt w:val="bullet"/>
      <w:lvlText w:val="o"/>
      <w:lvlJc w:val="left"/>
      <w:pPr>
        <w:ind w:left="5760" w:hanging="360"/>
      </w:pPr>
      <w:rPr>
        <w:rFonts w:hint="default" w:ascii="Courier New" w:hAnsi="Courier New"/>
      </w:rPr>
    </w:lvl>
    <w:lvl w:ilvl="8" w:tplc="705E5B38">
      <w:start w:val="1"/>
      <w:numFmt w:val="bullet"/>
      <w:lvlText w:val=""/>
      <w:lvlJc w:val="left"/>
      <w:pPr>
        <w:ind w:left="6480" w:hanging="360"/>
      </w:pPr>
      <w:rPr>
        <w:rFonts w:hint="default" w:ascii="Wingdings" w:hAnsi="Wingdings"/>
      </w:rPr>
    </w:lvl>
  </w:abstractNum>
  <w:abstractNum w:abstractNumId="3" w15:restartNumberingAfterBreak="0">
    <w:nsid w:val="2E9C63F1"/>
    <w:multiLevelType w:val="hybridMultilevel"/>
    <w:tmpl w:val="FFFFFFFF"/>
    <w:lvl w:ilvl="0" w:tplc="DF08D2EA">
      <w:start w:val="1"/>
      <w:numFmt w:val="bullet"/>
      <w:lvlText w:val="-"/>
      <w:lvlJc w:val="left"/>
      <w:pPr>
        <w:ind w:left="720" w:hanging="360"/>
      </w:pPr>
      <w:rPr>
        <w:rFonts w:hint="default" w:ascii="Calibri" w:hAnsi="Calibri"/>
      </w:rPr>
    </w:lvl>
    <w:lvl w:ilvl="1" w:tplc="EC343056">
      <w:start w:val="1"/>
      <w:numFmt w:val="bullet"/>
      <w:lvlText w:val="o"/>
      <w:lvlJc w:val="left"/>
      <w:pPr>
        <w:ind w:left="1440" w:hanging="360"/>
      </w:pPr>
      <w:rPr>
        <w:rFonts w:hint="default" w:ascii="Courier New" w:hAnsi="Courier New"/>
      </w:rPr>
    </w:lvl>
    <w:lvl w:ilvl="2" w:tplc="E28A423E">
      <w:start w:val="1"/>
      <w:numFmt w:val="bullet"/>
      <w:lvlText w:val=""/>
      <w:lvlJc w:val="left"/>
      <w:pPr>
        <w:ind w:left="2160" w:hanging="360"/>
      </w:pPr>
      <w:rPr>
        <w:rFonts w:hint="default" w:ascii="Wingdings" w:hAnsi="Wingdings"/>
      </w:rPr>
    </w:lvl>
    <w:lvl w:ilvl="3" w:tplc="98E28728">
      <w:start w:val="1"/>
      <w:numFmt w:val="bullet"/>
      <w:lvlText w:val=""/>
      <w:lvlJc w:val="left"/>
      <w:pPr>
        <w:ind w:left="2880" w:hanging="360"/>
      </w:pPr>
      <w:rPr>
        <w:rFonts w:hint="default" w:ascii="Symbol" w:hAnsi="Symbol"/>
      </w:rPr>
    </w:lvl>
    <w:lvl w:ilvl="4" w:tplc="8CDE87D4">
      <w:start w:val="1"/>
      <w:numFmt w:val="bullet"/>
      <w:lvlText w:val="o"/>
      <w:lvlJc w:val="left"/>
      <w:pPr>
        <w:ind w:left="3600" w:hanging="360"/>
      </w:pPr>
      <w:rPr>
        <w:rFonts w:hint="default" w:ascii="Courier New" w:hAnsi="Courier New"/>
      </w:rPr>
    </w:lvl>
    <w:lvl w:ilvl="5" w:tplc="31C6ECA4">
      <w:start w:val="1"/>
      <w:numFmt w:val="bullet"/>
      <w:lvlText w:val=""/>
      <w:lvlJc w:val="left"/>
      <w:pPr>
        <w:ind w:left="4320" w:hanging="360"/>
      </w:pPr>
      <w:rPr>
        <w:rFonts w:hint="default" w:ascii="Wingdings" w:hAnsi="Wingdings"/>
      </w:rPr>
    </w:lvl>
    <w:lvl w:ilvl="6" w:tplc="EE64298E">
      <w:start w:val="1"/>
      <w:numFmt w:val="bullet"/>
      <w:lvlText w:val=""/>
      <w:lvlJc w:val="left"/>
      <w:pPr>
        <w:ind w:left="5040" w:hanging="360"/>
      </w:pPr>
      <w:rPr>
        <w:rFonts w:hint="default" w:ascii="Symbol" w:hAnsi="Symbol"/>
      </w:rPr>
    </w:lvl>
    <w:lvl w:ilvl="7" w:tplc="AB0A204C">
      <w:start w:val="1"/>
      <w:numFmt w:val="bullet"/>
      <w:lvlText w:val="o"/>
      <w:lvlJc w:val="left"/>
      <w:pPr>
        <w:ind w:left="5760" w:hanging="360"/>
      </w:pPr>
      <w:rPr>
        <w:rFonts w:hint="default" w:ascii="Courier New" w:hAnsi="Courier New"/>
      </w:rPr>
    </w:lvl>
    <w:lvl w:ilvl="8" w:tplc="4A9E0166">
      <w:start w:val="1"/>
      <w:numFmt w:val="bullet"/>
      <w:lvlText w:val=""/>
      <w:lvlJc w:val="left"/>
      <w:pPr>
        <w:ind w:left="6480" w:hanging="360"/>
      </w:pPr>
      <w:rPr>
        <w:rFonts w:hint="default" w:ascii="Wingdings" w:hAnsi="Wingdings"/>
      </w:rPr>
    </w:lvl>
  </w:abstractNum>
  <w:abstractNum w:abstractNumId="4" w15:restartNumberingAfterBreak="0">
    <w:nsid w:val="3AF04BF6"/>
    <w:multiLevelType w:val="hybridMultilevel"/>
    <w:tmpl w:val="FFFFFFFF"/>
    <w:lvl w:ilvl="0" w:tplc="9F4E096A">
      <w:start w:val="1"/>
      <w:numFmt w:val="bullet"/>
      <w:lvlText w:val=""/>
      <w:lvlJc w:val="left"/>
      <w:pPr>
        <w:ind w:left="720" w:hanging="360"/>
      </w:pPr>
      <w:rPr>
        <w:rFonts w:hint="default" w:ascii="Symbol" w:hAnsi="Symbol"/>
      </w:rPr>
    </w:lvl>
    <w:lvl w:ilvl="1" w:tplc="A106024A">
      <w:start w:val="1"/>
      <w:numFmt w:val="bullet"/>
      <w:lvlText w:val="o"/>
      <w:lvlJc w:val="left"/>
      <w:pPr>
        <w:ind w:left="1440" w:hanging="360"/>
      </w:pPr>
      <w:rPr>
        <w:rFonts w:hint="default" w:ascii="Courier New" w:hAnsi="Courier New"/>
      </w:rPr>
    </w:lvl>
    <w:lvl w:ilvl="2" w:tplc="4B08E984">
      <w:start w:val="1"/>
      <w:numFmt w:val="bullet"/>
      <w:lvlText w:val=""/>
      <w:lvlJc w:val="left"/>
      <w:pPr>
        <w:ind w:left="2160" w:hanging="360"/>
      </w:pPr>
      <w:rPr>
        <w:rFonts w:hint="default" w:ascii="Wingdings" w:hAnsi="Wingdings"/>
      </w:rPr>
    </w:lvl>
    <w:lvl w:ilvl="3" w:tplc="2700A1D6">
      <w:start w:val="1"/>
      <w:numFmt w:val="bullet"/>
      <w:lvlText w:val=""/>
      <w:lvlJc w:val="left"/>
      <w:pPr>
        <w:ind w:left="2880" w:hanging="360"/>
      </w:pPr>
      <w:rPr>
        <w:rFonts w:hint="default" w:ascii="Symbol" w:hAnsi="Symbol"/>
      </w:rPr>
    </w:lvl>
    <w:lvl w:ilvl="4" w:tplc="08B6768C">
      <w:start w:val="1"/>
      <w:numFmt w:val="bullet"/>
      <w:lvlText w:val="o"/>
      <w:lvlJc w:val="left"/>
      <w:pPr>
        <w:ind w:left="3600" w:hanging="360"/>
      </w:pPr>
      <w:rPr>
        <w:rFonts w:hint="default" w:ascii="Courier New" w:hAnsi="Courier New"/>
      </w:rPr>
    </w:lvl>
    <w:lvl w:ilvl="5" w:tplc="507E4AAE">
      <w:start w:val="1"/>
      <w:numFmt w:val="bullet"/>
      <w:lvlText w:val=""/>
      <w:lvlJc w:val="left"/>
      <w:pPr>
        <w:ind w:left="4320" w:hanging="360"/>
      </w:pPr>
      <w:rPr>
        <w:rFonts w:hint="default" w:ascii="Wingdings" w:hAnsi="Wingdings"/>
      </w:rPr>
    </w:lvl>
    <w:lvl w:ilvl="6" w:tplc="42CC10E0">
      <w:start w:val="1"/>
      <w:numFmt w:val="bullet"/>
      <w:lvlText w:val=""/>
      <w:lvlJc w:val="left"/>
      <w:pPr>
        <w:ind w:left="5040" w:hanging="360"/>
      </w:pPr>
      <w:rPr>
        <w:rFonts w:hint="default" w:ascii="Symbol" w:hAnsi="Symbol"/>
      </w:rPr>
    </w:lvl>
    <w:lvl w:ilvl="7" w:tplc="B4581064">
      <w:start w:val="1"/>
      <w:numFmt w:val="bullet"/>
      <w:lvlText w:val="o"/>
      <w:lvlJc w:val="left"/>
      <w:pPr>
        <w:ind w:left="5760" w:hanging="360"/>
      </w:pPr>
      <w:rPr>
        <w:rFonts w:hint="default" w:ascii="Courier New" w:hAnsi="Courier New"/>
      </w:rPr>
    </w:lvl>
    <w:lvl w:ilvl="8" w:tplc="0A5A7B36">
      <w:start w:val="1"/>
      <w:numFmt w:val="bullet"/>
      <w:lvlText w:val=""/>
      <w:lvlJc w:val="left"/>
      <w:pPr>
        <w:ind w:left="6480" w:hanging="360"/>
      </w:pPr>
      <w:rPr>
        <w:rFonts w:hint="default" w:ascii="Wingdings" w:hAnsi="Wingdings"/>
      </w:rPr>
    </w:lvl>
  </w:abstractNum>
  <w:abstractNum w:abstractNumId="5" w15:restartNumberingAfterBreak="0">
    <w:nsid w:val="6E0912A5"/>
    <w:multiLevelType w:val="hybridMultilevel"/>
    <w:tmpl w:val="FFFFFFFF"/>
    <w:lvl w:ilvl="0" w:tplc="CC8E0028">
      <w:start w:val="1"/>
      <w:numFmt w:val="bullet"/>
      <w:lvlText w:val="-"/>
      <w:lvlJc w:val="left"/>
      <w:pPr>
        <w:ind w:left="720" w:hanging="360"/>
      </w:pPr>
      <w:rPr>
        <w:rFonts w:hint="default" w:ascii="Calibri" w:hAnsi="Calibri"/>
      </w:rPr>
    </w:lvl>
    <w:lvl w:ilvl="1" w:tplc="4DAE6A30">
      <w:start w:val="1"/>
      <w:numFmt w:val="bullet"/>
      <w:lvlText w:val="o"/>
      <w:lvlJc w:val="left"/>
      <w:pPr>
        <w:ind w:left="1440" w:hanging="360"/>
      </w:pPr>
      <w:rPr>
        <w:rFonts w:hint="default" w:ascii="Courier New" w:hAnsi="Courier New"/>
      </w:rPr>
    </w:lvl>
    <w:lvl w:ilvl="2" w:tplc="307C852E">
      <w:start w:val="1"/>
      <w:numFmt w:val="bullet"/>
      <w:lvlText w:val=""/>
      <w:lvlJc w:val="left"/>
      <w:pPr>
        <w:ind w:left="2160" w:hanging="360"/>
      </w:pPr>
      <w:rPr>
        <w:rFonts w:hint="default" w:ascii="Wingdings" w:hAnsi="Wingdings"/>
      </w:rPr>
    </w:lvl>
    <w:lvl w:ilvl="3" w:tplc="B3762CC0">
      <w:start w:val="1"/>
      <w:numFmt w:val="bullet"/>
      <w:lvlText w:val=""/>
      <w:lvlJc w:val="left"/>
      <w:pPr>
        <w:ind w:left="2880" w:hanging="360"/>
      </w:pPr>
      <w:rPr>
        <w:rFonts w:hint="default" w:ascii="Symbol" w:hAnsi="Symbol"/>
      </w:rPr>
    </w:lvl>
    <w:lvl w:ilvl="4" w:tplc="223CCDAA">
      <w:start w:val="1"/>
      <w:numFmt w:val="bullet"/>
      <w:lvlText w:val="o"/>
      <w:lvlJc w:val="left"/>
      <w:pPr>
        <w:ind w:left="3600" w:hanging="360"/>
      </w:pPr>
      <w:rPr>
        <w:rFonts w:hint="default" w:ascii="Courier New" w:hAnsi="Courier New"/>
      </w:rPr>
    </w:lvl>
    <w:lvl w:ilvl="5" w:tplc="6E30C572">
      <w:start w:val="1"/>
      <w:numFmt w:val="bullet"/>
      <w:lvlText w:val=""/>
      <w:lvlJc w:val="left"/>
      <w:pPr>
        <w:ind w:left="4320" w:hanging="360"/>
      </w:pPr>
      <w:rPr>
        <w:rFonts w:hint="default" w:ascii="Wingdings" w:hAnsi="Wingdings"/>
      </w:rPr>
    </w:lvl>
    <w:lvl w:ilvl="6" w:tplc="195AD1E2">
      <w:start w:val="1"/>
      <w:numFmt w:val="bullet"/>
      <w:lvlText w:val=""/>
      <w:lvlJc w:val="left"/>
      <w:pPr>
        <w:ind w:left="5040" w:hanging="360"/>
      </w:pPr>
      <w:rPr>
        <w:rFonts w:hint="default" w:ascii="Symbol" w:hAnsi="Symbol"/>
      </w:rPr>
    </w:lvl>
    <w:lvl w:ilvl="7" w:tplc="8C168C66">
      <w:start w:val="1"/>
      <w:numFmt w:val="bullet"/>
      <w:lvlText w:val="o"/>
      <w:lvlJc w:val="left"/>
      <w:pPr>
        <w:ind w:left="5760" w:hanging="360"/>
      </w:pPr>
      <w:rPr>
        <w:rFonts w:hint="default" w:ascii="Courier New" w:hAnsi="Courier New"/>
      </w:rPr>
    </w:lvl>
    <w:lvl w:ilvl="8" w:tplc="ABE4C89C">
      <w:start w:val="1"/>
      <w:numFmt w:val="bullet"/>
      <w:lvlText w:val=""/>
      <w:lvlJc w:val="left"/>
      <w:pPr>
        <w:ind w:left="6480" w:hanging="360"/>
      </w:pPr>
      <w:rPr>
        <w:rFonts w:hint="default" w:ascii="Wingdings" w:hAnsi="Wingdings"/>
      </w:rPr>
    </w:lvl>
  </w:abstractNum>
  <w:num w:numId="1" w16cid:durableId="577903106">
    <w:abstractNumId w:val="1"/>
  </w:num>
  <w:num w:numId="2" w16cid:durableId="1973974634">
    <w:abstractNumId w:val="5"/>
  </w:num>
  <w:num w:numId="3" w16cid:durableId="1004360919">
    <w:abstractNumId w:val="4"/>
  </w:num>
  <w:num w:numId="4" w16cid:durableId="1781412427">
    <w:abstractNumId w:val="3"/>
  </w:num>
  <w:num w:numId="5" w16cid:durableId="1783259158">
    <w:abstractNumId w:val="0"/>
  </w:num>
  <w:num w:numId="6" w16cid:durableId="1568148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236F74"/>
    <w:rsid w:val="00200D3D"/>
    <w:rsid w:val="0027363E"/>
    <w:rsid w:val="003929B3"/>
    <w:rsid w:val="003D918B"/>
    <w:rsid w:val="00537B61"/>
    <w:rsid w:val="00548FF9"/>
    <w:rsid w:val="005C0460"/>
    <w:rsid w:val="00675189"/>
    <w:rsid w:val="006C2068"/>
    <w:rsid w:val="007E6DBD"/>
    <w:rsid w:val="0088CAD0"/>
    <w:rsid w:val="0097743A"/>
    <w:rsid w:val="00A64967"/>
    <w:rsid w:val="00B55A4C"/>
    <w:rsid w:val="0200CD83"/>
    <w:rsid w:val="022EF3A4"/>
    <w:rsid w:val="02A4AB71"/>
    <w:rsid w:val="05E936E7"/>
    <w:rsid w:val="06070BBE"/>
    <w:rsid w:val="0612898D"/>
    <w:rsid w:val="06677D98"/>
    <w:rsid w:val="0704862E"/>
    <w:rsid w:val="0BD2727D"/>
    <w:rsid w:val="0BE14DD7"/>
    <w:rsid w:val="0C4C5D9F"/>
    <w:rsid w:val="0DF448CC"/>
    <w:rsid w:val="0EC6282E"/>
    <w:rsid w:val="0EDB8836"/>
    <w:rsid w:val="0FC8E98D"/>
    <w:rsid w:val="10633F3C"/>
    <w:rsid w:val="123560DA"/>
    <w:rsid w:val="134B1613"/>
    <w:rsid w:val="13726B23"/>
    <w:rsid w:val="14638A50"/>
    <w:rsid w:val="14FE7639"/>
    <w:rsid w:val="151A51B4"/>
    <w:rsid w:val="176F29AF"/>
    <w:rsid w:val="179B2B12"/>
    <w:rsid w:val="17E8CAB4"/>
    <w:rsid w:val="18648AD1"/>
    <w:rsid w:val="1936FB73"/>
    <w:rsid w:val="195EF54A"/>
    <w:rsid w:val="1A119609"/>
    <w:rsid w:val="1AD53231"/>
    <w:rsid w:val="1B0B9C34"/>
    <w:rsid w:val="1B206B76"/>
    <w:rsid w:val="1BAD666A"/>
    <w:rsid w:val="1C4522FB"/>
    <w:rsid w:val="1C457867"/>
    <w:rsid w:val="1C4AB36D"/>
    <w:rsid w:val="1CBC3BD7"/>
    <w:rsid w:val="1D37FBF4"/>
    <w:rsid w:val="1E0A6C96"/>
    <w:rsid w:val="1E1C738E"/>
    <w:rsid w:val="1E8C4286"/>
    <w:rsid w:val="1F2D2A31"/>
    <w:rsid w:val="1FBF6554"/>
    <w:rsid w:val="22F07509"/>
    <w:rsid w:val="230B1689"/>
    <w:rsid w:val="232B7D5B"/>
    <w:rsid w:val="24BD1DE2"/>
    <w:rsid w:val="24D27632"/>
    <w:rsid w:val="24D3C796"/>
    <w:rsid w:val="26157E7B"/>
    <w:rsid w:val="26631E1D"/>
    <w:rsid w:val="266F97F7"/>
    <w:rsid w:val="27F9905D"/>
    <w:rsid w:val="288B1BC4"/>
    <w:rsid w:val="288D5C5F"/>
    <w:rsid w:val="294D1F3D"/>
    <w:rsid w:val="2A167EFC"/>
    <w:rsid w:val="2A4270DB"/>
    <w:rsid w:val="2A6624FD"/>
    <w:rsid w:val="2BC2BC86"/>
    <w:rsid w:val="2CA61250"/>
    <w:rsid w:val="2CF6E14C"/>
    <w:rsid w:val="2E92B1AD"/>
    <w:rsid w:val="2E985EA9"/>
    <w:rsid w:val="2EFB2AF6"/>
    <w:rsid w:val="2F33FB56"/>
    <w:rsid w:val="30826607"/>
    <w:rsid w:val="3168DAB9"/>
    <w:rsid w:val="320D888F"/>
    <w:rsid w:val="35452951"/>
    <w:rsid w:val="355931A3"/>
    <w:rsid w:val="35725A00"/>
    <w:rsid w:val="3588FCF9"/>
    <w:rsid w:val="361DA927"/>
    <w:rsid w:val="369A0F41"/>
    <w:rsid w:val="39269C2A"/>
    <w:rsid w:val="397BDA24"/>
    <w:rsid w:val="3A45CB23"/>
    <w:rsid w:val="3AC26C8B"/>
    <w:rsid w:val="3AEF1A7F"/>
    <w:rsid w:val="3C398B2A"/>
    <w:rsid w:val="3CBC361A"/>
    <w:rsid w:val="3CFCEACB"/>
    <w:rsid w:val="3E27DFB0"/>
    <w:rsid w:val="3E3EDE1E"/>
    <w:rsid w:val="3E4F4B47"/>
    <w:rsid w:val="3F236F74"/>
    <w:rsid w:val="3F73F904"/>
    <w:rsid w:val="3FEB1BA8"/>
    <w:rsid w:val="40B50CA7"/>
    <w:rsid w:val="4127DA59"/>
    <w:rsid w:val="41767EE0"/>
    <w:rsid w:val="4222C070"/>
    <w:rsid w:val="4322BC6A"/>
    <w:rsid w:val="435C5A78"/>
    <w:rsid w:val="44C747FF"/>
    <w:rsid w:val="488DE7C0"/>
    <w:rsid w:val="492A5253"/>
    <w:rsid w:val="49B5CB9C"/>
    <w:rsid w:val="4A3C4DC9"/>
    <w:rsid w:val="4A5BEEED"/>
    <w:rsid w:val="4BD27C25"/>
    <w:rsid w:val="4CA7F6B0"/>
    <w:rsid w:val="4CB93187"/>
    <w:rsid w:val="4DF6D46A"/>
    <w:rsid w:val="4DFA0F25"/>
    <w:rsid w:val="4E9F0D1F"/>
    <w:rsid w:val="4F2F6010"/>
    <w:rsid w:val="4F89798C"/>
    <w:rsid w:val="4F9F4174"/>
    <w:rsid w:val="4FDF9772"/>
    <w:rsid w:val="500ED31D"/>
    <w:rsid w:val="50507EB1"/>
    <w:rsid w:val="50B46E71"/>
    <w:rsid w:val="512549ED"/>
    <w:rsid w:val="5131AFE7"/>
    <w:rsid w:val="51A5CB07"/>
    <w:rsid w:val="53041512"/>
    <w:rsid w:val="53531C18"/>
    <w:rsid w:val="54CC30F2"/>
    <w:rsid w:val="559EA194"/>
    <w:rsid w:val="55EC4136"/>
    <w:rsid w:val="576EE93A"/>
    <w:rsid w:val="5922C129"/>
    <w:rsid w:val="5939B258"/>
    <w:rsid w:val="599FA215"/>
    <w:rsid w:val="59A08C0F"/>
    <w:rsid w:val="5A18521F"/>
    <w:rsid w:val="5B3B7276"/>
    <w:rsid w:val="5BEC7206"/>
    <w:rsid w:val="5CD3305F"/>
    <w:rsid w:val="5E0073EB"/>
    <w:rsid w:val="5EAE84AA"/>
    <w:rsid w:val="5F5EE8A5"/>
    <w:rsid w:val="60267CBF"/>
    <w:rsid w:val="61A2C674"/>
    <w:rsid w:val="62A7C43E"/>
    <w:rsid w:val="63354984"/>
    <w:rsid w:val="64B6D352"/>
    <w:rsid w:val="66AF07F7"/>
    <w:rsid w:val="66F627F3"/>
    <w:rsid w:val="6796D0D6"/>
    <w:rsid w:val="6808BAA7"/>
    <w:rsid w:val="68F49014"/>
    <w:rsid w:val="697ED488"/>
    <w:rsid w:val="69A514D2"/>
    <w:rsid w:val="69E6A8B9"/>
    <w:rsid w:val="6A796207"/>
    <w:rsid w:val="6A906075"/>
    <w:rsid w:val="6AE12F71"/>
    <w:rsid w:val="6B088481"/>
    <w:rsid w:val="6B519640"/>
    <w:rsid w:val="6B62D117"/>
    <w:rsid w:val="6DB102C9"/>
    <w:rsid w:val="6E6716B6"/>
    <w:rsid w:val="70250763"/>
    <w:rsid w:val="7057948B"/>
    <w:rsid w:val="707E83BB"/>
    <w:rsid w:val="70F7CA28"/>
    <w:rsid w:val="7110DCD0"/>
    <w:rsid w:val="7275FE4B"/>
    <w:rsid w:val="72B47A1B"/>
    <w:rsid w:val="72CFAD31"/>
    <w:rsid w:val="72D0259C"/>
    <w:rsid w:val="72D769E8"/>
    <w:rsid w:val="731DCDA3"/>
    <w:rsid w:val="76E8D4D8"/>
    <w:rsid w:val="776EE37D"/>
    <w:rsid w:val="78339894"/>
    <w:rsid w:val="790AB3DE"/>
    <w:rsid w:val="7A927BED"/>
    <w:rsid w:val="7AB7BF16"/>
    <w:rsid w:val="7AE75E40"/>
    <w:rsid w:val="7BCE8209"/>
    <w:rsid w:val="7CAB878C"/>
    <w:rsid w:val="7D2CE346"/>
    <w:rsid w:val="7D6A526A"/>
    <w:rsid w:val="7D6DBE3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36F74"/>
  <w15:chartTrackingRefBased/>
  <w15:docId w15:val="{03A6A1EF-7DE9-48CA-B394-ADB1D2C6A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styleId="HeaderChar" w:customStyle="1">
    <w:name w:val="Header Char"/>
    <w:basedOn w:val="DefaultParagraphFont"/>
    <w:link w:val="Header"/>
    <w:uiPriority w:val="99"/>
    <w:rPr>
      <w:sz w:val="18"/>
      <w:szCs w:val="18"/>
    </w:rPr>
  </w:style>
  <w:style w:type="paragraph" w:styleId="Header">
    <w:name w:val="header"/>
    <w:basedOn w:val="Normal"/>
    <w:link w:val="HeaderChar"/>
    <w:uiPriority w:val="99"/>
    <w:unhideWhenUsed/>
    <w:pPr>
      <w:pBdr>
        <w:bottom w:val="single" w:color="auto" w:sz="6" w:space="1"/>
      </w:pBdr>
      <w:tabs>
        <w:tab w:val="center" w:pos="4513"/>
        <w:tab w:val="right" w:pos="9026"/>
      </w:tabs>
      <w:snapToGrid w:val="0"/>
      <w:jc w:val="center"/>
    </w:pPr>
    <w:rPr>
      <w:sz w:val="18"/>
      <w:szCs w:val="18"/>
    </w:rPr>
  </w:style>
  <w:style w:type="character" w:styleId="FooterChar" w:customStyle="1">
    <w:name w:val="Footer Char"/>
    <w:basedOn w:val="DefaultParagraphFont"/>
    <w:link w:val="Footer"/>
    <w:uiPriority w:val="99"/>
    <w:rPr>
      <w:sz w:val="18"/>
      <w:szCs w:val="18"/>
    </w:rPr>
  </w:style>
  <w:style w:type="paragraph" w:styleId="Footer">
    <w:name w:val="footer"/>
    <w:basedOn w:val="Normal"/>
    <w:link w:val="FooterChar"/>
    <w:uiPriority w:val="99"/>
    <w:unhideWhenUsed/>
    <w:pPr>
      <w:tabs>
        <w:tab w:val="center" w:pos="4513"/>
        <w:tab w:val="right" w:pos="9026"/>
      </w:tabs>
      <w:snapToGrid w:val="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imperial.ac.uk/admin-services/ict/self-service/computers-printing/devices-and-software/get-software/get-software-for-students/wolfram-alpha-pro/" TargetMode="External" Id="rId8" /><Relationship Type="http://schemas.openxmlformats.org/officeDocument/2006/relationships/hyperlink" Target="https://www.doc.ic.ac.uk/~imh/teaching/140_logic/Cribsheet.pdf" TargetMode="External" Id="rId13" /><Relationship Type="http://schemas.openxmlformats.org/officeDocument/2006/relationships/image" Target="media/image3.png" Id="rId18" /><Relationship Type="http://schemas.openxmlformats.org/officeDocument/2006/relationships/settings" Target="settings.xml" Id="rId3" /><Relationship Type="http://schemas.openxmlformats.org/officeDocument/2006/relationships/fontTable" Target="fontTable.xml" Id="rId21" /><Relationship Type="http://schemas.openxmlformats.org/officeDocument/2006/relationships/image" Target="media/image1.png" Id="rId7" /><Relationship Type="http://schemas.openxmlformats.org/officeDocument/2006/relationships/hyperlink" Target="https://godbolt.org/" TargetMode="External" Id="rId12" /><Relationship Type="http://schemas.openxmlformats.org/officeDocument/2006/relationships/image" Target="media/image2.jpg" Id="rId17" /><Relationship Type="http://schemas.openxmlformats.org/officeDocument/2006/relationships/styles" Target="styles.xml" Id="rId2" /><Relationship Type="http://schemas.openxmlformats.org/officeDocument/2006/relationships/hyperlink" Target="https://github.com/jordanspooner/ic-first-year-notes" TargetMode="External" Id="rId16" /><Relationship Type="http://schemas.openxmlformats.org/officeDocument/2006/relationships/footer" Target="footer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functionaldependencycalculator.ml/" TargetMode="External" Id="rId11" /><Relationship Type="http://schemas.openxmlformats.org/officeDocument/2006/relationships/footnotes" Target="footnotes.xml" Id="rId5" /><Relationship Type="http://schemas.openxmlformats.org/officeDocument/2006/relationships/hyperlink" Target="https://flint.cs.yale.edu/cs421/papers/x86-asm/asm.html" TargetMode="External" Id="rId15" /><Relationship Type="http://schemas.microsoft.com/office/2020/10/relationships/intelligence" Target="intelligence2.xml" Id="rId23" /><Relationship Type="http://schemas.openxmlformats.org/officeDocument/2006/relationships/hyperlink" Target="https://textbooks.math.gatech.edu/ila/demos/rrinter.html" TargetMode="External" Id="rId10" /><Relationship Type="http://schemas.openxmlformats.org/officeDocument/2006/relationships/header" Target="header1.xml" Id="rId19" /><Relationship Type="http://schemas.openxmlformats.org/officeDocument/2006/relationships/webSettings" Target="webSettings.xml" Id="rId4" /><Relationship Type="http://schemas.openxmlformats.org/officeDocument/2006/relationships/hyperlink" Target="http://www.math.odu.edu/~bogacki/cgi-bin/lat.cgi" TargetMode="External" Id="rId9" /><Relationship Type="http://schemas.openxmlformats.org/officeDocument/2006/relationships/hyperlink" Target="https://github.com/sorrowfulT-Rex/Haskell-Graphs" TargetMode="External" Id="rId14" /><Relationship Type="http://schemas.openxmlformats.org/officeDocument/2006/relationships/theme" Target="theme/theme1.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Elulade, Dami</dc:creator>
  <keywords/>
  <dc:description/>
  <lastModifiedBy>Thomas, Aaron</lastModifiedBy>
  <revision>15</revision>
  <dcterms:created xsi:type="dcterms:W3CDTF">2022-05-10T23:10:00.0000000Z</dcterms:created>
  <dcterms:modified xsi:type="dcterms:W3CDTF">2023-05-16T14:40:46.7744774Z</dcterms:modified>
</coreProperties>
</file>