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Common markdowns (write your username in the list if you did do it, and put it under yes or no depending on if you got marked down for it!)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not receive any indication of how many marks you lost per comment?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qw1118, hw1119, bg319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lose marks for making DEFAULTGUESSES final?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Did you lose marks for making DEFAULTGUESSES static?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hw1119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Did you lose marks for making guesses a HashSet&lt;&gt;?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qw1118, hw1119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Did you lose marks for making guesses a Set&lt;&gt;?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Did you lose marks for using this. when the context is unambiguous?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hw1119,rp519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No: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