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42F62" w:rsidP="2F184A07" w:rsidRDefault="74FE5BD2" w14:paraId="2C078E63" w14:textId="35E7B383">
      <w:pPr>
        <w:rPr>
          <w:highlight w:val="yellow"/>
        </w:rPr>
      </w:pPr>
      <w:bookmarkStart w:name="_GoBack" w:id="0"/>
      <w:bookmarkEnd w:id="0"/>
      <w:r w:rsidRPr="2F184A07">
        <w:rPr>
          <w:highlight w:val="yellow"/>
        </w:rPr>
        <w:t>R</w:t>
      </w:r>
      <w:r w:rsidRPr="2F184A07" w:rsidR="638DBC2B">
        <w:rPr>
          <w:highlight w:val="yellow"/>
        </w:rPr>
        <w:t>ip</w:t>
      </w:r>
      <w:r w:rsidRPr="2F184A07" w:rsidR="67569824">
        <w:rPr>
          <w:highlight w:val="yellow"/>
        </w:rPr>
        <w:t xml:space="preserve"> plz help/edit/correct things</w:t>
      </w:r>
    </w:p>
    <w:p w:rsidR="00EF0AEA" w:rsidP="00EF0AEA" w:rsidRDefault="00EF0AEA" w14:paraId="1E83B8B6" w14:textId="7DCFDFF8">
      <w:pPr>
        <w:pStyle w:val="Heading2"/>
      </w:pPr>
      <w:r>
        <w:t>Answer 1</w:t>
      </w:r>
    </w:p>
    <w:p w:rsidRPr="00EF0AEA" w:rsidR="00EF0AEA" w:rsidP="00EF0AEA" w:rsidRDefault="00EF0AEA" w14:paraId="7AF6B351" w14:textId="78890461"/>
    <w:p w:rsidR="6513C5C0" w:rsidP="00EF0AEA" w:rsidRDefault="6513C5C0" w14:paraId="21CEB967" w14:textId="3D87D1AD">
      <w:pPr>
        <w:rPr>
          <w:rFonts w:eastAsiaTheme="minorEastAsia"/>
        </w:rPr>
      </w:pPr>
      <w:r>
        <w:t>P5, 6, 7 of the Asset price dynamics slides</w:t>
      </w:r>
    </w:p>
    <w:p w:rsidR="087A1E07" w:rsidP="11767F34" w:rsidRDefault="32A072BF" w14:paraId="6DA3A6D2" w14:textId="0F1FD654">
      <w:r>
        <w:rPr>
          <w:noProof/>
        </w:rPr>
        <w:drawing>
          <wp:inline distT="0" distB="0" distL="0" distR="0" wp14:anchorId="7692EF48" wp14:editId="160ADE6B">
            <wp:extent cx="4572000" cy="1485900"/>
            <wp:effectExtent l="0" t="0" r="0" b="0"/>
            <wp:docPr id="1928863730" name="Picture 1928863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8637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63605" w:rsidR="087A1E07" w:rsidP="7BC0F23B" w:rsidRDefault="32A072BF" w14:paraId="03A7DAF8" w14:textId="44778A8E">
      <w:pPr>
        <w:rPr>
          <w:lang w:val="en-GB"/>
        </w:rPr>
      </w:pPr>
      <w:r>
        <w:rPr>
          <w:noProof/>
        </w:rPr>
        <w:drawing>
          <wp:inline distT="0" distB="0" distL="0" distR="0" wp14:anchorId="4C099E69" wp14:editId="2571DE4C">
            <wp:extent cx="3857625" cy="2887037"/>
            <wp:effectExtent l="0" t="0" r="0" b="0"/>
            <wp:docPr id="1719616538" name="Picture 1719616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6165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A1E07" w:rsidP="7BC0F23B" w:rsidRDefault="32A072BF" w14:paraId="2991756F" w14:textId="573A97BA">
      <w:r>
        <w:rPr>
          <w:noProof/>
        </w:rPr>
        <w:drawing>
          <wp:inline distT="0" distB="0" distL="0" distR="0" wp14:anchorId="36F0DA95" wp14:editId="02F5546E">
            <wp:extent cx="3657600" cy="2057400"/>
            <wp:effectExtent l="0" t="0" r="0" b="0"/>
            <wp:docPr id="434575685" name="Picture 434575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5756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93C258" w:rsidP="7BC0F23B" w:rsidRDefault="0593C258" w14:paraId="39B84B39" w14:textId="20F9568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Tut 8 </w:t>
      </w:r>
      <w:r w:rsidR="663D6B4C">
        <w:t xml:space="preserve">exercise </w:t>
      </w:r>
      <w:r>
        <w:t>1</w:t>
      </w:r>
      <w:r w:rsidR="08DA2FDE">
        <w:t xml:space="preserve"> (tut shows model for 1 year instead of 6 months), can also use exact formula from slides</w:t>
      </w:r>
    </w:p>
    <w:p w:rsidR="08DA2FDE" w:rsidP="7BC0F23B" w:rsidRDefault="50F96FCE" w14:paraId="66FE2265" w14:textId="5B226C86">
      <w:r>
        <w:rPr>
          <w:noProof/>
        </w:rPr>
        <w:drawing>
          <wp:inline distT="0" distB="0" distL="0" distR="0" wp14:anchorId="61275DFB" wp14:editId="576636CA">
            <wp:extent cx="4572000" cy="3533775"/>
            <wp:effectExtent l="0" t="0" r="0" b="0"/>
            <wp:docPr id="697358404" name="Picture 69735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3584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93C258" w:rsidP="7BC0F23B" w:rsidRDefault="0593C258" w14:paraId="2006BC73" w14:textId="7111774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Tut 8 </w:t>
      </w:r>
      <w:r w:rsidR="70A9CA4D">
        <w:t xml:space="preserve">exercise </w:t>
      </w:r>
      <w:r>
        <w:t>2</w:t>
      </w:r>
    </w:p>
    <w:p w:rsidR="41187EAB" w:rsidP="7BC0F23B" w:rsidRDefault="4461290D" w14:paraId="6A61DE3C" w14:textId="5C64AB6B">
      <w:r>
        <w:rPr>
          <w:noProof/>
        </w:rPr>
        <w:drawing>
          <wp:inline distT="0" distB="0" distL="0" distR="0" wp14:anchorId="3DE49558" wp14:editId="33B7B366">
            <wp:extent cx="5057775" cy="2428875"/>
            <wp:effectExtent l="0" t="0" r="0" b="0"/>
            <wp:docPr id="1937825504" name="Picture 1937825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8255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E0658" w:rsidP="00EF0AEA" w:rsidRDefault="00EF0AEA" w14:paraId="0E8A57BE" w14:textId="6D8FF099">
      <w:pPr>
        <w:pStyle w:val="Heading2"/>
      </w:pPr>
      <w:r>
        <w:t>Answer 2</w:t>
      </w:r>
    </w:p>
    <w:p w:rsidR="5FAE0658" w:rsidP="7BC0F23B" w:rsidRDefault="5FAE0658" w14:paraId="543C8B44" w14:textId="25B97F6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P38 of Basic Options theory</w:t>
      </w:r>
    </w:p>
    <w:p w:rsidR="7956CD78" w:rsidP="7BC0F23B" w:rsidRDefault="7956CD78" w14:paraId="23817194" w14:textId="1AF743A1">
      <w:pPr>
        <w:spacing w:after="0"/>
      </w:pPr>
      <w:r>
        <w:t>American call is never exercised early.</w:t>
      </w:r>
    </w:p>
    <w:p w:rsidR="7956CD78" w:rsidP="7BC0F23B" w:rsidRDefault="7956CD78" w14:paraId="7843FD01" w14:textId="40396E14">
      <w:r>
        <w:t>As for American put, early exercise is optimal</w:t>
      </w:r>
    </w:p>
    <w:p w:rsidR="5D8AEEBA" w:rsidP="7BC0F23B" w:rsidRDefault="5D8AEEBA" w14:paraId="4EF9C29D" w14:textId="515542B4">
      <w:pPr>
        <w:pStyle w:val="ListParagraph"/>
        <w:numPr>
          <w:ilvl w:val="0"/>
          <w:numId w:val="3"/>
        </w:numPr>
        <w:rPr/>
      </w:pPr>
      <w:r w:rsidR="5D8AEEBA">
        <w:rPr/>
        <w:t>Tut 9 exe</w:t>
      </w:r>
    </w:p>
    <w:p w:rsidR="5D8AEEBA" w:rsidP="7BC0F23B" w:rsidRDefault="5D8AEEBA" w14:paraId="3F9BC5B3" w14:textId="458B34F2">
      <w:pPr>
        <w:pStyle w:val="ListParagraph"/>
        <w:numPr>
          <w:ilvl w:val="0"/>
          <w:numId w:val="3"/>
        </w:numPr>
        <w:rPr/>
      </w:pPr>
      <w:r w:rsidR="5D8AEEBA">
        <w:rPr/>
        <w:t>rcise 5</w:t>
      </w:r>
    </w:p>
    <w:p w:rsidR="13B8257C" w:rsidP="00EF0AEA" w:rsidRDefault="00EF0AEA" w14:paraId="08A11AEC" w14:textId="41EFB296">
      <w:pPr>
        <w:pStyle w:val="Heading2"/>
      </w:pPr>
      <w:r>
        <w:t>Answer 3</w:t>
      </w:r>
      <w:commentRangeStart w:id="1"/>
      <w:commentRangeEnd w:id="1"/>
      <w:r w:rsidR="13B8257C">
        <w:commentReference w:id="1"/>
      </w:r>
      <w:commentRangeStart w:id="2"/>
      <w:commentRangeEnd w:id="2"/>
      <w:r w:rsidR="13B8257C">
        <w:commentReference w:id="2"/>
      </w:r>
    </w:p>
    <w:p w:rsidR="7B3F6676" w:rsidP="7BC0F23B" w:rsidRDefault="7B3F6676" w14:paraId="188F109C" w14:textId="061423D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A, b, x &gt;0 and all real numbers</w:t>
      </w:r>
    </w:p>
    <w:p w:rsidR="7B3F6676" w:rsidP="7BC0F23B" w:rsidRDefault="7B3F6676" w14:paraId="6B881C85" w14:textId="3157B2E3">
      <w:pPr>
        <w:ind w:left="720"/>
      </w:pPr>
      <w:r>
        <w:t xml:space="preserve">0 &lt; x &lt;= a/b since the utility function needs to be strictly increasing </w:t>
      </w:r>
      <w:r w:rsidR="2A270A9A">
        <w:t>w</w:t>
      </w:r>
    </w:p>
    <w:p w:rsidR="41C9EB86" w:rsidP="7BC0F23B" w:rsidRDefault="41C9EB86" w14:paraId="63A694FD" w14:textId="2C83372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Risk-averse: U is strictly concave in x and strictly increasing, here a,b</w:t>
      </w:r>
      <w:r w:rsidR="21EC6FAF">
        <w:t xml:space="preserve"> </w:t>
      </w:r>
      <w:r>
        <w:t>&gt;</w:t>
      </w:r>
      <w:r w:rsidR="21EC6FAF">
        <w:t xml:space="preserve"> </w:t>
      </w:r>
      <w:r>
        <w:t>0 and 0 &lt; x &lt;= a/b</w:t>
      </w:r>
    </w:p>
    <w:p w:rsidR="41C9EB86" w:rsidP="7BC0F23B" w:rsidRDefault="31D970B4" w14:paraId="1A9EA035" w14:textId="7356F5A9">
      <w:pPr>
        <w:ind w:left="720"/>
      </w:pPr>
      <w:r>
        <w:t xml:space="preserve">Risk-neutral:  </w:t>
      </w:r>
      <w:r w:rsidR="3317E803">
        <w:t xml:space="preserve">we need to have </w:t>
      </w:r>
      <w:commentRangeStart w:id="3"/>
      <w:commentRangeStart w:id="4"/>
      <w:commentRangeStart w:id="5"/>
      <w:r w:rsidR="3317E803">
        <w:t>U(x) = x hence b</w:t>
      </w:r>
      <w:r w:rsidR="09E83167">
        <w:t xml:space="preserve"> </w:t>
      </w:r>
      <w:r w:rsidR="3317E803">
        <w:t>=</w:t>
      </w:r>
      <w:r w:rsidR="09E83167">
        <w:t xml:space="preserve"> </w:t>
      </w:r>
      <w:r w:rsidR="3317E803">
        <w:t>0</w:t>
      </w:r>
      <w:r w:rsidR="1667D08E">
        <w:t>, a whatever</w:t>
      </w:r>
      <w:commentRangeEnd w:id="3"/>
      <w:r w:rsidR="41C9EB86">
        <w:rPr>
          <w:rStyle w:val="CommentReference"/>
        </w:rPr>
        <w:commentReference w:id="3"/>
      </w:r>
      <w:commentRangeEnd w:id="4"/>
      <w:r w:rsidR="41C9EB86">
        <w:rPr>
          <w:rStyle w:val="CommentReference"/>
        </w:rPr>
        <w:commentReference w:id="4"/>
      </w:r>
      <w:commentRangeEnd w:id="5"/>
      <w:r w:rsidR="41C9EB86">
        <w:rPr>
          <w:rStyle w:val="CommentReference"/>
        </w:rPr>
        <w:commentReference w:id="5"/>
      </w:r>
    </w:p>
    <w:p w:rsidR="4385C784" w:rsidP="7BC0F23B" w:rsidRDefault="4385C784" w14:paraId="71BAEFD2" w14:textId="7C6CDB1A">
      <w:pPr>
        <w:ind w:left="720"/>
      </w:pPr>
      <w:r w:rsidRPr="7BC0F23B">
        <w:t xml:space="preserve">Risk-seeking: </w:t>
      </w:r>
      <w:r w:rsidRPr="7BC0F23B" w:rsidR="4EE2F7BC">
        <w:t xml:space="preserve">U(x) should be convex, which leads to b &lt;0 </w:t>
      </w:r>
    </w:p>
    <w:p w:rsidR="74514E5C" w:rsidP="7BC0F23B" w:rsidRDefault="74514E5C" w14:paraId="316A1811" w14:textId="6C2BFFD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7BC0F23B">
        <w:t xml:space="preserve">aE[y] - ½ bE[y]^2 is constant in </w:t>
      </w:r>
      <w:r w:rsidRPr="7BC0F23B" w:rsidR="7F99151C">
        <w:t>Markowitz model so maximising utility = minimising variance</w:t>
      </w:r>
    </w:p>
    <w:p w:rsidR="00EF0AEA" w:rsidP="6874943A" w:rsidRDefault="49DBA24C" w14:paraId="10DEE182" w14:textId="5B073A9F">
      <w:r>
        <w:rPr>
          <w:noProof/>
        </w:rPr>
        <w:drawing>
          <wp:inline distT="0" distB="0" distL="0" distR="0" wp14:anchorId="5BC2701F" wp14:editId="0EF2BF3A">
            <wp:extent cx="5943600" cy="4181475"/>
            <wp:effectExtent l="0" t="0" r="0" b="0"/>
            <wp:docPr id="58812190" name="Picture 5881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121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AEA" w:rsidP="00EF0AEA" w:rsidRDefault="00EF0AEA" w14:paraId="68B0D413" w14:textId="17E6E742">
      <w:pPr>
        <w:pStyle w:val="Heading2"/>
      </w:pPr>
      <w:r>
        <w:t>Answer 4</w:t>
      </w:r>
    </w:p>
    <w:p w:rsidRPr="00EF0AEA" w:rsidR="00EF0AEA" w:rsidP="00EF0AEA" w:rsidRDefault="00EF0AEA" w14:paraId="7501EA31" w14:textId="43C7C9C4"/>
    <w:p w:rsidR="00D225E3" w:rsidP="2F184A07" w:rsidRDefault="00101572" w14:paraId="0235E68A" w14:textId="77777777">
      <w:hyperlink r:id="rId17">
        <w:r w:rsidRPr="6874943A" w:rsidR="763376C1">
          <w:rPr>
            <w:rStyle w:val="Hyperlink"/>
          </w:rPr>
          <w:t>https://mycourses.</w:t>
        </w:r>
      </w:hyperlink>
      <w:commentRangeStart w:id="6"/>
      <w:commentRangeStart w:id="7"/>
      <w:commentRangeStart w:id="8"/>
      <w:r w:rsidRPr="6874943A" w:rsidR="763376C1">
        <w:rPr>
          <w:rStyle w:val="Hyperlink"/>
        </w:rPr>
        <w:t>aalto</w:t>
      </w:r>
      <w:commentRangeEnd w:id="6"/>
      <w:r w:rsidR="00286D7C">
        <w:rPr>
          <w:rStyle w:val="CommentReference"/>
        </w:rPr>
        <w:commentReference w:id="6"/>
      </w:r>
      <w:commentRangeEnd w:id="7"/>
      <w:r w:rsidR="00AF0050">
        <w:rPr>
          <w:rStyle w:val="CommentReference"/>
        </w:rPr>
        <w:commentReference w:id="7"/>
      </w:r>
      <w:commentRangeEnd w:id="8"/>
      <w:r w:rsidR="008E3AF6">
        <w:rPr>
          <w:rStyle w:val="CommentReference"/>
        </w:rPr>
        <w:commentReference w:id="8"/>
      </w:r>
      <w:r w:rsidRPr="6874943A" w:rsidR="763376C1">
        <w:rPr>
          <w:rStyle w:val="Hyperlink"/>
        </w:rPr>
        <w:t>.fi/pluginfile.php/200078/mod_folder/content/0/Solutions6.pdf?forcedownload=1</w:t>
      </w:r>
      <w:r w:rsidR="410338E7">
        <w:t xml:space="preserve"> see page </w:t>
      </w:r>
    </w:p>
    <w:p w:rsidR="00D225E3" w:rsidP="2F184A07" w:rsidRDefault="00D225E3" w14:paraId="47779589" w14:textId="35F78AD3">
      <w:r>
        <w:t xml:space="preserve">A little context on what is going on. We are considering a portfolio of </w:t>
      </w:r>
      <w:r w:rsidR="00F76233">
        <w:t xml:space="preserve">the 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76233">
        <w:rPr>
          <w:rFonts w:eastAsiaTheme="minorEastAsia"/>
        </w:rPr>
        <w:t xml:space="preserve"> and an arbitrary portfolio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w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</m:oMath>
      <w:r w:rsidR="00F76233">
        <w:rPr>
          <w:rFonts w:eastAsiaTheme="minorEastAsia"/>
        </w:rPr>
        <w:t xml:space="preserve">, and looking at the sum of their variances. We then differentiate them to find the minimum variance. After that, the trick is to set </w:t>
      </w:r>
      <m:oMath>
        <m:r>
          <w:rPr>
            <w:rFonts w:ascii="Cambria Math" w:hAnsi="Cambria Math" w:eastAsiaTheme="minorEastAsia"/>
          </w:rPr>
          <m:t>α=0</m:t>
        </m:r>
      </m:oMath>
      <w:r w:rsidR="00F76233">
        <w:rPr>
          <w:rFonts w:eastAsiaTheme="minorEastAsia"/>
        </w:rPr>
        <w:t xml:space="preserve"> – this is because we want to set the minimum variance </w:t>
      </w:r>
      <w:r w:rsidR="0047581D">
        <w:rPr>
          <w:rFonts w:eastAsiaTheme="minorEastAsia"/>
        </w:rPr>
        <w:t xml:space="preserve">which is only possible when we give everything to the optimal asset. </w:t>
      </w:r>
      <w:r w:rsidR="00EF0AEA">
        <w:rPr>
          <w:rFonts w:eastAsiaTheme="minorEastAsia"/>
        </w:rPr>
        <w:t>Set it to zero and the rest falls apart very quickly</w:t>
      </w:r>
      <w:r w:rsidR="00AF2BD3">
        <w:rPr>
          <w:rFonts w:eastAsiaTheme="minorEastAsia"/>
        </w:rPr>
        <w:t>.</w:t>
      </w:r>
    </w:p>
    <w:p w:rsidR="2B61329C" w:rsidP="2F184A07" w:rsidRDefault="29EB989E" w14:paraId="14A179A0" w14:textId="768B29EB">
      <w:r>
        <w:t xml:space="preserve"> </w:t>
      </w:r>
      <w:r w:rsidR="410338E7">
        <w:t xml:space="preserve">5 for Q4 </w:t>
      </w:r>
      <w:commentRangeStart w:id="9"/>
      <w:r w:rsidR="410338E7">
        <w:t>answers</w:t>
      </w:r>
      <w:commentRangeEnd w:id="9"/>
      <w:r w:rsidR="410338E7">
        <w:rPr>
          <w:rStyle w:val="CommentReference"/>
        </w:rPr>
        <w:commentReference w:id="9"/>
      </w:r>
      <w:r w:rsidR="0B9C5A0B">
        <w:rPr>
          <w:noProof/>
        </w:rPr>
        <w:drawing>
          <wp:inline distT="0" distB="0" distL="0" distR="0" wp14:anchorId="6F46EB2A" wp14:editId="25522E17">
            <wp:extent cx="4772542" cy="5467348"/>
            <wp:effectExtent l="0" t="0" r="0" b="0"/>
            <wp:docPr id="2125104122" name="Picture 2125104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51041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542" cy="5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184A07" w:rsidP="2F184A07" w:rsidRDefault="00B04230" w14:paraId="6AD1C684" w14:textId="1F0BA661">
      <w:r>
        <w:t xml:space="preserve">4d) </w:t>
      </w:r>
      <w:commentRangeStart w:id="10"/>
      <w:commentRangeStart w:id="11"/>
      <w:r>
        <w:t>0.19 (different to the link above)</w:t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  <w:r w:rsidR="1108E75A">
        <w:t xml:space="preserve"> </w:t>
      </w:r>
    </w:p>
    <w:p w:rsidR="009954D1" w:rsidP="2F184A07" w:rsidRDefault="009954D1" w14:paraId="3BD908E0" w14:textId="727CBBB0">
      <w:pPr>
        <w:rPr>
          <w:rFonts w:eastAsiaTheme="minorEastAsia"/>
        </w:rPr>
      </w:pPr>
      <w:r>
        <w:t xml:space="preserve">This can easily be done by first finding </w:t>
      </w:r>
      <m:oMath>
        <m:r>
          <w:rPr>
            <w:rFonts w:ascii="Cambria Math" w:hAnsi="Cambria Math"/>
          </w:rPr>
          <m:t>cov(i, m</m:t>
        </m:r>
        <m:r>
          <w:rPr>
            <w:rFonts w:ascii="Cambria Math" w:hAnsi="Cambria Math" w:eastAsiaTheme="minorEastAsia"/>
          </w:rPr>
          <m:t>)</m:t>
        </m:r>
      </m:oMath>
      <w:r>
        <w:rPr>
          <w:rFonts w:eastAsiaTheme="minorEastAsia"/>
        </w:rPr>
        <w:t xml:space="preserve"> using the formula for correlation:</w:t>
      </w:r>
    </w:p>
    <w:p w:rsidRPr="009954D1" w:rsidR="009954D1" w:rsidP="7F379407" w:rsidRDefault="009954D1" w14:paraId="4E591883" w14:textId="2BA04CF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m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9954D1" w:rsidP="2F184A07" w:rsidRDefault="009954D1" w14:paraId="3FF1DF4B" w14:textId="1F0BA661">
      <w:pPr>
        <w:rPr>
          <w:rFonts w:eastAsiaTheme="minorEastAsia"/>
        </w:rPr>
      </w:pPr>
      <w:r>
        <w:rPr>
          <w:rFonts w:eastAsiaTheme="minorEastAsia"/>
        </w:rPr>
        <w:t>This gets us</w:t>
      </w:r>
    </w:p>
    <w:p w:rsidRPr="009954D1" w:rsidR="009954D1" w:rsidP="7F379407" w:rsidRDefault="00101572" w14:paraId="3DB0F348" w14:textId="3D770E92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m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</m:oMath>
      </m:oMathPara>
    </w:p>
    <w:p w:rsidR="009954D1" w:rsidP="2F184A07" w:rsidRDefault="009954D1" w14:paraId="3C0E5F2D" w14:textId="1F0BA661">
      <w:pPr>
        <w:rPr>
          <w:rFonts w:eastAsiaTheme="minorEastAsia"/>
        </w:rPr>
      </w:pPr>
      <w:r>
        <w:rPr>
          <w:rFonts w:eastAsiaTheme="minorEastAsia"/>
        </w:rPr>
        <w:t>Then, use the CAPM formula:</w:t>
      </w:r>
    </w:p>
    <w:p w:rsidR="009954D1" w:rsidP="7F379407" w:rsidRDefault="00101572" w14:paraId="4DDDA089" w14:textId="2DF4FC6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80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-0.09</m:t>
              </m:r>
            </m:num>
            <m:den>
              <m:r>
                <w:rPr>
                  <w:rFonts w:ascii="Cambria Math" w:hAnsi="Cambria Math"/>
                </w:rPr>
                <m:t>0.15-0.09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B65849" w:rsidP="3A43B08A" w:rsidRDefault="00B65849" w14:paraId="565D2C96" w14:textId="6D82A3A8">
      <w:pPr>
        <w:rPr>
          <w:rFonts w:eastAsiaTheme="minorEastAsia"/>
        </w:rPr>
      </w:pPr>
      <w:r w:rsidRPr="3A43B08A">
        <w:rPr>
          <w:rFonts w:eastAsiaTheme="minorEastAsia"/>
        </w:rPr>
        <w:t xml:space="preserve">(as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β</m:t>
            </m:r>
          </m:e>
          <m:sub>
            <m:r>
              <w:rPr>
                <w:rFonts w:ascii="Cambria Math" w:hAnsi="Cambria Math" w:eastAsiaTheme="minorEastAsia"/>
              </w:rPr>
              <m:t>im</m:t>
            </m:r>
          </m:sub>
        </m:sSub>
        <m:r>
          <w:rPr>
            <w:rFonts w:ascii="Cambria Math" w:hAnsi="Cambria Math" w:eastAsiaTheme="minorEastAsia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cov</m:t>
            </m:r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i,m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σ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  <m:r>
              <w:rPr>
                <w:rFonts w:ascii="Cambria Math" w:hAnsi="Cambria Math" w:eastAsiaTheme="minorEastAsia"/>
              </w:rPr>
              <m:t>m</m:t>
            </m:r>
          </m:den>
        </m:f>
      </m:oMath>
      <w:r w:rsidRPr="3A43B08A">
        <w:rPr>
          <w:rFonts w:eastAsiaTheme="minorEastAsia"/>
        </w:rPr>
        <w:t>)</w:t>
      </w:r>
    </w:p>
    <w:p w:rsidR="0FBF2574" w:rsidP="0FBF2574" w:rsidRDefault="00B65849" w14:paraId="3AEC319B" w14:textId="5519F52A">
      <w:r>
        <w:rPr>
          <w:rFonts w:eastAsiaTheme="minorEastAsia"/>
        </w:rPr>
        <w:t>This gets us</w:t>
      </w:r>
      <w:r w:rsidR="004E11B9">
        <w:rPr>
          <w:rFonts w:eastAsiaTheme="minorEastAsia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r</m:t>
              </m:r>
            </m:e>
          </m:acc>
          <m:r>
            <w:rPr>
              <w:rFonts w:ascii="Cambria Math" w:hAnsi="Cambria Math" w:eastAsiaTheme="minorEastAsia"/>
            </w:rPr>
            <m:t>=0.06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80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eastAsiaTheme="minorEastAsia"/>
            </w:rPr>
            <m:t>+0.09=0.19</m:t>
          </m:r>
        </m:oMath>
      </m:oMathPara>
    </w:p>
    <w:sectPr w:rsidR="0FBF2574" w:rsidSect="00763605">
      <w:pgSz w:w="11906" w:h="16838" w:orient="portrait" w:code="9"/>
      <w:pgMar w:top="720" w:right="720" w:bottom="720" w:left="720" w:header="720" w:footer="720" w:gutter="0"/>
      <w:cols w:space="720"/>
      <w:docGrid w:linePitch="360"/>
      <w:headerReference w:type="default" r:id="R1cc48903091e4c84"/>
      <w:footerReference w:type="default" r:id="R8118d33dc4344967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TC" w:author="Tan, Chi" w:date="2020-12-07T11:28:00Z" w:id="1">
    <w:p w:rsidR="7BC0F23B" w:rsidRDefault="7BC0F23B" w14:paraId="36EE4626" w14:textId="43C52426">
      <w:r>
        <w:t>+ 1 for whole Q3</w:t>
      </w:r>
      <w:r>
        <w:annotationRef/>
      </w:r>
    </w:p>
  </w:comment>
  <w:comment w:initials="RS" w:author="Roy, Sukant" w:date="2020-12-08T09:22:00Z" w:id="2">
    <w:p w:rsidR="7BC0F23B" w:rsidRDefault="7BC0F23B" w14:paraId="542CCC08" w14:textId="334B7CEB">
      <w:r>
        <w:t>For risk averseness I believe only the concaveness condition is required, not the increasing condition</w:t>
      </w:r>
      <w:r>
        <w:annotationRef/>
      </w:r>
    </w:p>
  </w:comment>
  <w:comment w:initials="GA" w:author="Ghachem, Ali" w:date="2020-12-09T11:21:00Z" w:id="3">
    <w:p w:rsidR="0FBF2574" w:rsidRDefault="0FBF2574" w14:paraId="5DB96230" w14:textId="5C81F753">
      <w:pPr>
        <w:pStyle w:val="CommentText"/>
      </w:pPr>
      <w:r>
        <w:t>If U(x) = x surely we want a = 1 as well as b = 0?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PR" w:author="Patel, Radhika" w:date="2020-12-09T14:03:00Z" w:id="4">
    <w:p w:rsidR="0FBF2574" w:rsidRDefault="0FBF2574" w14:paraId="46969C96" w14:textId="3F4C06D1">
      <w:pPr>
        <w:pStyle w:val="CommentText"/>
      </w:pPr>
      <w:r>
        <w:t>I don't think we need a = 1 as utility is just a relative measure, connor posted about this here: https://piazza.com/class/kf7ugu9mit5ub?cid=187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A" w:author="Ghachem, Ali" w:date="2020-12-09T15:03:00Z" w:id="5">
    <w:p w:rsidR="3908BB7F" w:rsidRDefault="3908BB7F" w14:paraId="25893C98" w14:textId="383307B4">
      <w:pPr>
        <w:pStyle w:val="CommentText"/>
      </w:pPr>
      <w:r>
        <w:t>Didn't spot that, thanks!</w:t>
      </w:r>
      <w:r>
        <w:rPr>
          <w:rStyle w:val="CommentReference"/>
        </w:rPr>
        <w:annotationRef/>
      </w:r>
    </w:p>
  </w:comment>
  <w:comment w:initials="KY" w:author="Kang, Yining" w:date="2021-12-10T15:09:00Z" w:id="6">
    <w:p w:rsidR="6874943A" w:rsidRDefault="6874943A" w14:paraId="322FCBCB" w14:textId="71215AD4">
      <w:pPr>
        <w:pStyle w:val="CommentText"/>
      </w:pPr>
      <w:r>
        <w:t>Any thoughts on this question? The link is broken...</w:t>
      </w:r>
      <w:r>
        <w:rPr>
          <w:rStyle w:val="CommentReference"/>
        </w:rPr>
        <w:annotationRef/>
      </w:r>
    </w:p>
  </w:comment>
  <w:comment w:initials="OF" w:author="Oliva, Fabio" w:date="2021-12-13T05:52:00Z" w:id="7">
    <w:p w:rsidR="6C58C3A0" w:rsidRDefault="6C58C3A0" w14:paraId="72DC690A" w14:textId="2A5287CF">
      <w:pPr>
        <w:pStyle w:val="CommentText"/>
      </w:pPr>
      <w:r>
        <w:t>I did this for part a and b after this post of Conor on Ed: https://edstem.org/us/courses/14707/discussion/958032?comment=2173546</w:t>
      </w:r>
      <w:r>
        <w:rPr>
          <w:rStyle w:val="CommentReference"/>
        </w:rPr>
        <w:annotationRef/>
      </w:r>
    </w:p>
  </w:comment>
  <w:comment w:initials="DM" w:author="Leaderboard" w:date="2021-12-15T02:44:00Z" w:id="8">
    <w:p w:rsidR="008E3AF6" w:rsidRDefault="008E3AF6" w14:paraId="7B6B72D6" w14:textId="31B2BAF4">
      <w:pPr>
        <w:pStyle w:val="CommentText"/>
      </w:pPr>
      <w:r>
        <w:rPr>
          <w:rStyle w:val="CommentReference"/>
        </w:rPr>
        <w:annotationRef/>
      </w:r>
      <w:r>
        <w:t xml:space="preserve">This is also what I got (the idea is similar to part 4(d)’s last section in the 2020-21 paper, except that hint is irritatingly not provided there). </w:t>
      </w:r>
    </w:p>
  </w:comment>
  <w:comment w:initials="DM" w:author="Leaderboard" w:date="2021-12-15T03:27:00Z" w:id="9">
    <w:p w:rsidR="00111F42" w:rsidRDefault="00111F42" w14:paraId="24460B00" w14:textId="3E68BC71">
      <w:pPr>
        <w:pStyle w:val="CommentText"/>
      </w:pPr>
      <w:r>
        <w:rPr>
          <w:rStyle w:val="CommentReference"/>
        </w:rPr>
        <w:annotationRef/>
      </w:r>
      <w:r w:rsidR="00485962">
        <w:t>The question seems</w:t>
      </w:r>
      <w:r>
        <w:t xml:space="preserve"> weird since we’re not getting a number (though I got something similar too).</w:t>
      </w:r>
    </w:p>
  </w:comment>
  <w:comment w:initials="PA" w:author="Passerello, Giovanni A" w:date="2020-12-08T17:06:00Z" w:id="10">
    <w:p w:rsidR="2F184A07" w:rsidRDefault="2F184A07" w14:paraId="0ED12F4F" w14:textId="1E9E9CC0">
      <w:pPr>
        <w:pStyle w:val="CommentText"/>
      </w:pPr>
      <w:r>
        <w:t>+1 -&gt; they use sigma_i = 0.05</w:t>
      </w:r>
      <w:r>
        <w:rPr>
          <w:rStyle w:val="CommentReference"/>
        </w:rPr>
        <w:annotationRef/>
      </w:r>
    </w:p>
  </w:comment>
  <w:comment w:initials="CT" w:author="Coste, Thomas" w:date="2021-12-15T02:25:00Z" w:id="11">
    <w:p w:rsidR="59C01570" w:rsidRDefault="59C01570" w14:paraId="5BA20D87" w14:textId="202A0B83">
      <w:pPr>
        <w:pStyle w:val="CommentText"/>
      </w:pPr>
      <w:r>
        <w:t>+1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EE4626" w15:done="0"/>
  <w15:commentEx w15:paraId="542CCC08" w15:paraIdParent="36EE4626" w15:done="0"/>
  <w15:commentEx w15:paraId="5DB96230" w15:done="0"/>
  <w15:commentEx w15:paraId="46969C96" w15:paraIdParent="5DB96230" w15:done="0"/>
  <w15:commentEx w15:paraId="25893C98" w15:paraIdParent="5DB96230" w15:done="0"/>
  <w15:commentEx w15:paraId="322FCBCB" w15:done="0"/>
  <w15:commentEx w15:paraId="72DC690A" w15:paraIdParent="322FCBCB" w15:done="0"/>
  <w15:commentEx w15:paraId="7B6B72D6" w15:paraIdParent="322FCBCB" w15:done="0"/>
  <w15:commentEx w15:paraId="24460B00" w15:done="0"/>
  <w15:commentEx w15:paraId="0ED12F4F" w15:done="0"/>
  <w15:commentEx w15:paraId="5BA20D87" w15:paraIdParent="0ED12F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595BFE6" w16cex:dateUtc="2020-12-07T19:28:00Z"/>
  <w16cex:commentExtensible w16cex:durableId="12C7D38E" w16cex:dateUtc="2020-12-08T17:22:00Z"/>
  <w16cex:commentExtensible w16cex:durableId="2840D07B" w16cex:dateUtc="2020-12-09T19:21:00Z"/>
  <w16cex:commentExtensible w16cex:durableId="11985025" w16cex:dateUtc="2020-12-09T22:03:00Z"/>
  <w16cex:commentExtensible w16cex:durableId="47A2BBE2" w16cex:dateUtc="2020-12-09T23:03:00Z"/>
  <w16cex:commentExtensible w16cex:durableId="6F382CA4" w16cex:dateUtc="2021-12-10T23:09:00Z"/>
  <w16cex:commentExtensible w16cex:durableId="3FC24691" w16cex:dateUtc="2021-12-13T13:52:00Z"/>
  <w16cex:commentExtensible w16cex:durableId="25646FD6" w16cex:dateUtc="2021-12-15T10:44:00Z"/>
  <w16cex:commentExtensible w16cex:durableId="256479DB" w16cex:dateUtc="2021-12-15T11:27:00Z"/>
  <w16cex:commentExtensible w16cex:durableId="5EA7235A" w16cex:dateUtc="2020-12-09T01:06:00Z"/>
  <w16cex:commentExtensible w16cex:durableId="3486FBA2" w16cex:dateUtc="2021-12-15T1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EE4626" w16cid:durableId="0595BFE6"/>
  <w16cid:commentId w16cid:paraId="542CCC08" w16cid:durableId="12C7D38E"/>
  <w16cid:commentId w16cid:paraId="5DB96230" w16cid:durableId="2840D07B"/>
  <w16cid:commentId w16cid:paraId="46969C96" w16cid:durableId="11985025"/>
  <w16cid:commentId w16cid:paraId="25893C98" w16cid:durableId="47A2BBE2"/>
  <w16cid:commentId w16cid:paraId="322FCBCB" w16cid:durableId="6F382CA4"/>
  <w16cid:commentId w16cid:paraId="72DC690A" w16cid:durableId="3FC24691"/>
  <w16cid:commentId w16cid:paraId="7B6B72D6" w16cid:durableId="25646FD6"/>
  <w16cid:commentId w16cid:paraId="24460B00" w16cid:durableId="256479DB"/>
  <w16cid:commentId w16cid:paraId="0ED12F4F" w16cid:durableId="5EA7235A"/>
  <w16cid:commentId w16cid:paraId="5BA20D87" w16cid:durableId="3486FB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4577" w:rsidRDefault="00284577" w14:paraId="2C4F74DB" w14:textId="77777777">
      <w:pPr>
        <w:spacing w:after="0" w:line="240" w:lineRule="auto"/>
      </w:pPr>
      <w:r>
        <w:separator/>
      </w:r>
    </w:p>
  </w:endnote>
  <w:endnote w:type="continuationSeparator" w:id="0">
    <w:p w:rsidR="00284577" w:rsidRDefault="00284577" w14:paraId="3BF9A8D4" w14:textId="77777777">
      <w:pPr>
        <w:spacing w:after="0" w:line="240" w:lineRule="auto"/>
      </w:pPr>
      <w:r>
        <w:continuationSeparator/>
      </w:r>
    </w:p>
  </w:endnote>
  <w:endnote w:type="continuationNotice" w:id="1">
    <w:p w:rsidR="00284577" w:rsidRDefault="00284577" w14:paraId="5A5CABC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18AA01D" w:rsidTr="118AA01D" w14:paraId="2FCD85AF">
      <w:trPr>
        <w:trHeight w:val="300"/>
      </w:trPr>
      <w:tc>
        <w:tcPr>
          <w:tcW w:w="3485" w:type="dxa"/>
          <w:tcMar/>
        </w:tcPr>
        <w:p w:rsidR="118AA01D" w:rsidP="118AA01D" w:rsidRDefault="118AA01D" w14:paraId="48170584" w14:textId="58F06A7E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118AA01D" w:rsidP="118AA01D" w:rsidRDefault="118AA01D" w14:paraId="2481E776" w14:textId="71B0AE24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118AA01D" w:rsidP="118AA01D" w:rsidRDefault="118AA01D" w14:paraId="144FEB9F" w14:textId="50DA7FDC">
          <w:pPr>
            <w:pStyle w:val="Header"/>
            <w:bidi w:val="0"/>
            <w:ind w:right="-115"/>
            <w:jc w:val="right"/>
          </w:pPr>
        </w:p>
      </w:tc>
    </w:tr>
  </w:tbl>
  <w:p w:rsidR="118AA01D" w:rsidP="118AA01D" w:rsidRDefault="118AA01D" w14:paraId="39834ABB" w14:textId="734E8BF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4577" w:rsidRDefault="00284577" w14:paraId="2C965B6F" w14:textId="77777777">
      <w:pPr>
        <w:spacing w:after="0" w:line="240" w:lineRule="auto"/>
      </w:pPr>
      <w:r>
        <w:separator/>
      </w:r>
    </w:p>
  </w:footnote>
  <w:footnote w:type="continuationSeparator" w:id="0">
    <w:p w:rsidR="00284577" w:rsidRDefault="00284577" w14:paraId="3B45B4C3" w14:textId="77777777">
      <w:pPr>
        <w:spacing w:after="0" w:line="240" w:lineRule="auto"/>
      </w:pPr>
      <w:r>
        <w:continuationSeparator/>
      </w:r>
    </w:p>
  </w:footnote>
  <w:footnote w:type="continuationNotice" w:id="1">
    <w:p w:rsidR="00284577" w:rsidRDefault="00284577" w14:paraId="01809C7E" w14:textId="77777777">
      <w:pPr>
        <w:spacing w:after="0"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18AA01D" w:rsidTr="118AA01D" w14:paraId="6ADFF753">
      <w:trPr>
        <w:trHeight w:val="300"/>
      </w:trPr>
      <w:tc>
        <w:tcPr>
          <w:tcW w:w="3485" w:type="dxa"/>
          <w:tcMar/>
        </w:tcPr>
        <w:p w:rsidR="118AA01D" w:rsidP="118AA01D" w:rsidRDefault="118AA01D" w14:paraId="5AA800F6" w14:textId="43DF14E7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118AA01D" w:rsidP="118AA01D" w:rsidRDefault="118AA01D" w14:paraId="2F65731D" w14:textId="47BBF516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118AA01D" w:rsidP="118AA01D" w:rsidRDefault="118AA01D" w14:paraId="6A86C57C" w14:textId="6D175B29">
          <w:pPr>
            <w:pStyle w:val="Header"/>
            <w:bidi w:val="0"/>
            <w:ind w:right="-115"/>
            <w:jc w:val="right"/>
          </w:pPr>
        </w:p>
      </w:tc>
    </w:tr>
  </w:tbl>
  <w:p w:rsidR="118AA01D" w:rsidP="118AA01D" w:rsidRDefault="118AA01D" w14:paraId="7C8A4CC7" w14:textId="5D33F0A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F44FA"/>
    <w:multiLevelType w:val="hybridMultilevel"/>
    <w:tmpl w:val="FFFFFFFF"/>
    <w:lvl w:ilvl="0" w:tplc="EEE8CDB6">
      <w:start w:val="1"/>
      <w:numFmt w:val="lowerLetter"/>
      <w:lvlText w:val="%1."/>
      <w:lvlJc w:val="left"/>
      <w:pPr>
        <w:ind w:left="720" w:hanging="360"/>
      </w:pPr>
    </w:lvl>
    <w:lvl w:ilvl="1" w:tplc="78000BEC">
      <w:start w:val="1"/>
      <w:numFmt w:val="lowerLetter"/>
      <w:lvlText w:val="%2."/>
      <w:lvlJc w:val="left"/>
      <w:pPr>
        <w:ind w:left="1440" w:hanging="360"/>
      </w:pPr>
    </w:lvl>
    <w:lvl w:ilvl="2" w:tplc="977ABFA4">
      <w:start w:val="1"/>
      <w:numFmt w:val="lowerRoman"/>
      <w:lvlText w:val="%3."/>
      <w:lvlJc w:val="right"/>
      <w:pPr>
        <w:ind w:left="2160" w:hanging="180"/>
      </w:pPr>
    </w:lvl>
    <w:lvl w:ilvl="3" w:tplc="6BC00C6E">
      <w:start w:val="1"/>
      <w:numFmt w:val="decimal"/>
      <w:lvlText w:val="%4."/>
      <w:lvlJc w:val="left"/>
      <w:pPr>
        <w:ind w:left="2880" w:hanging="360"/>
      </w:pPr>
    </w:lvl>
    <w:lvl w:ilvl="4" w:tplc="5DA4CE9E">
      <w:start w:val="1"/>
      <w:numFmt w:val="lowerLetter"/>
      <w:lvlText w:val="%5."/>
      <w:lvlJc w:val="left"/>
      <w:pPr>
        <w:ind w:left="3600" w:hanging="360"/>
      </w:pPr>
    </w:lvl>
    <w:lvl w:ilvl="5" w:tplc="2E9467F6">
      <w:start w:val="1"/>
      <w:numFmt w:val="lowerRoman"/>
      <w:lvlText w:val="%6."/>
      <w:lvlJc w:val="right"/>
      <w:pPr>
        <w:ind w:left="4320" w:hanging="180"/>
      </w:pPr>
    </w:lvl>
    <w:lvl w:ilvl="6" w:tplc="D21AC9D4">
      <w:start w:val="1"/>
      <w:numFmt w:val="decimal"/>
      <w:lvlText w:val="%7."/>
      <w:lvlJc w:val="left"/>
      <w:pPr>
        <w:ind w:left="5040" w:hanging="360"/>
      </w:pPr>
    </w:lvl>
    <w:lvl w:ilvl="7" w:tplc="65EC83E0">
      <w:start w:val="1"/>
      <w:numFmt w:val="lowerLetter"/>
      <w:lvlText w:val="%8."/>
      <w:lvlJc w:val="left"/>
      <w:pPr>
        <w:ind w:left="5760" w:hanging="360"/>
      </w:pPr>
    </w:lvl>
    <w:lvl w:ilvl="8" w:tplc="BE58E10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07E90"/>
    <w:multiLevelType w:val="hybridMultilevel"/>
    <w:tmpl w:val="FFFFFFFF"/>
    <w:lvl w:ilvl="0" w:tplc="4AA4F5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6817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9CD5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AE7F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C046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BAB2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7A48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ACE2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3A35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1B1CFC"/>
    <w:multiLevelType w:val="hybridMultilevel"/>
    <w:tmpl w:val="FFFFFFFF"/>
    <w:lvl w:ilvl="0" w:tplc="4CF84E6C">
      <w:start w:val="1"/>
      <w:numFmt w:val="lowerLetter"/>
      <w:lvlText w:val="%1."/>
      <w:lvlJc w:val="left"/>
      <w:pPr>
        <w:ind w:left="720" w:hanging="360"/>
      </w:pPr>
    </w:lvl>
    <w:lvl w:ilvl="1" w:tplc="F572A8F2">
      <w:start w:val="1"/>
      <w:numFmt w:val="lowerLetter"/>
      <w:lvlText w:val="%2."/>
      <w:lvlJc w:val="left"/>
      <w:pPr>
        <w:ind w:left="1440" w:hanging="360"/>
      </w:pPr>
    </w:lvl>
    <w:lvl w:ilvl="2" w:tplc="DE7CC058">
      <w:start w:val="1"/>
      <w:numFmt w:val="lowerRoman"/>
      <w:lvlText w:val="%3."/>
      <w:lvlJc w:val="right"/>
      <w:pPr>
        <w:ind w:left="2160" w:hanging="180"/>
      </w:pPr>
    </w:lvl>
    <w:lvl w:ilvl="3" w:tplc="822EA19E">
      <w:start w:val="1"/>
      <w:numFmt w:val="decimal"/>
      <w:lvlText w:val="%4."/>
      <w:lvlJc w:val="left"/>
      <w:pPr>
        <w:ind w:left="2880" w:hanging="360"/>
      </w:pPr>
    </w:lvl>
    <w:lvl w:ilvl="4" w:tplc="CBEA7DE6">
      <w:start w:val="1"/>
      <w:numFmt w:val="lowerLetter"/>
      <w:lvlText w:val="%5."/>
      <w:lvlJc w:val="left"/>
      <w:pPr>
        <w:ind w:left="3600" w:hanging="360"/>
      </w:pPr>
    </w:lvl>
    <w:lvl w:ilvl="5" w:tplc="60307936">
      <w:start w:val="1"/>
      <w:numFmt w:val="lowerRoman"/>
      <w:lvlText w:val="%6."/>
      <w:lvlJc w:val="right"/>
      <w:pPr>
        <w:ind w:left="4320" w:hanging="180"/>
      </w:pPr>
    </w:lvl>
    <w:lvl w:ilvl="6" w:tplc="89DEA056">
      <w:start w:val="1"/>
      <w:numFmt w:val="decimal"/>
      <w:lvlText w:val="%7."/>
      <w:lvlJc w:val="left"/>
      <w:pPr>
        <w:ind w:left="5040" w:hanging="360"/>
      </w:pPr>
    </w:lvl>
    <w:lvl w:ilvl="7" w:tplc="89F29AA6">
      <w:start w:val="1"/>
      <w:numFmt w:val="lowerLetter"/>
      <w:lvlText w:val="%8."/>
      <w:lvlJc w:val="left"/>
      <w:pPr>
        <w:ind w:left="5760" w:hanging="360"/>
      </w:pPr>
    </w:lvl>
    <w:lvl w:ilvl="8" w:tplc="783E40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82946"/>
    <w:multiLevelType w:val="hybridMultilevel"/>
    <w:tmpl w:val="FFFFFFFF"/>
    <w:lvl w:ilvl="0" w:tplc="53E620D6">
      <w:start w:val="1"/>
      <w:numFmt w:val="lowerLetter"/>
      <w:lvlText w:val="%1."/>
      <w:lvlJc w:val="left"/>
      <w:pPr>
        <w:ind w:left="720" w:hanging="360"/>
      </w:pPr>
    </w:lvl>
    <w:lvl w:ilvl="1" w:tplc="F4C27420">
      <w:start w:val="1"/>
      <w:numFmt w:val="lowerLetter"/>
      <w:lvlText w:val="%2."/>
      <w:lvlJc w:val="left"/>
      <w:pPr>
        <w:ind w:left="1440" w:hanging="360"/>
      </w:pPr>
    </w:lvl>
    <w:lvl w:ilvl="2" w:tplc="851CF870">
      <w:start w:val="1"/>
      <w:numFmt w:val="lowerRoman"/>
      <w:lvlText w:val="%3."/>
      <w:lvlJc w:val="right"/>
      <w:pPr>
        <w:ind w:left="2160" w:hanging="180"/>
      </w:pPr>
    </w:lvl>
    <w:lvl w:ilvl="3" w:tplc="64A81BF0">
      <w:start w:val="1"/>
      <w:numFmt w:val="decimal"/>
      <w:lvlText w:val="%4."/>
      <w:lvlJc w:val="left"/>
      <w:pPr>
        <w:ind w:left="2880" w:hanging="360"/>
      </w:pPr>
    </w:lvl>
    <w:lvl w:ilvl="4" w:tplc="2A544CBA">
      <w:start w:val="1"/>
      <w:numFmt w:val="lowerLetter"/>
      <w:lvlText w:val="%5."/>
      <w:lvlJc w:val="left"/>
      <w:pPr>
        <w:ind w:left="3600" w:hanging="360"/>
      </w:pPr>
    </w:lvl>
    <w:lvl w:ilvl="5" w:tplc="C8B41EFC">
      <w:start w:val="1"/>
      <w:numFmt w:val="lowerRoman"/>
      <w:lvlText w:val="%6."/>
      <w:lvlJc w:val="right"/>
      <w:pPr>
        <w:ind w:left="4320" w:hanging="180"/>
      </w:pPr>
    </w:lvl>
    <w:lvl w:ilvl="6" w:tplc="245665B0">
      <w:start w:val="1"/>
      <w:numFmt w:val="decimal"/>
      <w:lvlText w:val="%7."/>
      <w:lvlJc w:val="left"/>
      <w:pPr>
        <w:ind w:left="5040" w:hanging="360"/>
      </w:pPr>
    </w:lvl>
    <w:lvl w:ilvl="7" w:tplc="A86CE3C6">
      <w:start w:val="1"/>
      <w:numFmt w:val="lowerLetter"/>
      <w:lvlText w:val="%8."/>
      <w:lvlJc w:val="left"/>
      <w:pPr>
        <w:ind w:left="5760" w:hanging="360"/>
      </w:pPr>
    </w:lvl>
    <w:lvl w:ilvl="8" w:tplc="A8F43F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4065B"/>
    <w:multiLevelType w:val="hybridMultilevel"/>
    <w:tmpl w:val="FFFFFFFF"/>
    <w:lvl w:ilvl="0" w:tplc="1D96833A">
      <w:start w:val="1"/>
      <w:numFmt w:val="decimal"/>
      <w:lvlText w:val="%1."/>
      <w:lvlJc w:val="left"/>
      <w:pPr>
        <w:ind w:left="720" w:hanging="360"/>
      </w:pPr>
    </w:lvl>
    <w:lvl w:ilvl="1" w:tplc="C8808DDA">
      <w:start w:val="1"/>
      <w:numFmt w:val="lowerLetter"/>
      <w:lvlText w:val="%2."/>
      <w:lvlJc w:val="left"/>
      <w:pPr>
        <w:ind w:left="1440" w:hanging="360"/>
      </w:pPr>
    </w:lvl>
    <w:lvl w:ilvl="2" w:tplc="8A5C7F86">
      <w:start w:val="1"/>
      <w:numFmt w:val="lowerRoman"/>
      <w:lvlText w:val="%3."/>
      <w:lvlJc w:val="right"/>
      <w:pPr>
        <w:ind w:left="2160" w:hanging="180"/>
      </w:pPr>
    </w:lvl>
    <w:lvl w:ilvl="3" w:tplc="DCBCD022">
      <w:start w:val="1"/>
      <w:numFmt w:val="decimal"/>
      <w:lvlText w:val="%4."/>
      <w:lvlJc w:val="left"/>
      <w:pPr>
        <w:ind w:left="2880" w:hanging="360"/>
      </w:pPr>
    </w:lvl>
    <w:lvl w:ilvl="4" w:tplc="504A90B2">
      <w:start w:val="1"/>
      <w:numFmt w:val="lowerLetter"/>
      <w:lvlText w:val="%5."/>
      <w:lvlJc w:val="left"/>
      <w:pPr>
        <w:ind w:left="3600" w:hanging="360"/>
      </w:pPr>
    </w:lvl>
    <w:lvl w:ilvl="5" w:tplc="7D50F80C">
      <w:start w:val="1"/>
      <w:numFmt w:val="lowerRoman"/>
      <w:lvlText w:val="%6."/>
      <w:lvlJc w:val="right"/>
      <w:pPr>
        <w:ind w:left="4320" w:hanging="180"/>
      </w:pPr>
    </w:lvl>
    <w:lvl w:ilvl="6" w:tplc="A844D7AA">
      <w:start w:val="1"/>
      <w:numFmt w:val="decimal"/>
      <w:lvlText w:val="%7."/>
      <w:lvlJc w:val="left"/>
      <w:pPr>
        <w:ind w:left="5040" w:hanging="360"/>
      </w:pPr>
    </w:lvl>
    <w:lvl w:ilvl="7" w:tplc="27F06862">
      <w:start w:val="1"/>
      <w:numFmt w:val="lowerLetter"/>
      <w:lvlText w:val="%8."/>
      <w:lvlJc w:val="left"/>
      <w:pPr>
        <w:ind w:left="5760" w:hanging="360"/>
      </w:pPr>
    </w:lvl>
    <w:lvl w:ilvl="8" w:tplc="16AABD4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n, Chi">
    <w15:presenceInfo w15:providerId="AD" w15:userId="S::ckt17@ic.ac.uk::c031ca1b-b14a-4af2-bf8b-796a7d520688"/>
  </w15:person>
  <w15:person w15:author="Roy, Sukant">
    <w15:presenceInfo w15:providerId="AD" w15:userId="S::sr4617@ic.ac.uk::f6ae7b9f-2efe-483f-bca4-5f8b50fad3ce"/>
  </w15:person>
  <w15:person w15:author="Ghachem, Ali">
    <w15:presenceInfo w15:providerId="AD" w15:userId="S::ajg1317@ic.ac.uk::c956ab10-e90a-4ba1-90b9-ef9c99ebb532"/>
  </w15:person>
  <w15:person w15:author="Patel, Radhika">
    <w15:presenceInfo w15:providerId="AD" w15:userId="S::rmp17@ic.ac.uk::ebc0c050-3533-48f0-8cfb-ac45d71fe1bc"/>
  </w15:person>
  <w15:person w15:author="Kang, Yining">
    <w15:presenceInfo w15:providerId="AD" w15:userId="S::fk521@ic.ac.uk::571bebdc-06fd-4483-a057-a295c933a0e5"/>
  </w15:person>
  <w15:person w15:author="Oliva, Fabio">
    <w15:presenceInfo w15:providerId="AD" w15:userId="S::fo1318@ic.ac.uk::337d1feb-7099-4d82-a052-5c7aaa4c54b4"/>
  </w15:person>
  <w15:person w15:author="Leaderboard">
    <w15:presenceInfo w15:providerId="None" w15:userId="Leaderboard"/>
  </w15:person>
  <w15:person w15:author="Passerello, Giovanni A">
    <w15:presenceInfo w15:providerId="AD" w15:userId="S::gp2617@ic.ac.uk::1e832a9a-b513-4bb5-a1c7-183c363c3fe9"/>
  </w15:person>
  <w15:person w15:author="Coste, Thomas">
    <w15:presenceInfo w15:providerId="AD" w15:userId="S::tlc4418@ic.ac.uk::cfe120ae-d995-4307-a6b7-3dba5b41b2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9F3E12"/>
    <w:rsid w:val="0006061C"/>
    <w:rsid w:val="000C5A0B"/>
    <w:rsid w:val="00101572"/>
    <w:rsid w:val="00111F42"/>
    <w:rsid w:val="00112468"/>
    <w:rsid w:val="001C2699"/>
    <w:rsid w:val="00250F96"/>
    <w:rsid w:val="00284577"/>
    <w:rsid w:val="00286D7C"/>
    <w:rsid w:val="0034228A"/>
    <w:rsid w:val="00347BF6"/>
    <w:rsid w:val="0047581D"/>
    <w:rsid w:val="00485962"/>
    <w:rsid w:val="004A2A73"/>
    <w:rsid w:val="004E11B9"/>
    <w:rsid w:val="00557FB6"/>
    <w:rsid w:val="005A27FA"/>
    <w:rsid w:val="006056A5"/>
    <w:rsid w:val="00642F62"/>
    <w:rsid w:val="006F4251"/>
    <w:rsid w:val="00763605"/>
    <w:rsid w:val="00782ABF"/>
    <w:rsid w:val="007F3FF1"/>
    <w:rsid w:val="008104C2"/>
    <w:rsid w:val="008675D1"/>
    <w:rsid w:val="008E3AF6"/>
    <w:rsid w:val="00994328"/>
    <w:rsid w:val="009954D1"/>
    <w:rsid w:val="00A04B60"/>
    <w:rsid w:val="00AF0050"/>
    <w:rsid w:val="00AF2BD3"/>
    <w:rsid w:val="00B04230"/>
    <w:rsid w:val="00B21FB0"/>
    <w:rsid w:val="00B65849"/>
    <w:rsid w:val="00C0389A"/>
    <w:rsid w:val="00C179CE"/>
    <w:rsid w:val="00D225E3"/>
    <w:rsid w:val="00EB0BAA"/>
    <w:rsid w:val="00EF0AEA"/>
    <w:rsid w:val="00F60B25"/>
    <w:rsid w:val="00F62EA0"/>
    <w:rsid w:val="00F76233"/>
    <w:rsid w:val="00FB0C0B"/>
    <w:rsid w:val="00FF729D"/>
    <w:rsid w:val="01CF9253"/>
    <w:rsid w:val="02C7ABCE"/>
    <w:rsid w:val="0443AE2B"/>
    <w:rsid w:val="04706BD9"/>
    <w:rsid w:val="0501AE07"/>
    <w:rsid w:val="0593C258"/>
    <w:rsid w:val="06816D41"/>
    <w:rsid w:val="087A1E07"/>
    <w:rsid w:val="08DA2FDE"/>
    <w:rsid w:val="092D722D"/>
    <w:rsid w:val="09E83167"/>
    <w:rsid w:val="0A0B82E6"/>
    <w:rsid w:val="0B85CA60"/>
    <w:rsid w:val="0B9C5A0B"/>
    <w:rsid w:val="0DEEFEE2"/>
    <w:rsid w:val="0EB0C8B5"/>
    <w:rsid w:val="0FBF2574"/>
    <w:rsid w:val="0FC35A30"/>
    <w:rsid w:val="1108E75A"/>
    <w:rsid w:val="11767F34"/>
    <w:rsid w:val="118AA01D"/>
    <w:rsid w:val="119F3E12"/>
    <w:rsid w:val="11BD1437"/>
    <w:rsid w:val="130A4170"/>
    <w:rsid w:val="13B8257C"/>
    <w:rsid w:val="144DCB03"/>
    <w:rsid w:val="148DDBD2"/>
    <w:rsid w:val="153C504E"/>
    <w:rsid w:val="15AD4DC9"/>
    <w:rsid w:val="15F7F175"/>
    <w:rsid w:val="1667D08E"/>
    <w:rsid w:val="16BB8FB8"/>
    <w:rsid w:val="18576019"/>
    <w:rsid w:val="1C135BBC"/>
    <w:rsid w:val="1F7A3D96"/>
    <w:rsid w:val="21EC6FAF"/>
    <w:rsid w:val="23088C12"/>
    <w:rsid w:val="248CD899"/>
    <w:rsid w:val="26ACA55E"/>
    <w:rsid w:val="26E68E57"/>
    <w:rsid w:val="27A461A2"/>
    <w:rsid w:val="27C85A91"/>
    <w:rsid w:val="28A46729"/>
    <w:rsid w:val="29E8D7B6"/>
    <w:rsid w:val="29EB989E"/>
    <w:rsid w:val="2A270A9A"/>
    <w:rsid w:val="2B61329C"/>
    <w:rsid w:val="2E2114AA"/>
    <w:rsid w:val="2E217ACD"/>
    <w:rsid w:val="2F184A07"/>
    <w:rsid w:val="31D970B4"/>
    <w:rsid w:val="32A072BF"/>
    <w:rsid w:val="3317E803"/>
    <w:rsid w:val="349C00B9"/>
    <w:rsid w:val="34F4CFEA"/>
    <w:rsid w:val="354AA75E"/>
    <w:rsid w:val="3569C1D4"/>
    <w:rsid w:val="35BDFA2C"/>
    <w:rsid w:val="36D76BB8"/>
    <w:rsid w:val="37AECE93"/>
    <w:rsid w:val="37E28AAB"/>
    <w:rsid w:val="3908BB7F"/>
    <w:rsid w:val="39EDEC80"/>
    <w:rsid w:val="3A43B08A"/>
    <w:rsid w:val="3B57A572"/>
    <w:rsid w:val="3D2CEF2D"/>
    <w:rsid w:val="3EA51133"/>
    <w:rsid w:val="3F5B21C7"/>
    <w:rsid w:val="3F890D5B"/>
    <w:rsid w:val="3F8CB025"/>
    <w:rsid w:val="410338E7"/>
    <w:rsid w:val="41187EAB"/>
    <w:rsid w:val="417E2EFD"/>
    <w:rsid w:val="41C9EB86"/>
    <w:rsid w:val="42AE604A"/>
    <w:rsid w:val="43001A7B"/>
    <w:rsid w:val="4302A85D"/>
    <w:rsid w:val="4315B14B"/>
    <w:rsid w:val="4385C784"/>
    <w:rsid w:val="4461290D"/>
    <w:rsid w:val="453A07E9"/>
    <w:rsid w:val="47D56562"/>
    <w:rsid w:val="48414AEE"/>
    <w:rsid w:val="4951A739"/>
    <w:rsid w:val="499220F6"/>
    <w:rsid w:val="49DBA24C"/>
    <w:rsid w:val="4A555C6A"/>
    <w:rsid w:val="4A6582F3"/>
    <w:rsid w:val="4DC91336"/>
    <w:rsid w:val="4DF815FC"/>
    <w:rsid w:val="4EE2F7BC"/>
    <w:rsid w:val="4F428A8F"/>
    <w:rsid w:val="4FC5D67D"/>
    <w:rsid w:val="50F96FCE"/>
    <w:rsid w:val="54A5DDDD"/>
    <w:rsid w:val="54ACE378"/>
    <w:rsid w:val="55B64833"/>
    <w:rsid w:val="568A7903"/>
    <w:rsid w:val="59C01570"/>
    <w:rsid w:val="5A87867D"/>
    <w:rsid w:val="5AF194D8"/>
    <w:rsid w:val="5C15E3F6"/>
    <w:rsid w:val="5C7BB63E"/>
    <w:rsid w:val="5D8AEEBA"/>
    <w:rsid w:val="5E61CFCB"/>
    <w:rsid w:val="5EF468EA"/>
    <w:rsid w:val="5FAE0658"/>
    <w:rsid w:val="5FE7A128"/>
    <w:rsid w:val="6059C172"/>
    <w:rsid w:val="61A704E2"/>
    <w:rsid w:val="62ABA613"/>
    <w:rsid w:val="638DBC2B"/>
    <w:rsid w:val="63DC117B"/>
    <w:rsid w:val="6513C5C0"/>
    <w:rsid w:val="663D6B4C"/>
    <w:rsid w:val="67326C9E"/>
    <w:rsid w:val="67569824"/>
    <w:rsid w:val="6786A626"/>
    <w:rsid w:val="68210492"/>
    <w:rsid w:val="6874943A"/>
    <w:rsid w:val="69227687"/>
    <w:rsid w:val="69BCD4F3"/>
    <w:rsid w:val="6B42CA19"/>
    <w:rsid w:val="6BE9CC9A"/>
    <w:rsid w:val="6C0A3DF6"/>
    <w:rsid w:val="6C2A96F5"/>
    <w:rsid w:val="6C58C3A0"/>
    <w:rsid w:val="6CB6A7F8"/>
    <w:rsid w:val="6DAC408E"/>
    <w:rsid w:val="6EC58EFC"/>
    <w:rsid w:val="6FA80FAC"/>
    <w:rsid w:val="6FC14586"/>
    <w:rsid w:val="702BB689"/>
    <w:rsid w:val="70A9CA4D"/>
    <w:rsid w:val="712DDC27"/>
    <w:rsid w:val="744FC2C4"/>
    <w:rsid w:val="74514E5C"/>
    <w:rsid w:val="74FE5BD2"/>
    <w:rsid w:val="763376C1"/>
    <w:rsid w:val="77E2AA96"/>
    <w:rsid w:val="786E975D"/>
    <w:rsid w:val="791B440F"/>
    <w:rsid w:val="792AEB4F"/>
    <w:rsid w:val="7956CD78"/>
    <w:rsid w:val="79B912A5"/>
    <w:rsid w:val="7AB775C0"/>
    <w:rsid w:val="7B3F6676"/>
    <w:rsid w:val="7BC0F23B"/>
    <w:rsid w:val="7C89DBC8"/>
    <w:rsid w:val="7CF0B367"/>
    <w:rsid w:val="7F379407"/>
    <w:rsid w:val="7F7AC6AC"/>
    <w:rsid w:val="7F99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F3E12"/>
  <w15:chartTrackingRefBased/>
  <w15:docId w15:val="{FA6820AD-5834-422F-A88F-96E17893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AE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A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E3AF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6233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rsid w:val="00EF0AE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microsoft.com/office/2011/relationships/commentsExtended" Target="commentsExtended.xml" Id="rId13" /><Relationship Type="http://schemas.openxmlformats.org/officeDocument/2006/relationships/image" Target="media/image7.jpg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image" Target="media/image1.png" Id="rId7" /><Relationship Type="http://schemas.openxmlformats.org/officeDocument/2006/relationships/comments" Target="comments.xml" Id="rId12" /><Relationship Type="http://schemas.openxmlformats.org/officeDocument/2006/relationships/hyperlink" Target="https://mycourses.aalto.fi/pluginfile.php/200078/mod_folder/content/0/Solutions6.pdf?forcedownload=1" TargetMode="External" Id="rId17" /><Relationship Type="http://schemas.openxmlformats.org/officeDocument/2006/relationships/styles" Target="styles.xml" Id="rId2" /><Relationship Type="http://schemas.openxmlformats.org/officeDocument/2006/relationships/image" Target="media/image6.png" Id="rId16" /><Relationship Type="http://schemas.microsoft.com/office/2011/relationships/people" Target="peop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microsoft.com/office/2018/08/relationships/commentsExtensible" Target="commentsExtensible.xml" Id="rId15" /><Relationship Type="http://schemas.openxmlformats.org/officeDocument/2006/relationships/image" Target="media/image4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microsoft.com/office/2016/09/relationships/commentsIds" Target="commentsIds.xml" Id="rId14" /><Relationship Type="http://schemas.openxmlformats.org/officeDocument/2006/relationships/header" Target="header.xml" Id="R1cc48903091e4c84" /><Relationship Type="http://schemas.openxmlformats.org/officeDocument/2006/relationships/footer" Target="footer.xml" Id="R8118d33dc43449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Chan, Bill</dc:creator>
  <keywords/>
  <dc:description/>
  <lastModifiedBy>Gallego Feliciano, Jorge</lastModifiedBy>
  <revision>32</revision>
  <dcterms:created xsi:type="dcterms:W3CDTF">2020-12-04T17:40:00.0000000Z</dcterms:created>
  <dcterms:modified xsi:type="dcterms:W3CDTF">2022-12-11T19:36:13.8320887Z</dcterms:modified>
</coreProperties>
</file>