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3A74100" w:rsidP="53A74100" w:rsidRDefault="53A74100" w14:paraId="669482AC" w14:textId="4B2E94F0">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2F3ABB88" w:rsidP="53A74100" w:rsidRDefault="2F3ABB88" w14:paraId="3C2C09A8" w14:textId="673EBCF1">
      <w:pPr>
        <w:pStyle w:val="ListParagraph"/>
        <w:numPr>
          <w:ilvl w:val="1"/>
          <w:numId w:val="2"/>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3A74100" w:rsidR="2F3ABB88">
        <w:rPr>
          <w:rFonts w:ascii="Arial" w:hAnsi="Arial" w:eastAsia="Arial" w:cs="Arial"/>
          <w:b w:val="0"/>
          <w:bCs w:val="0"/>
          <w:i w:val="0"/>
          <w:iCs w:val="0"/>
          <w:strike w:val="0"/>
          <w:dstrike w:val="0"/>
          <w:noProof w:val="0"/>
          <w:color w:val="000000" w:themeColor="text1" w:themeTint="FF" w:themeShade="FF"/>
          <w:sz w:val="22"/>
          <w:szCs w:val="22"/>
          <w:u w:val="none"/>
          <w:lang w:val="en-US"/>
        </w:rPr>
        <w:t>B</w:t>
      </w:r>
    </w:p>
    <w:p w:rsidR="2F3ABB88" w:rsidP="53A74100" w:rsidRDefault="2F3ABB88" w14:paraId="66205FCC" w14:textId="0BFF2F24">
      <w:pPr>
        <w:pStyle w:val="ListParagraph"/>
        <w:numPr>
          <w:ilvl w:val="1"/>
          <w:numId w:val="2"/>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3A74100" w:rsidR="2F3ABB88">
        <w:rPr>
          <w:rFonts w:ascii="Arial" w:hAnsi="Arial" w:eastAsia="Arial" w:cs="Arial"/>
          <w:b w:val="0"/>
          <w:bCs w:val="0"/>
          <w:i w:val="0"/>
          <w:iCs w:val="0"/>
          <w:strike w:val="0"/>
          <w:dstrike w:val="0"/>
          <w:noProof w:val="0"/>
          <w:color w:val="000000" w:themeColor="text1" w:themeTint="FF" w:themeShade="FF"/>
          <w:sz w:val="22"/>
          <w:szCs w:val="22"/>
          <w:u w:val="none"/>
          <w:lang w:val="en-US"/>
        </w:rPr>
        <w:t>A</w:t>
      </w:r>
    </w:p>
    <w:p w:rsidR="6A647217" w:rsidP="53A74100" w:rsidRDefault="6A647217" w14:paraId="3CF47D9A" w14:textId="42CB04C3">
      <w:pPr>
        <w:pStyle w:val="ListParagraph"/>
        <w:numPr>
          <w:ilvl w:val="1"/>
          <w:numId w:val="2"/>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3A74100" w:rsidR="6A647217">
        <w:rPr>
          <w:rFonts w:ascii="Arial" w:hAnsi="Arial" w:eastAsia="Arial" w:cs="Arial"/>
          <w:b w:val="0"/>
          <w:bCs w:val="0"/>
          <w:i w:val="0"/>
          <w:iCs w:val="0"/>
          <w:strike w:val="0"/>
          <w:dstrike w:val="0"/>
          <w:noProof w:val="0"/>
          <w:color w:val="000000" w:themeColor="text1" w:themeTint="FF" w:themeShade="FF"/>
          <w:sz w:val="22"/>
          <w:szCs w:val="22"/>
          <w:u w:val="none"/>
          <w:lang w:val="en-US"/>
        </w:rPr>
        <w:t>C? - just the diagonal elements would be non-zero</w:t>
      </w:r>
    </w:p>
    <w:p w:rsidR="2F3ABB88" w:rsidP="53A74100" w:rsidRDefault="2F3ABB88" w14:paraId="0AF62592" w14:textId="57086A28">
      <w:pPr>
        <w:pStyle w:val="ListParagraph"/>
        <w:numPr>
          <w:ilvl w:val="1"/>
          <w:numId w:val="2"/>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3A74100" w:rsidR="2F3ABB88">
        <w:rPr>
          <w:rFonts w:ascii="Arial" w:hAnsi="Arial" w:eastAsia="Arial" w:cs="Arial"/>
          <w:b w:val="0"/>
          <w:bCs w:val="0"/>
          <w:i w:val="0"/>
          <w:iCs w:val="0"/>
          <w:strike w:val="0"/>
          <w:dstrike w:val="0"/>
          <w:noProof w:val="0"/>
          <w:color w:val="000000" w:themeColor="text1" w:themeTint="FF" w:themeShade="FF"/>
          <w:sz w:val="22"/>
          <w:szCs w:val="22"/>
          <w:u w:val="none"/>
          <w:lang w:val="en-US"/>
        </w:rPr>
        <w:t>G</w:t>
      </w:r>
    </w:p>
    <w:p w:rsidR="2F3ABB88" w:rsidP="53A74100" w:rsidRDefault="2F3ABB88" w14:paraId="5ECD495C" w14:textId="228A8A62">
      <w:pPr>
        <w:pStyle w:val="ListParagraph"/>
        <w:numPr>
          <w:ilvl w:val="1"/>
          <w:numId w:val="2"/>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3A74100" w:rsidR="2F3ABB88">
        <w:rPr>
          <w:rFonts w:ascii="Arial" w:hAnsi="Arial" w:eastAsia="Arial" w:cs="Arial"/>
          <w:b w:val="0"/>
          <w:bCs w:val="0"/>
          <w:i w:val="0"/>
          <w:iCs w:val="0"/>
          <w:strike w:val="0"/>
          <w:dstrike w:val="0"/>
          <w:noProof w:val="0"/>
          <w:color w:val="000000" w:themeColor="text1" w:themeTint="FF" w:themeShade="FF"/>
          <w:sz w:val="22"/>
          <w:szCs w:val="22"/>
          <w:u w:val="none"/>
          <w:lang w:val="en-US"/>
        </w:rPr>
        <w:t>D</w:t>
      </w:r>
    </w:p>
    <w:p w:rsidR="2F3ABB88" w:rsidP="53A74100" w:rsidRDefault="2F3ABB88" w14:paraId="3A46217E" w14:textId="43957A2E">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3A74100" w:rsidR="2F3ABB8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53A74100" w:rsidR="3D3528E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2F3ABB88" w:rsidP="53A74100" w:rsidRDefault="2F3ABB88" w14:paraId="7730B22A" w14:textId="03F2C496">
      <w:pPr>
        <w:pStyle w:val="ListParagraph"/>
        <w:numPr>
          <w:ilvl w:val="1"/>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3A74100" w:rsidR="2F3ABB8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53A74100" w:rsidR="3D3528EC">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2F3ABB88" w:rsidP="53A74100" w:rsidRDefault="2F3ABB88" w14:paraId="3495B27A" w14:textId="7624F0F5">
      <w:pPr>
        <w:pStyle w:val="ListParagraph"/>
        <w:numPr>
          <w:ilvl w:val="2"/>
          <w:numId w:val="3"/>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3A74100" w:rsidR="2F3ABB8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2F3ABB88">
        <w:drawing>
          <wp:inline wp14:editId="4FDB57DF" wp14:anchorId="6C5F97B9">
            <wp:extent cx="1695450" cy="1762125"/>
            <wp:effectExtent l="0" t="0" r="0" b="0"/>
            <wp:docPr id="2112359940" name="" title=""/>
            <wp:cNvGraphicFramePr>
              <a:graphicFrameLocks noChangeAspect="1"/>
            </wp:cNvGraphicFramePr>
            <a:graphic>
              <a:graphicData uri="http://schemas.openxmlformats.org/drawingml/2006/picture">
                <pic:pic>
                  <pic:nvPicPr>
                    <pic:cNvPr id="0" name=""/>
                    <pic:cNvPicPr/>
                  </pic:nvPicPr>
                  <pic:blipFill>
                    <a:blip r:embed="Rd9bf42d01def4820">
                      <a:extLst>
                        <a:ext xmlns:a="http://schemas.openxmlformats.org/drawingml/2006/main" uri="{28A0092B-C50C-407E-A947-70E740481C1C}">
                          <a14:useLocalDpi val="0"/>
                        </a:ext>
                      </a:extLst>
                    </a:blip>
                    <a:stretch>
                      <a:fillRect/>
                    </a:stretch>
                  </pic:blipFill>
                  <pic:spPr>
                    <a:xfrm>
                      <a:off x="0" y="0"/>
                      <a:ext cx="1695450" cy="1762125"/>
                    </a:xfrm>
                    <a:prstGeom prst="rect">
                      <a:avLst/>
                    </a:prstGeom>
                  </pic:spPr>
                </pic:pic>
              </a:graphicData>
            </a:graphic>
          </wp:inline>
        </w:drawing>
      </w:r>
    </w:p>
    <w:p w:rsidR="2F3ABB88" w:rsidP="53A74100" w:rsidRDefault="2F3ABB88" w14:paraId="710C58F3" w14:textId="1192A116">
      <w:pPr>
        <w:pStyle w:val="ListParagraph"/>
        <w:numPr>
          <w:ilvl w:val="2"/>
          <w:numId w:val="3"/>
        </w:numPr>
        <w:rPr>
          <w:rFonts w:ascii="Arial" w:hAnsi="Arial" w:eastAsia="Arial" w:cs="Arial"/>
          <w:b w:val="0"/>
          <w:bCs w:val="0"/>
          <w:i w:val="0"/>
          <w:iCs w:val="0"/>
          <w:strike w:val="0"/>
          <w:dstrike w:val="0"/>
          <w:noProof w:val="0"/>
          <w:sz w:val="22"/>
          <w:szCs w:val="22"/>
          <w:lang w:val="en-US"/>
        </w:rPr>
      </w:pPr>
      <w:r w:rsidRPr="53A74100" w:rsidR="2F3ABB8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53A74100" w:rsidR="475E6D79">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By using a linear neural network, the robot will act upon the assumption that the true dynamics of the environment is a linear combination of its x and y position, which is clearly not the case. The linear function will overestimate the change in x in the valley and underestimate the change in x above the valley (where there is wind). If the drone explores just the valley, it will assume that there is no wind and rise to (75, 50), then stop. Otherwise, the higher the drone explores in the y direction, the more likely it will end up to the left of the target, due to it fitting a linear function that is more likely to overestimate the change in x inside the valley. For </w:t>
      </w:r>
      <w:r w:rsidRPr="53A74100" w:rsidR="0CAD87E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an interactive </w:t>
      </w:r>
      <w:r w:rsidRPr="53A74100" w:rsidR="475E6D79">
        <w:rPr>
          <w:rFonts w:ascii="Arial" w:hAnsi="Arial" w:eastAsia="Arial" w:cs="Arial"/>
          <w:b w:val="0"/>
          <w:bCs w:val="0"/>
          <w:i w:val="0"/>
          <w:iCs w:val="0"/>
          <w:strike w:val="0"/>
          <w:dstrike w:val="0"/>
          <w:noProof w:val="0"/>
          <w:color w:val="000000" w:themeColor="text1" w:themeTint="FF" w:themeShade="FF"/>
          <w:sz w:val="22"/>
          <w:szCs w:val="22"/>
          <w:u w:val="none"/>
          <w:lang w:val="en-US"/>
        </w:rPr>
        <w:t>proof, see:</w:t>
      </w:r>
      <w:r w:rsidRPr="53A74100" w:rsidR="7DF0033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hyperlink r:id="Rdafbf31e3d6b4196">
        <w:r w:rsidRPr="53A74100" w:rsidR="7DF00334">
          <w:rPr>
            <w:rStyle w:val="Hyperlink"/>
            <w:rFonts w:ascii="Arial" w:hAnsi="Arial" w:eastAsia="Arial" w:cs="Arial"/>
            <w:b w:val="0"/>
            <w:bCs w:val="0"/>
            <w:i w:val="0"/>
            <w:iCs w:val="0"/>
            <w:strike w:val="0"/>
            <w:dstrike w:val="0"/>
            <w:noProof w:val="0"/>
            <w:sz w:val="22"/>
            <w:szCs w:val="22"/>
            <w:lang w:val="en-US"/>
          </w:rPr>
          <w:t>https://www.desmos.com/calculator/ebjnuwqrxf</w:t>
        </w:r>
      </w:hyperlink>
      <w:r w:rsidRPr="53A74100" w:rsidR="0F131BDE">
        <w:rPr>
          <w:rFonts w:ascii="Arial" w:hAnsi="Arial" w:eastAsia="Arial" w:cs="Arial"/>
          <w:b w:val="0"/>
          <w:bCs w:val="0"/>
          <w:i w:val="0"/>
          <w:iCs w:val="0"/>
          <w:strike w:val="0"/>
          <w:dstrike w:val="0"/>
          <w:noProof w:val="0"/>
          <w:sz w:val="22"/>
          <w:szCs w:val="22"/>
          <w:lang w:val="en-US"/>
        </w:rPr>
        <w:t xml:space="preserve"> (k </w:t>
      </w:r>
      <w:r w:rsidRPr="53A74100" w:rsidR="0F131BDE">
        <w:rPr>
          <w:rFonts w:ascii="Arial" w:hAnsi="Arial" w:eastAsia="Arial" w:cs="Arial"/>
          <w:b w:val="0"/>
          <w:bCs w:val="0"/>
          <w:i w:val="0"/>
          <w:iCs w:val="0"/>
          <w:strike w:val="0"/>
          <w:dstrike w:val="0"/>
          <w:noProof w:val="0"/>
          <w:sz w:val="22"/>
          <w:szCs w:val="22"/>
          <w:lang w:val="en-US"/>
        </w:rPr>
        <w:t>represents</w:t>
      </w:r>
      <w:r w:rsidRPr="53A74100" w:rsidR="0F131BDE">
        <w:rPr>
          <w:rFonts w:ascii="Arial" w:hAnsi="Arial" w:eastAsia="Arial" w:cs="Arial"/>
          <w:b w:val="0"/>
          <w:bCs w:val="0"/>
          <w:i w:val="0"/>
          <w:iCs w:val="0"/>
          <w:strike w:val="0"/>
          <w:dstrike w:val="0"/>
          <w:noProof w:val="0"/>
          <w:sz w:val="22"/>
          <w:szCs w:val="22"/>
          <w:lang w:val="en-US"/>
        </w:rPr>
        <w:t xml:space="preserve"> the gradient of the linear model).</w:t>
      </w:r>
    </w:p>
    <w:p w:rsidR="2F3ABB88" w:rsidP="53A74100" w:rsidRDefault="2F3ABB88" w14:paraId="6E3DB6DA" w14:textId="44E0056B">
      <w:pPr>
        <w:pStyle w:val="ListParagraph"/>
        <w:numPr>
          <w:ilvl w:val="2"/>
          <w:numId w:val="3"/>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3A74100" w:rsidR="2F3ABB8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Model predictive control works by continuously planning for the next steps and executing just one single step, then starting planning again. This will allow it to compensate for the fact that the predicted </w:t>
      </w:r>
      <w:proofErr w:type="spellStart"/>
      <w:r w:rsidRPr="53A74100" w:rsidR="2F3ABB88">
        <w:rPr>
          <w:rFonts w:ascii="Arial" w:hAnsi="Arial" w:eastAsia="Arial" w:cs="Arial"/>
          <w:b w:val="0"/>
          <w:bCs w:val="0"/>
          <w:i w:val="0"/>
          <w:iCs w:val="0"/>
          <w:strike w:val="0"/>
          <w:dstrike w:val="0"/>
          <w:noProof w:val="0"/>
          <w:color w:val="000000" w:themeColor="text1" w:themeTint="FF" w:themeShade="FF"/>
          <w:sz w:val="22"/>
          <w:szCs w:val="22"/>
          <w:u w:val="none"/>
          <w:lang w:val="en-US"/>
        </w:rPr>
        <w:t>deltaX</w:t>
      </w:r>
      <w:proofErr w:type="spellEnd"/>
      <w:r w:rsidRPr="53A74100" w:rsidR="2F3ABB8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will be larger than the true value. Ultimately, the drone will reach the position at (125, 60), and will likely cut out its engine 10 units above the landing target. </w:t>
      </w:r>
    </w:p>
    <w:p w:rsidR="53A74100" w:rsidP="53A74100" w:rsidRDefault="53A74100" w14:paraId="2BB12C58" w14:textId="4E97DC8C">
      <w:pPr>
        <w:pStyle w:val="ListParagraph"/>
        <w:numPr>
          <w:ilvl w:val="1"/>
          <w:numId w:val="3"/>
        </w:numPr>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2F3ABB88" w:rsidP="53A74100" w:rsidRDefault="2F3ABB88" w14:paraId="1B582037" w14:textId="2673D89D">
      <w:pPr>
        <w:pStyle w:val="ListParagraph"/>
        <w:numPr>
          <w:ilvl w:val="2"/>
          <w:numId w:val="3"/>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3A74100" w:rsidR="2F3ABB8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2F3ABB88" w:rsidP="53A74100" w:rsidRDefault="2F3ABB88" w14:paraId="65494214" w14:textId="75DBEBA9">
      <w:pPr>
        <w:pStyle w:val="ListParagraph"/>
        <w:numPr>
          <w:ilvl w:val="3"/>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3A74100" w:rsidR="2F3ABB8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DAgger may not be practical as it requires a large number of demonstrations. </w:t>
      </w:r>
    </w:p>
    <w:p w:rsidR="2F3ABB88" w:rsidP="53A74100" w:rsidRDefault="2F3ABB88" w14:paraId="61298C6E" w14:textId="499A2809">
      <w:pPr>
        <w:pStyle w:val="ListParagraph"/>
        <w:numPr>
          <w:ilvl w:val="3"/>
          <w:numId w:val="1"/>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3A74100" w:rsidR="2F3ABB88">
        <w:rPr>
          <w:rFonts w:ascii="Arial" w:hAnsi="Arial" w:eastAsia="Arial" w:cs="Arial"/>
          <w:b w:val="0"/>
          <w:bCs w:val="0"/>
          <w:i w:val="0"/>
          <w:iCs w:val="0"/>
          <w:strike w:val="0"/>
          <w:dstrike w:val="0"/>
          <w:noProof w:val="0"/>
          <w:color w:val="000000" w:themeColor="text1" w:themeTint="FF" w:themeShade="FF"/>
          <w:sz w:val="22"/>
          <w:szCs w:val="22"/>
          <w:u w:val="none"/>
          <w:lang w:val="en-US"/>
        </w:rPr>
        <w:t>It also requires a robot to stop halfway through a task, which may not be practical in some situations</w:t>
      </w:r>
    </w:p>
    <w:p w:rsidR="2F3ABB88" w:rsidP="53A74100" w:rsidRDefault="2F3ABB88" w14:paraId="288FF560" w14:textId="08C128E6">
      <w:pPr>
        <w:pStyle w:val="ListParagraph"/>
        <w:numPr>
          <w:ilvl w:val="2"/>
          <w:numId w:val="3"/>
        </w:num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3A74100" w:rsidR="2F3ABB88">
        <w:rPr>
          <w:rFonts w:ascii="Arial" w:hAnsi="Arial" w:eastAsia="Arial" w:cs="Arial"/>
          <w:b w:val="0"/>
          <w:bCs w:val="0"/>
          <w:i w:val="0"/>
          <w:iCs w:val="0"/>
          <w:strike w:val="0"/>
          <w:dstrike w:val="0"/>
          <w:noProof w:val="0"/>
          <w:color w:val="000000" w:themeColor="text1" w:themeTint="FF" w:themeShade="FF"/>
          <w:sz w:val="22"/>
          <w:szCs w:val="22"/>
          <w:u w:val="none"/>
          <w:lang w:val="en-US"/>
        </w:rPr>
        <w:t>C. Like most imitation learning algorithms, the robot will learn only to imitate the action of the provided demonstrations, not use predictions or heuristics to calculate the best path forward. Since the starting points sit directly in the middle of the demonstrated areas, the robot will be equally likely to go left or right. If the robot is still in training mode, it will likely request another demonstration, as it is uncertain about the next action.</w:t>
      </w:r>
    </w:p>
    <w:p w:rsidR="53A74100" w:rsidP="53A74100" w:rsidRDefault="53A74100" w14:paraId="40E3EFE6" w14:textId="23E13C59">
      <w:pPr>
        <w:pStyle w:val="Normal"/>
      </w:pPr>
    </w:p>
    <w:sectPr>
      <w:pgSz w:w="12240" w:h="15840" w:orient="portrait"/>
      <w:pgMar w:top="1440" w:right="1440" w:bottom="1440" w:left="1440" w:header="720" w:footer="720" w:gutter="0"/>
      <w:cols w:space="720"/>
      <w:docGrid w:linePitch="360"/>
      <w:headerReference w:type="default" r:id="Re9ef2b8225fe4604"/>
      <w:footerReference w:type="default" r:id="R3ef02f32fa214e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A74100" w:rsidTr="53A74100" w14:paraId="5EB8164A">
      <w:trPr>
        <w:trHeight w:val="300"/>
      </w:trPr>
      <w:tc>
        <w:tcPr>
          <w:tcW w:w="3120" w:type="dxa"/>
          <w:tcMar/>
        </w:tcPr>
        <w:p w:rsidR="53A74100" w:rsidP="53A74100" w:rsidRDefault="53A74100" w14:paraId="07F74481" w14:textId="0C34D0AB">
          <w:pPr>
            <w:pStyle w:val="Header"/>
            <w:bidi w:val="0"/>
            <w:ind w:left="-115"/>
            <w:jc w:val="left"/>
          </w:pPr>
        </w:p>
      </w:tc>
      <w:tc>
        <w:tcPr>
          <w:tcW w:w="3120" w:type="dxa"/>
          <w:tcMar/>
        </w:tcPr>
        <w:p w:rsidR="53A74100" w:rsidP="53A74100" w:rsidRDefault="53A74100" w14:paraId="0973C9C7" w14:textId="5D677265">
          <w:pPr>
            <w:pStyle w:val="Header"/>
            <w:bidi w:val="0"/>
            <w:jc w:val="center"/>
          </w:pPr>
        </w:p>
      </w:tc>
      <w:tc>
        <w:tcPr>
          <w:tcW w:w="3120" w:type="dxa"/>
          <w:tcMar/>
        </w:tcPr>
        <w:p w:rsidR="53A74100" w:rsidP="53A74100" w:rsidRDefault="53A74100" w14:paraId="479453F4" w14:textId="6DA47D96">
          <w:pPr>
            <w:pStyle w:val="Header"/>
            <w:bidi w:val="0"/>
            <w:ind w:right="-115"/>
            <w:jc w:val="right"/>
          </w:pPr>
        </w:p>
      </w:tc>
    </w:tr>
  </w:tbl>
  <w:p w:rsidR="53A74100" w:rsidP="53A74100" w:rsidRDefault="53A74100" w14:paraId="555589C9" w14:textId="39C52B6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A74100" w:rsidTr="53A74100" w14:paraId="51A81230">
      <w:trPr>
        <w:trHeight w:val="300"/>
      </w:trPr>
      <w:tc>
        <w:tcPr>
          <w:tcW w:w="3120" w:type="dxa"/>
          <w:tcMar/>
        </w:tcPr>
        <w:p w:rsidR="53A74100" w:rsidP="53A74100" w:rsidRDefault="53A74100" w14:paraId="3EFFC116" w14:textId="7763E930">
          <w:pPr>
            <w:pStyle w:val="Header"/>
            <w:bidi w:val="0"/>
            <w:ind w:left="-115"/>
            <w:jc w:val="left"/>
          </w:pPr>
        </w:p>
      </w:tc>
      <w:tc>
        <w:tcPr>
          <w:tcW w:w="3120" w:type="dxa"/>
          <w:tcMar/>
        </w:tcPr>
        <w:p w:rsidR="53A74100" w:rsidP="53A74100" w:rsidRDefault="53A74100" w14:paraId="2734968D" w14:textId="22984128">
          <w:pPr>
            <w:pStyle w:val="Header"/>
            <w:bidi w:val="0"/>
            <w:jc w:val="center"/>
          </w:pPr>
        </w:p>
      </w:tc>
      <w:tc>
        <w:tcPr>
          <w:tcW w:w="3120" w:type="dxa"/>
          <w:tcMar/>
        </w:tcPr>
        <w:p w:rsidR="53A74100" w:rsidP="53A74100" w:rsidRDefault="53A74100" w14:paraId="1824AE52" w14:textId="4031E294">
          <w:pPr>
            <w:pStyle w:val="Header"/>
            <w:bidi w:val="0"/>
            <w:ind w:right="-115"/>
            <w:jc w:val="right"/>
          </w:pPr>
        </w:p>
      </w:tc>
    </w:tr>
  </w:tbl>
  <w:p w:rsidR="53A74100" w:rsidP="53A74100" w:rsidRDefault="53A74100" w14:paraId="0E3505B6" w14:textId="62C507F0">
    <w:pPr>
      <w:pStyle w:val="Header"/>
      <w:bidi w:val="0"/>
    </w:pPr>
  </w:p>
</w:hdr>
</file>

<file path=word/numbering.xml><?xml version="1.0" encoding="utf-8"?>
<w:numbering xmlns:w="http://schemas.openxmlformats.org/wordprocessingml/2006/main">
  <w:abstractNum xmlns:w="http://schemas.openxmlformats.org/wordprocessingml/2006/main" w:abstractNumId="3">
    <w:nsid w:val="732a5d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74dcb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bf7f8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4C623D"/>
    <w:rsid w:val="020437DF"/>
    <w:rsid w:val="02F56565"/>
    <w:rsid w:val="034C623D"/>
    <w:rsid w:val="05E01815"/>
    <w:rsid w:val="077BE876"/>
    <w:rsid w:val="08737963"/>
    <w:rsid w:val="0889E515"/>
    <w:rsid w:val="0CAD87EF"/>
    <w:rsid w:val="0CD9068B"/>
    <w:rsid w:val="0F131BDE"/>
    <w:rsid w:val="1201334C"/>
    <w:rsid w:val="13ECCDEF"/>
    <w:rsid w:val="15C63E6D"/>
    <w:rsid w:val="180B821A"/>
    <w:rsid w:val="18FDDF2F"/>
    <w:rsid w:val="1DA06159"/>
    <w:rsid w:val="1FE9E4F9"/>
    <w:rsid w:val="204171A9"/>
    <w:rsid w:val="2156214B"/>
    <w:rsid w:val="2170AA6E"/>
    <w:rsid w:val="24BD561C"/>
    <w:rsid w:val="2680BA1B"/>
    <w:rsid w:val="29613330"/>
    <w:rsid w:val="2A07C5EC"/>
    <w:rsid w:val="2C0F46FA"/>
    <w:rsid w:val="2F3ABB88"/>
    <w:rsid w:val="2F46E7BC"/>
    <w:rsid w:val="309A284A"/>
    <w:rsid w:val="327E887E"/>
    <w:rsid w:val="330B6AB9"/>
    <w:rsid w:val="34CA53D3"/>
    <w:rsid w:val="36CD2097"/>
    <w:rsid w:val="3AB4BC4D"/>
    <w:rsid w:val="3D3528EC"/>
    <w:rsid w:val="3DC113E7"/>
    <w:rsid w:val="3F168100"/>
    <w:rsid w:val="40407DB3"/>
    <w:rsid w:val="42EA6DD4"/>
    <w:rsid w:val="43079CD8"/>
    <w:rsid w:val="44A8CECA"/>
    <w:rsid w:val="46220E96"/>
    <w:rsid w:val="46FE74AC"/>
    <w:rsid w:val="475E6D79"/>
    <w:rsid w:val="4A8E8356"/>
    <w:rsid w:val="4AC971FF"/>
    <w:rsid w:val="4C3B6750"/>
    <w:rsid w:val="4C92F400"/>
    <w:rsid w:val="4D28F117"/>
    <w:rsid w:val="4DC22CC5"/>
    <w:rsid w:val="4E0112C1"/>
    <w:rsid w:val="50DF4464"/>
    <w:rsid w:val="510ED873"/>
    <w:rsid w:val="52BA70D7"/>
    <w:rsid w:val="53A74100"/>
    <w:rsid w:val="53B7D54E"/>
    <w:rsid w:val="55B2B587"/>
    <w:rsid w:val="5609DD34"/>
    <w:rsid w:val="57A5AF11"/>
    <w:rsid w:val="59417F72"/>
    <w:rsid w:val="5977C0A8"/>
    <w:rsid w:val="5ADD4FD3"/>
    <w:rsid w:val="61A95E36"/>
    <w:rsid w:val="6A647217"/>
    <w:rsid w:val="6A83430C"/>
    <w:rsid w:val="6C92000A"/>
    <w:rsid w:val="6E1B39B4"/>
    <w:rsid w:val="6F9EE428"/>
    <w:rsid w:val="701BE891"/>
    <w:rsid w:val="708A9CEF"/>
    <w:rsid w:val="71B7B8F2"/>
    <w:rsid w:val="72047FC6"/>
    <w:rsid w:val="73538953"/>
    <w:rsid w:val="77470210"/>
    <w:rsid w:val="7AF32B16"/>
    <w:rsid w:val="7DC6FD1E"/>
    <w:rsid w:val="7DF0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623D"/>
  <w15:chartTrackingRefBased/>
  <w15:docId w15:val="{CC7F191E-174D-4730-9F11-D471607943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firstLine="420" w:firstLineChars="2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pBdr xmlns:w="http://schemas.openxmlformats.org/wordprocessingml/2006/main">
        <w:bottom w:val="single" w:color="auto" w:sz="6" w:space="1"/>
      </w:pBdr>
      <w:tabs xmlns:w="http://schemas.openxmlformats.org/wordprocessingml/2006/main">
        <w:tab w:val="center" w:pos="4513"/>
        <w:tab w:val="right" w:pos="9026"/>
      </w:tabs>
      <w:snapToGrid xmlns:w="http://schemas.openxmlformats.org/wordprocessingml/2006/main" w:val="0"/>
      <w:jc xmlns:w="http://schemas.openxmlformats.org/wordprocessingml/2006/main" w:val="center"/>
    </w:pPr>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jc xmlns:w="http://schemas.openxmlformats.org/wordprocessingml/2006/main" w:val="left"/>
    </w:pPr>
    <w:rPr xmlns:w="http://schemas.openxmlformats.org/wordprocessingml/2006/mai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9bf42d01def4820" /><Relationship Type="http://schemas.openxmlformats.org/officeDocument/2006/relationships/hyperlink" Target="https://www.desmos.com/calculator/ebjnuwqrxf" TargetMode="External" Id="Rdafbf31e3d6b4196" /><Relationship Type="http://schemas.openxmlformats.org/officeDocument/2006/relationships/header" Target="header.xml" Id="Re9ef2b8225fe4604" /><Relationship Type="http://schemas.openxmlformats.org/officeDocument/2006/relationships/footer" Target="footer.xml" Id="R3ef02f32fa214e11" /><Relationship Type="http://schemas.openxmlformats.org/officeDocument/2006/relationships/numbering" Target="numbering.xml" Id="R4018fef74f0345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2023-03-13T17:43:16.2644318Z</dcterms:created>
  <dcterms:modified xsi:type="dcterms:W3CDTF">2023-03-20T17:07:23.8542029Z</dcterms:modified>
  <dc:creator>Codrin Cotarlan- - Computing Academic Rep</dc:creator>
  <lastModifiedBy>Xu, Shitong</lastModifiedBy>
</coreProperties>
</file>