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E174" w14:textId="15118A7F" w:rsidR="4CA5D13F" w:rsidRDefault="4CA5D13F" w:rsidP="6ED43179">
      <w:r w:rsidRPr="6ED43179">
        <w:rPr>
          <w:b/>
          <w:bCs/>
        </w:rPr>
        <w:t>I recommend opening in word so that the equations render properly (File -&gt; Info -&gt; Open in desktop app)</w:t>
      </w:r>
    </w:p>
    <w:p w14:paraId="20177373" w14:textId="71CF7CA3" w:rsidR="307AFE83" w:rsidRDefault="042E2741" w:rsidP="52105262">
      <w:pPr>
        <w:pStyle w:val="Heading1"/>
        <w:rPr>
          <w:sz w:val="36"/>
          <w:szCs w:val="36"/>
        </w:rPr>
      </w:pPr>
      <w:r>
        <w:t>Question 1 (</w:t>
      </w:r>
      <w:r w:rsidR="15D27AC8">
        <w:t>Please check these as I’m not 100% sure</w:t>
      </w:r>
      <w:r>
        <w:t>)</w:t>
      </w:r>
    </w:p>
    <w:p w14:paraId="0BEC6E42" w14:textId="5D5B4019" w:rsidR="25EEE791" w:rsidRDefault="25EEE791" w:rsidP="52105262">
      <w:pPr>
        <w:pStyle w:val="Heading2"/>
      </w:pPr>
      <w:r>
        <w:t>ai)</w:t>
      </w:r>
    </w:p>
    <w:p w14:paraId="7A76460B" w14:textId="536B130B" w:rsidR="25EEE791" w:rsidRDefault="25EEE791" w:rsidP="52105262">
      <w:r>
        <w:t>For table (i): The game is not potential,</w:t>
      </w:r>
      <w:r w:rsidR="5A299756">
        <w:t xml:space="preserve"> as the closed circuit </w:t>
      </w:r>
      <m:oMath>
        <m:d>
          <m:dPr>
            <m:ctrlPr>
              <w:rPr>
                <w:rFonts w:ascii="Cambria Math" w:hAnsi="Cambria Math"/>
              </w:rPr>
            </m:ctrlPr>
          </m:dPr>
          <m:e>
            <m:r>
              <w:rPr>
                <w:rFonts w:ascii="Cambria Math" w:hAnsi="Cambria Math"/>
              </w:rPr>
              <m:t>A,D</m:t>
            </m:r>
          </m:e>
        </m:d>
        <m:r>
          <w:rPr>
            <w:rFonts w:ascii="Cambria Math" w:hAnsi="Cambria Math"/>
          </w:rPr>
          <m:t>→</m:t>
        </m:r>
        <m:d>
          <m:dPr>
            <m:ctrlPr>
              <w:rPr>
                <w:rFonts w:ascii="Cambria Math" w:hAnsi="Cambria Math"/>
              </w:rPr>
            </m:ctrlPr>
          </m:dPr>
          <m:e>
            <m:r>
              <w:rPr>
                <w:rFonts w:ascii="Cambria Math" w:hAnsi="Cambria Math"/>
              </w:rPr>
              <m:t>A,E</m:t>
            </m:r>
          </m:e>
        </m:d>
        <m:r>
          <w:rPr>
            <w:rFonts w:ascii="Cambria Math" w:hAnsi="Cambria Math"/>
          </w:rPr>
          <m:t>→</m:t>
        </m:r>
        <m:d>
          <m:dPr>
            <m:ctrlPr>
              <w:rPr>
                <w:rFonts w:ascii="Cambria Math" w:hAnsi="Cambria Math"/>
              </w:rPr>
            </m:ctrlPr>
          </m:dPr>
          <m:e>
            <m:r>
              <w:rPr>
                <w:rFonts w:ascii="Cambria Math" w:hAnsi="Cambria Math"/>
              </w:rPr>
              <m:t>B,E</m:t>
            </m:r>
          </m:e>
        </m:d>
        <m:r>
          <w:rPr>
            <w:rFonts w:ascii="Cambria Math" w:hAnsi="Cambria Math"/>
          </w:rPr>
          <m:t>→</m:t>
        </m:r>
        <m:d>
          <m:dPr>
            <m:ctrlPr>
              <w:rPr>
                <w:rFonts w:ascii="Cambria Math" w:hAnsi="Cambria Math"/>
              </w:rPr>
            </m:ctrlPr>
          </m:dPr>
          <m:e>
            <m:r>
              <w:rPr>
                <w:rFonts w:ascii="Cambria Math" w:hAnsi="Cambria Math"/>
              </w:rPr>
              <m:t>B,D</m:t>
            </m:r>
          </m:e>
        </m:d>
        <m:r>
          <w:rPr>
            <w:rFonts w:ascii="Cambria Math" w:hAnsi="Cambria Math"/>
          </w:rPr>
          <m:t>→</m:t>
        </m:r>
        <m:d>
          <m:dPr>
            <m:ctrlPr>
              <w:rPr>
                <w:rFonts w:ascii="Cambria Math" w:hAnsi="Cambria Math"/>
              </w:rPr>
            </m:ctrlPr>
          </m:dPr>
          <m:e>
            <m:r>
              <w:rPr>
                <w:rFonts w:ascii="Cambria Math" w:hAnsi="Cambria Math"/>
              </w:rPr>
              <m:t>A,D</m:t>
            </m:r>
          </m:e>
        </m:d>
      </m:oMath>
      <w:r w:rsidR="061EEB7E">
        <w:t xml:space="preserve"> has a sum of differences </w:t>
      </w:r>
      <m:oMath>
        <m:r>
          <w:rPr>
            <w:rFonts w:ascii="Cambria Math" w:hAnsi="Cambria Math"/>
          </w:rPr>
          <m:t>1+2-1+4 = 6 ≠0 </m:t>
        </m:r>
      </m:oMath>
    </w:p>
    <w:p w14:paraId="3EF11E3A" w14:textId="098A6226" w:rsidR="20FF7E1B" w:rsidRDefault="20FF7E1B" w:rsidP="52105262">
      <w:r>
        <w:t xml:space="preserve">For table (ii): The game is potential, </w:t>
      </w:r>
      <w:r w:rsidR="2BF23DD7">
        <w:t xml:space="preserve">one matrix </w:t>
      </w:r>
      <m:oMath>
        <m:r>
          <m:rPr>
            <m:sty m:val="p"/>
          </m:rPr>
          <w:rPr>
            <w:rFonts w:ascii="Cambria Math" w:hAnsi="Cambria Math"/>
          </w:rPr>
          <m:t>Φ</m:t>
        </m:r>
        <m:d>
          <m:dPr>
            <m:ctrlPr>
              <w:rPr>
                <w:rFonts w:ascii="Cambria Math" w:hAnsi="Cambria Math"/>
              </w:rPr>
            </m:ctrlPr>
          </m:dPr>
          <m:e>
            <m:r>
              <w:rPr>
                <w:rFonts w:ascii="Cambria Math" w:hAnsi="Cambria Math"/>
              </w:rPr>
              <m:t>x</m:t>
            </m:r>
          </m:e>
        </m:d>
      </m:oMath>
      <w:r w:rsidR="0E7F182F">
        <w:t xml:space="preserve"> is shown below:</w:t>
      </w:r>
    </w:p>
    <w:tbl>
      <w:tblPr>
        <w:tblStyle w:val="TableGrid"/>
        <w:tblW w:w="0" w:type="auto"/>
        <w:tblLayout w:type="fixed"/>
        <w:tblLook w:val="06A0" w:firstRow="1" w:lastRow="0" w:firstColumn="1" w:lastColumn="0" w:noHBand="1" w:noVBand="1"/>
      </w:tblPr>
      <w:tblGrid>
        <w:gridCol w:w="2340"/>
        <w:gridCol w:w="2340"/>
        <w:gridCol w:w="2340"/>
        <w:gridCol w:w="2340"/>
      </w:tblGrid>
      <w:tr w:rsidR="52105262" w14:paraId="6F913A09" w14:textId="77777777" w:rsidTr="52105262">
        <w:trPr>
          <w:trHeight w:val="300"/>
        </w:trPr>
        <w:tc>
          <w:tcPr>
            <w:tcW w:w="2340" w:type="dxa"/>
          </w:tcPr>
          <w:p w14:paraId="44C5C1D4" w14:textId="26B0C713" w:rsidR="52105262" w:rsidRDefault="52105262" w:rsidP="52105262"/>
        </w:tc>
        <w:tc>
          <w:tcPr>
            <w:tcW w:w="2340" w:type="dxa"/>
          </w:tcPr>
          <w:p w14:paraId="26E3D39C" w14:textId="49DB0522" w:rsidR="0E7F182F" w:rsidRDefault="0E7F182F" w:rsidP="52105262">
            <w:r>
              <w:t>D</w:t>
            </w:r>
          </w:p>
        </w:tc>
        <w:tc>
          <w:tcPr>
            <w:tcW w:w="2340" w:type="dxa"/>
          </w:tcPr>
          <w:p w14:paraId="0444169E" w14:textId="6289DBCA" w:rsidR="0E7F182F" w:rsidRDefault="0E7F182F" w:rsidP="52105262">
            <w:r>
              <w:t>E</w:t>
            </w:r>
          </w:p>
        </w:tc>
        <w:tc>
          <w:tcPr>
            <w:tcW w:w="2340" w:type="dxa"/>
          </w:tcPr>
          <w:p w14:paraId="5C84F728" w14:textId="5C05FB6F" w:rsidR="0E7F182F" w:rsidRDefault="0E7F182F" w:rsidP="52105262">
            <w:r>
              <w:t>F</w:t>
            </w:r>
          </w:p>
        </w:tc>
      </w:tr>
      <w:tr w:rsidR="52105262" w14:paraId="7D5C1AAB" w14:textId="77777777" w:rsidTr="52105262">
        <w:trPr>
          <w:trHeight w:val="300"/>
        </w:trPr>
        <w:tc>
          <w:tcPr>
            <w:tcW w:w="2340" w:type="dxa"/>
          </w:tcPr>
          <w:p w14:paraId="220619FF" w14:textId="5B5E776F" w:rsidR="0E7F182F" w:rsidRDefault="0E7F182F" w:rsidP="52105262">
            <w:r>
              <w:t>A</w:t>
            </w:r>
          </w:p>
        </w:tc>
        <w:tc>
          <w:tcPr>
            <w:tcW w:w="2340" w:type="dxa"/>
          </w:tcPr>
          <w:p w14:paraId="392D89C9" w14:textId="33CAB976" w:rsidR="0E7F182F" w:rsidRDefault="0E7F182F" w:rsidP="52105262">
            <w:r>
              <w:t>0</w:t>
            </w:r>
          </w:p>
        </w:tc>
        <w:tc>
          <w:tcPr>
            <w:tcW w:w="2340" w:type="dxa"/>
          </w:tcPr>
          <w:p w14:paraId="17CDAFA8" w14:textId="393ACA1E" w:rsidR="0E7F182F" w:rsidRDefault="0E7F182F" w:rsidP="52105262">
            <w:r>
              <w:t>4</w:t>
            </w:r>
          </w:p>
        </w:tc>
        <w:tc>
          <w:tcPr>
            <w:tcW w:w="2340" w:type="dxa"/>
          </w:tcPr>
          <w:p w14:paraId="6B19873C" w14:textId="7B0FB0A1" w:rsidR="0E7F182F" w:rsidRDefault="0E7F182F" w:rsidP="52105262">
            <w:r>
              <w:t>2</w:t>
            </w:r>
          </w:p>
        </w:tc>
      </w:tr>
      <w:tr w:rsidR="52105262" w14:paraId="0ADB071D" w14:textId="77777777" w:rsidTr="52105262">
        <w:trPr>
          <w:trHeight w:val="300"/>
        </w:trPr>
        <w:tc>
          <w:tcPr>
            <w:tcW w:w="2340" w:type="dxa"/>
          </w:tcPr>
          <w:p w14:paraId="2EBA3AD0" w14:textId="1476120F" w:rsidR="0E7F182F" w:rsidRDefault="0E7F182F" w:rsidP="52105262">
            <w:r>
              <w:t>B</w:t>
            </w:r>
          </w:p>
        </w:tc>
        <w:tc>
          <w:tcPr>
            <w:tcW w:w="2340" w:type="dxa"/>
          </w:tcPr>
          <w:p w14:paraId="62878520" w14:textId="3498C28D" w:rsidR="0E7F182F" w:rsidRDefault="0E7F182F" w:rsidP="52105262">
            <w:r>
              <w:t>3</w:t>
            </w:r>
          </w:p>
        </w:tc>
        <w:tc>
          <w:tcPr>
            <w:tcW w:w="2340" w:type="dxa"/>
          </w:tcPr>
          <w:p w14:paraId="0D41F84F" w14:textId="66803958" w:rsidR="0E7F182F" w:rsidRDefault="0E7F182F" w:rsidP="52105262">
            <w:r>
              <w:t>-1</w:t>
            </w:r>
          </w:p>
        </w:tc>
        <w:tc>
          <w:tcPr>
            <w:tcW w:w="2340" w:type="dxa"/>
          </w:tcPr>
          <w:p w14:paraId="3B325EFD" w14:textId="1C7EA7AD" w:rsidR="0E7F182F" w:rsidRDefault="0E7F182F" w:rsidP="52105262">
            <w:r>
              <w:t>6</w:t>
            </w:r>
          </w:p>
        </w:tc>
      </w:tr>
      <w:tr w:rsidR="52105262" w14:paraId="1EB8B206" w14:textId="77777777" w:rsidTr="52105262">
        <w:trPr>
          <w:trHeight w:val="300"/>
        </w:trPr>
        <w:tc>
          <w:tcPr>
            <w:tcW w:w="2340" w:type="dxa"/>
          </w:tcPr>
          <w:p w14:paraId="04616216" w14:textId="02A74196" w:rsidR="0E7F182F" w:rsidRDefault="0E7F182F" w:rsidP="52105262">
            <w:r>
              <w:t>C</w:t>
            </w:r>
          </w:p>
        </w:tc>
        <w:tc>
          <w:tcPr>
            <w:tcW w:w="2340" w:type="dxa"/>
          </w:tcPr>
          <w:p w14:paraId="4514519F" w14:textId="6E2A398B" w:rsidR="0E7F182F" w:rsidRDefault="0E7F182F" w:rsidP="52105262">
            <w:r>
              <w:t>-2</w:t>
            </w:r>
          </w:p>
        </w:tc>
        <w:tc>
          <w:tcPr>
            <w:tcW w:w="2340" w:type="dxa"/>
          </w:tcPr>
          <w:p w14:paraId="2CB9689C" w14:textId="50BD9132" w:rsidR="0E7F182F" w:rsidRDefault="0E7F182F" w:rsidP="52105262">
            <w:r>
              <w:t>2</w:t>
            </w:r>
          </w:p>
        </w:tc>
        <w:tc>
          <w:tcPr>
            <w:tcW w:w="2340" w:type="dxa"/>
          </w:tcPr>
          <w:p w14:paraId="38861649" w14:textId="664D43FA" w:rsidR="0E7F182F" w:rsidRDefault="0E7F182F" w:rsidP="52105262">
            <w:r>
              <w:t>1</w:t>
            </w:r>
          </w:p>
        </w:tc>
      </w:tr>
    </w:tbl>
    <w:p w14:paraId="103C7F66" w14:textId="01ED8312" w:rsidR="52105262" w:rsidRDefault="52105262" w:rsidP="52105262"/>
    <w:p w14:paraId="09FDBBF6" w14:textId="780897C8" w:rsidR="736D19F4" w:rsidRDefault="736D19F4" w:rsidP="52105262">
      <w:pPr>
        <w:pStyle w:val="Heading2"/>
      </w:pPr>
      <w:r>
        <w:t>aii)</w:t>
      </w:r>
    </w:p>
    <w:p w14:paraId="70DFEC22" w14:textId="4BB67451" w:rsidR="736D19F4" w:rsidRDefault="736D19F4" w:rsidP="52105262">
      <w:r>
        <w:t xml:space="preserve">For (i): </w:t>
      </w:r>
      <w:proofErr w:type="gramStart"/>
      <w:r>
        <w:t>Based on the fact that</w:t>
      </w:r>
      <w:proofErr w:type="gramEnd"/>
      <w:r>
        <w:t xml:space="preserve"> i is not a potential game, we cannot say anything about the existence of a pure Nash Equilibrium, or whether best response dynamics will converge of not</w:t>
      </w:r>
    </w:p>
    <w:p w14:paraId="152A84AD" w14:textId="19145AF9" w:rsidR="736D19F4" w:rsidRDefault="736D19F4" w:rsidP="52105262">
      <w:r>
        <w:t>For (ii): Given that this is a potential game, we know that a pure Nash Equilibirum exists, and that best response dynamics must converge.</w:t>
      </w:r>
    </w:p>
    <w:p w14:paraId="0F982E2C" w14:textId="65E88666" w:rsidR="736D19F4" w:rsidRDefault="736D19F4" w:rsidP="52105262">
      <w:pPr>
        <w:pStyle w:val="Heading2"/>
      </w:pPr>
      <w:r>
        <w:t>aiii)</w:t>
      </w:r>
    </w:p>
    <w:p w14:paraId="6CB79E1C" w14:textId="384DE034" w:rsidR="736D19F4" w:rsidRDefault="736D19F4" w:rsidP="52105262">
      <w:r>
        <w:t xml:space="preserve">For (i): </w:t>
      </w:r>
      <w:r w:rsidR="3BEB9944">
        <w:t>(</w:t>
      </w:r>
      <w:proofErr w:type="gramStart"/>
      <w:r w:rsidR="3BEB9944">
        <w:t>B,D</w:t>
      </w:r>
      <w:proofErr w:type="gramEnd"/>
      <w:r w:rsidR="3BEB9944">
        <w:t>)</w:t>
      </w:r>
      <w:r w:rsidR="05E67E50">
        <w:t xml:space="preserve"> is the only PNE</w:t>
      </w:r>
    </w:p>
    <w:p w14:paraId="3E4C9500" w14:textId="7A35F56B" w:rsidR="05E67E50" w:rsidRDefault="58E4611D" w:rsidP="52105262">
      <w:r>
        <w:t xml:space="preserve">For (ii): </w:t>
      </w:r>
      <w:r w:rsidR="445B551F">
        <w:t>(</w:t>
      </w:r>
      <w:proofErr w:type="gramStart"/>
      <w:r w:rsidR="445B551F">
        <w:t>C,D</w:t>
      </w:r>
      <w:proofErr w:type="gramEnd"/>
      <w:r w:rsidR="445B551F">
        <w:t>) and (B,E) are PNE</w:t>
      </w:r>
      <w:r w:rsidR="6AEC9E8F">
        <w:t xml:space="preserve">. Note that </w:t>
      </w:r>
      <w:r w:rsidR="364607DC">
        <w:t>row</w:t>
      </w:r>
      <w:r w:rsidR="6AEC9E8F">
        <w:t xml:space="preserve"> C dominates </w:t>
      </w:r>
      <w:r w:rsidR="4AF877A2">
        <w:t xml:space="preserve">row </w:t>
      </w:r>
      <w:r w:rsidR="6AEC9E8F">
        <w:t xml:space="preserve">A, and </w:t>
      </w:r>
      <w:r w:rsidR="364607DC">
        <w:t xml:space="preserve">subsequently column </w:t>
      </w:r>
      <w:r w:rsidR="042FEF94">
        <w:t>D dominates column F.</w:t>
      </w:r>
    </w:p>
    <w:p w14:paraId="05398FCA" w14:textId="6F9BC9BF" w:rsidR="595EBEEC" w:rsidRDefault="595EBEEC" w:rsidP="52105262">
      <w:pPr>
        <w:pStyle w:val="Heading2"/>
      </w:pPr>
      <w:r>
        <w:t>bi)</w:t>
      </w:r>
    </w:p>
    <w:p w14:paraId="29D1DE9A" w14:textId="3F83E370" w:rsidR="595EBEEC" w:rsidRDefault="595EBEEC" w:rsidP="00FB72BA">
      <w:pPr>
        <w:rPr>
          <w:rFonts w:eastAsiaTheme="minorEastAsia"/>
        </w:rPr>
      </w:pPr>
      <w:r>
        <w:t xml:space="preserve">A game is a congestion game if we have a set of players, a set of resources, the cost </w:t>
      </w:r>
      <w:r w:rsidR="53CC4284">
        <w:t>of</w:t>
      </w:r>
      <w:r>
        <w:t xml:space="preserve"> a particular resource </w:t>
      </w:r>
      <w:r w:rsidR="00F44C48">
        <w:t xml:space="preserve">can be expressed as a function of </w:t>
      </w:r>
      <w:r w:rsidR="087B3DBD">
        <w:t>sole</w:t>
      </w:r>
      <w:r w:rsidR="1503A724">
        <w:t>l</w:t>
      </w:r>
      <w:r w:rsidR="087B3DBD">
        <w:t>y</w:t>
      </w:r>
      <w:r w:rsidR="00F44C48">
        <w:t xml:space="preserve"> the number of players selecting that resource</w:t>
      </w:r>
      <w:r w:rsidR="00325BE9">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oMath>
      <w:r w:rsidR="00F44C48">
        <w:t>,</w:t>
      </w:r>
      <w:r w:rsidR="00FB72BA">
        <w:t xml:space="preserve"> and</w:t>
      </w:r>
      <w:r w:rsidR="00325BE9">
        <w:t xml:space="preserve"> player costs can be expressed as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sub>
          <m:sup/>
          <m:e>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r</m:t>
                </m:r>
              </m:sub>
            </m:sSub>
            <m:r>
              <w:rPr>
                <w:rFonts w:ascii="Cambria Math" w:hAnsi="Cambria Math"/>
              </w:rPr>
              <m:t>)</m:t>
            </m:r>
          </m:e>
        </m:nary>
      </m:oMath>
      <w:r w:rsidR="00E822C6">
        <w:rPr>
          <w:rFonts w:eastAsiaTheme="minorEastAsia"/>
        </w:rPr>
        <w:t>.</w:t>
      </w:r>
    </w:p>
    <w:p w14:paraId="5E4C9B5B" w14:textId="0F33DCFE" w:rsidR="0015769C" w:rsidRDefault="0015769C" w:rsidP="52105262">
      <w:pPr>
        <w:rPr>
          <w:rFonts w:eastAsiaTheme="minorEastAsia"/>
        </w:rPr>
      </w:pPr>
      <w:r>
        <w:rPr>
          <w:rFonts w:eastAsiaTheme="minorEastAsia"/>
        </w:rPr>
        <w:t>In this case, we hav</w:t>
      </w:r>
      <w:r w:rsidR="003518F0">
        <w:rPr>
          <w:rFonts w:eastAsiaTheme="minorEastAsia"/>
        </w:rPr>
        <w:t xml:space="preserve">e a set of </w:t>
      </w:r>
      <w:r w:rsidR="009F7E63">
        <w:rPr>
          <w:rFonts w:eastAsiaTheme="minorEastAsia"/>
        </w:rPr>
        <w:t xml:space="preserve">players </w:t>
      </w:r>
      <m:oMath>
        <m:r>
          <w:rPr>
            <w:rFonts w:ascii="Cambria Math" w:eastAsiaTheme="minorEastAsia" w:hAnsi="Cambria Math"/>
          </w:rPr>
          <m:t>i∈{1, …, n}</m:t>
        </m:r>
      </m:oMath>
      <w:r w:rsidR="009F7E63">
        <w:rPr>
          <w:rFonts w:eastAsiaTheme="minorEastAsia"/>
        </w:rPr>
        <w:t xml:space="preserve"> and a set of resources </w:t>
      </w:r>
      <m:oMath>
        <m:r>
          <w:rPr>
            <w:rFonts w:ascii="Cambria Math" w:eastAsiaTheme="minorEastAsia" w:hAnsi="Cambria Math"/>
          </w:rPr>
          <m:t>r∈{1, …, m}</m:t>
        </m:r>
      </m:oMath>
      <w:r w:rsidR="0003037F">
        <w:rPr>
          <w:rFonts w:eastAsiaTheme="minorEastAsia"/>
        </w:rPr>
        <w:t xml:space="preserve">. Furthermore, we can express the cost function for a player on a particular resource as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den>
        </m:f>
      </m:oMath>
      <w:r w:rsidR="00D835B2">
        <w:rPr>
          <w:rFonts w:eastAsiaTheme="minorEastAsia"/>
        </w:rPr>
        <w:t xml:space="preserve">. </w:t>
      </w:r>
      <w:r w:rsidR="000852F6">
        <w:rPr>
          <w:rFonts w:eastAsiaTheme="minorEastAsia"/>
        </w:rPr>
        <w:t xml:space="preserve">The cost of player i can be expressed as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Sub>
      </m:oMath>
      <w:r w:rsidR="0003774D">
        <w:rPr>
          <w:rFonts w:eastAsiaTheme="minorEastAsia"/>
        </w:rPr>
        <w:t>.</w:t>
      </w:r>
      <w:r w:rsidR="000852F6">
        <w:rPr>
          <w:rFonts w:eastAsiaTheme="minorEastAsia"/>
        </w:rPr>
        <w:t xml:space="preserve"> </w:t>
      </w:r>
      <w:r w:rsidR="00D835B2">
        <w:rPr>
          <w:rFonts w:eastAsiaTheme="minorEastAsia"/>
        </w:rPr>
        <w:t>Hence G is a congestion game by the definition of a congestion game.</w:t>
      </w:r>
      <w:r w:rsidR="00DE4C6D">
        <w:rPr>
          <w:rFonts w:eastAsiaTheme="minorEastAsia"/>
        </w:rPr>
        <w:t xml:space="preserve"> </w:t>
      </w:r>
    </w:p>
    <w:p w14:paraId="72F282D0" w14:textId="17F4D29E" w:rsidR="00D835B2" w:rsidRDefault="00D835B2" w:rsidP="00D835B2">
      <w:pPr>
        <w:pStyle w:val="Heading2"/>
      </w:pPr>
      <w:r>
        <w:t>b</w:t>
      </w:r>
      <w:r w:rsidR="003D2CF0">
        <w:t>ii)</w:t>
      </w:r>
    </w:p>
    <w:p w14:paraId="513F0D4A" w14:textId="1E1BDAB0" w:rsidR="003D2CF0" w:rsidRDefault="00095763" w:rsidP="003D2CF0">
      <w:pPr>
        <w:rPr>
          <w:rFonts w:eastAsiaTheme="minorEastAsia"/>
        </w:rPr>
      </w:pPr>
      <w:r>
        <w:t>G</w:t>
      </w:r>
      <w:r w:rsidR="00383C15">
        <w:t xml:space="preserve"> is </w:t>
      </w:r>
      <m:oMath>
        <m:r>
          <w:rPr>
            <w:rFonts w:ascii="Cambria Math" w:hAnsi="Cambria Math"/>
          </w:rPr>
          <m:t>(n, 0)</m:t>
        </m:r>
      </m:oMath>
      <w:r w:rsidR="00E617C4">
        <w:rPr>
          <w:rFonts w:eastAsiaTheme="minorEastAsia"/>
        </w:rPr>
        <w:t>-smooth</w:t>
      </w:r>
      <w:r w:rsidR="00C339E1">
        <w:rPr>
          <w:rFonts w:eastAsiaTheme="minorEastAsia"/>
        </w:rPr>
        <w:t xml:space="preserve"> iff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≤nSC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=n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e>
        </m:nary>
        <m:r>
          <w:rPr>
            <w:rFonts w:ascii="Cambria Math" w:eastAsiaTheme="minorEastAsia" w:hAnsi="Cambria Math"/>
          </w:rPr>
          <m:t xml:space="preserve"> ∀x,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cr m:val="script"/>
          </m:rPr>
          <w:rPr>
            <w:rFonts w:ascii="Cambria Math" w:eastAsiaTheme="minorEastAsia" w:hAnsi="Cambria Math"/>
          </w:rPr>
          <m:t>∈X</m:t>
        </m:r>
      </m:oMath>
      <w:r w:rsidR="006C4E38">
        <w:rPr>
          <w:rFonts w:eastAsiaTheme="minorEastAsia"/>
        </w:rPr>
        <w:t>.</w:t>
      </w:r>
      <w:r w:rsidR="00F804ED">
        <w:rPr>
          <w:rFonts w:eastAsiaTheme="minorEastAsia"/>
        </w:rPr>
        <w:t xml:space="preserve"> </w:t>
      </w:r>
      <w:r w:rsidR="00D0729B">
        <w:rPr>
          <w:rFonts w:eastAsiaTheme="minorEastAsia"/>
        </w:rPr>
        <w:t xml:space="preserve">By the definition of G,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r</m:t>
                        </m:r>
                      </m:sub>
                    </m:sSub>
                  </m:den>
                </m:f>
              </m:e>
            </m:nary>
          </m:e>
        </m:nary>
      </m:oMath>
      <w:r w:rsidR="009F4ECE">
        <w:rPr>
          <w:rFonts w:eastAsiaTheme="minorEastAsia"/>
        </w:rPr>
        <w:t xml:space="preserve"> </w:t>
      </w:r>
      <w:r w:rsidR="0042412B">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sub>
                        <m:r>
                          <w:rPr>
                            <w:rFonts w:ascii="Cambria Math" w:eastAsiaTheme="minorEastAsia" w:hAnsi="Cambria Math"/>
                          </w:rPr>
                          <m:t>r</m:t>
                        </m:r>
                      </m:sub>
                    </m:sSub>
                  </m:den>
                </m:f>
              </m:e>
            </m:nary>
          </m:e>
        </m:nary>
      </m:oMath>
      <w:r w:rsidR="00CF153D">
        <w:rPr>
          <w:rFonts w:eastAsiaTheme="minorEastAsia"/>
        </w:rPr>
        <w:t xml:space="preserve">. It is therefore sufficient to prove that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r</m:t>
                </m:r>
              </m:sub>
            </m:sSub>
          </m:den>
        </m:f>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b>
                <m:r>
                  <w:rPr>
                    <w:rFonts w:ascii="Cambria Math" w:eastAsiaTheme="minorEastAsia" w:hAnsi="Cambria Math"/>
                  </w:rPr>
                  <m:t>r</m:t>
                </m:r>
              </m:sub>
            </m:sSub>
          </m:den>
        </m:f>
        <m:r>
          <w:rPr>
            <w:rFonts w:ascii="Cambria Math" w:eastAsiaTheme="minorEastAsia" w:hAnsi="Cambria Math"/>
          </w:rPr>
          <m:t xml:space="preserve"> ∀r, ∀x,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cr m:val="script"/>
          </m:rPr>
          <w:rPr>
            <w:rFonts w:ascii="Cambria Math" w:eastAsiaTheme="minorEastAsia" w:hAnsi="Cambria Math"/>
          </w:rPr>
          <m:t xml:space="preserve">∈X </m:t>
        </m:r>
      </m:oMath>
      <w:r w:rsidR="00B11F1D">
        <w:rPr>
          <w:rFonts w:eastAsiaTheme="minorEastAsia"/>
        </w:rPr>
        <w:t xml:space="preserve">, or equivalently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r</m:t>
            </m:r>
          </m:sub>
        </m:sSub>
        <m:r>
          <w:rPr>
            <w:rFonts w:ascii="Cambria Math" w:eastAsiaTheme="minorEastAsia" w:hAnsi="Cambria Math"/>
          </w:rPr>
          <m:t xml:space="preserve"> ∀r, ∀x,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m:rPr>
            <m:scr m:val="script"/>
          </m:rPr>
          <w:rPr>
            <w:rFonts w:ascii="Cambria Math" w:eastAsiaTheme="minorEastAsia" w:hAnsi="Cambria Math"/>
          </w:rPr>
          <m:t>∈X</m:t>
        </m:r>
      </m:oMath>
      <w:r w:rsidR="00A51645">
        <w:rPr>
          <w:rFonts w:eastAsiaTheme="minorEastAsia"/>
        </w:rPr>
        <w:t xml:space="preserve">. To show this, let us consider the meaning of </w:t>
      </w:r>
      <w:r w:rsidR="00930A0D">
        <w:rPr>
          <w:rFonts w:eastAsiaTheme="minorEastAsia"/>
        </w:rPr>
        <w:t>these 2 allocations.</w:t>
      </w:r>
      <w:r w:rsidR="00C165C0">
        <w:rPr>
          <w:rFonts w:eastAsiaTheme="minorEastAsia"/>
        </w:rPr>
        <w:t xml:space="preserve"> Allocation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C165C0">
        <w:rPr>
          <w:rFonts w:eastAsiaTheme="minorEastAsia"/>
        </w:rPr>
        <w:t xml:space="preserve"> is allocation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C165C0">
        <w:rPr>
          <w:rFonts w:eastAsiaTheme="minorEastAsia"/>
        </w:rPr>
        <w:t xml:space="preserve"> </w:t>
      </w:r>
      <w:r w:rsidR="00671F38">
        <w:rPr>
          <w:rFonts w:eastAsiaTheme="minorEastAsia"/>
        </w:rPr>
        <w:t>where every non-</w:t>
      </w:r>
      <m:oMath>
        <m:r>
          <w:rPr>
            <w:rFonts w:ascii="Cambria Math" w:eastAsiaTheme="minorEastAsia" w:hAnsi="Cambria Math"/>
          </w:rPr>
          <m:t>i</m:t>
        </m:r>
      </m:oMath>
      <w:r w:rsidR="00671F38">
        <w:rPr>
          <w:rFonts w:eastAsiaTheme="minorEastAsia"/>
        </w:rPr>
        <w:t xml:space="preserve"> player deviates to allocation </w:t>
      </w:r>
      <m:oMath>
        <m:r>
          <w:rPr>
            <w:rFonts w:ascii="Cambria Math" w:eastAsiaTheme="minorEastAsia" w:hAnsi="Cambria Math"/>
          </w:rPr>
          <m:t>x</m:t>
        </m:r>
      </m:oMath>
      <w:r w:rsidR="009E36F5">
        <w:rPr>
          <w:rFonts w:eastAsiaTheme="minorEastAsia"/>
        </w:rPr>
        <w:t>.</w:t>
      </w:r>
      <w:r w:rsidR="007C5ACD">
        <w:rPr>
          <w:rFonts w:eastAsiaTheme="minorEastAsia"/>
        </w:rPr>
        <w:t xml:space="preserve"> Since every player selects </w:t>
      </w:r>
      <w:r w:rsidR="008B0F37">
        <w:rPr>
          <w:rFonts w:eastAsiaTheme="minorEastAsia"/>
        </w:rPr>
        <w:t>exactly one resource,</w:t>
      </w:r>
      <w:r w:rsidR="00FB6713">
        <w:rPr>
          <w:rFonts w:eastAsiaTheme="minorEastAsia"/>
        </w:rPr>
        <w:t xml:space="preserve"> we know that </w:t>
      </w:r>
      <m:oMath>
        <m:r>
          <w:rPr>
            <w:rFonts w:ascii="Cambria Math" w:eastAsiaTheme="minorEastAsia" w:hAnsi="Cambria Math"/>
          </w:rPr>
          <m:t>0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r</m:t>
            </m:r>
          </m:sub>
        </m:sSub>
        <m:r>
          <w:rPr>
            <w:rFonts w:ascii="Cambria Math" w:eastAsiaTheme="minorEastAsia" w:hAnsi="Cambria Math"/>
          </w:rPr>
          <m:t>≤n ∀r, ∀x∈</m:t>
        </m:r>
        <m:r>
          <m:rPr>
            <m:scr m:val="script"/>
          </m:rPr>
          <w:rPr>
            <w:rFonts w:ascii="Cambria Math" w:eastAsiaTheme="minorEastAsia" w:hAnsi="Cambria Math"/>
          </w:rPr>
          <m:t>X</m:t>
        </m:r>
      </m:oMath>
      <w:r w:rsidR="00B01D46">
        <w:rPr>
          <w:rFonts w:eastAsiaTheme="minorEastAsia"/>
        </w:rPr>
        <w:t>. Therefore,</w:t>
      </w:r>
      <w:r w:rsidR="008B0F37">
        <w:rPr>
          <w:rFonts w:eastAsiaTheme="minorEastAsia"/>
        </w:rPr>
        <w:t xml:space="preserve"> </w:t>
      </w:r>
      <w:r w:rsidR="00C13BC8">
        <w:rPr>
          <w:rFonts w:eastAsiaTheme="minorEastAsia"/>
        </w:rPr>
        <w:t xml:space="preserve">in a worst case scenario </w:t>
      </w:r>
      <w:r w:rsidR="00C84A7F">
        <w:rPr>
          <w:rFonts w:eastAsiaTheme="minorEastAsia"/>
        </w:rPr>
        <w:t xml:space="preserve">we could have an allocation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C84A7F">
        <w:rPr>
          <w:rFonts w:eastAsiaTheme="minorEastAsia"/>
        </w:rPr>
        <w:t xml:space="preserve"> where </w:t>
      </w:r>
      <w:r w:rsidR="00B77772">
        <w:rPr>
          <w:rFonts w:eastAsiaTheme="minorEastAsia"/>
        </w:rPr>
        <w:t xml:space="preserve">all </w:t>
      </w:r>
      <w:r w:rsidR="00B77772">
        <w:rPr>
          <w:rFonts w:eastAsiaTheme="minorEastAsia"/>
        </w:rPr>
        <w:lastRenderedPageBreak/>
        <w:t>players are using the same resource</w:t>
      </w:r>
      <w:r w:rsidR="00F178C9">
        <w:rPr>
          <w:rFonts w:eastAsiaTheme="minorEastAsia"/>
        </w:rPr>
        <w:t>,</w:t>
      </w:r>
      <w:r w:rsidR="00951BB7">
        <w:rPr>
          <w:rFonts w:eastAsiaTheme="minorEastAsia"/>
        </w:rPr>
        <w:t xml:space="preserve"> i.e.</w:t>
      </w:r>
      <w:r w:rsidR="00F178C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r</m:t>
            </m:r>
          </m:sub>
        </m:sSub>
        <m:r>
          <w:rPr>
            <w:rFonts w:ascii="Cambria Math" w:eastAsiaTheme="minorEastAsia" w:hAnsi="Cambria Math"/>
          </w:rPr>
          <m:t>=n</m:t>
        </m:r>
      </m:oMath>
      <w:r w:rsidR="00951BB7">
        <w:rPr>
          <w:rFonts w:eastAsiaTheme="minorEastAsia"/>
        </w:rPr>
        <w:t xml:space="preserve"> </w:t>
      </w:r>
      <w:r w:rsidR="00F178C9">
        <w:rPr>
          <w:rFonts w:eastAsiaTheme="minorEastAsia"/>
        </w:rPr>
        <w:t>a</w:t>
      </w:r>
      <w:r w:rsidR="00D61EE8">
        <w:rPr>
          <w:rFonts w:eastAsiaTheme="minorEastAsia"/>
        </w:rPr>
        <w:t xml:space="preserve">nd an allocation </w:t>
      </w:r>
      <m:oMath>
        <m:r>
          <w:rPr>
            <w:rFonts w:ascii="Cambria Math" w:eastAsiaTheme="minorEastAsia" w:hAnsi="Cambria Math"/>
          </w:rPr>
          <m:t>x</m:t>
        </m:r>
      </m:oMath>
      <w:r w:rsidR="00D61EE8">
        <w:rPr>
          <w:rFonts w:eastAsiaTheme="minorEastAsia"/>
        </w:rPr>
        <w:t xml:space="preserve"> where all players </w:t>
      </w:r>
      <w:r w:rsidR="0056525B">
        <w:rPr>
          <w:rFonts w:eastAsiaTheme="minorEastAsia"/>
        </w:rPr>
        <w:t>are using different resources</w:t>
      </w:r>
      <w:r w:rsidR="00F255C2">
        <w:rPr>
          <w:rFonts w:eastAsiaTheme="minorEastAsia"/>
        </w:rPr>
        <w:t>,</w:t>
      </w:r>
      <w:r w:rsidR="00951BB7">
        <w:rPr>
          <w:rFonts w:eastAsiaTheme="minorEastAsia"/>
        </w:rPr>
        <w:t xml:space="preserve"> i.e.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r</m:t>
            </m:r>
          </m:sub>
        </m:sSub>
        <m:r>
          <w:rPr>
            <w:rFonts w:ascii="Cambria Math" w:eastAsiaTheme="minorEastAsia" w:hAnsi="Cambria Math"/>
          </w:rPr>
          <m:t>=0</m:t>
        </m:r>
      </m:oMath>
      <w:r w:rsidR="00951BB7">
        <w:rPr>
          <w:rFonts w:eastAsiaTheme="minorEastAsia"/>
        </w:rPr>
        <w:t>,</w:t>
      </w:r>
      <w:r w:rsidR="00F255C2">
        <w:rPr>
          <w:rFonts w:eastAsiaTheme="minorEastAsia"/>
        </w:rPr>
        <w:t xml:space="preserve"> meaning that in allocation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F255C2">
        <w:rPr>
          <w:rFonts w:eastAsiaTheme="minorEastAsia"/>
        </w:rPr>
        <w:t xml:space="preserve">, </w:t>
      </w:r>
      <w:r w:rsidR="00C84A7F">
        <w:rPr>
          <w:rFonts w:eastAsiaTheme="minorEastAsia"/>
        </w:rPr>
        <w:t xml:space="preserve">only player </w:t>
      </w:r>
      <m:oMath>
        <m:r>
          <w:rPr>
            <w:rFonts w:ascii="Cambria Math" w:eastAsiaTheme="minorEastAsia" w:hAnsi="Cambria Math"/>
          </w:rPr>
          <m:t>i</m:t>
        </m:r>
      </m:oMath>
      <w:r w:rsidR="00C84A7F">
        <w:rPr>
          <w:rFonts w:eastAsiaTheme="minorEastAsia"/>
        </w:rPr>
        <w:t xml:space="preserve"> </w:t>
      </w:r>
      <w:r w:rsidR="00A0632C">
        <w:rPr>
          <w:rFonts w:eastAsiaTheme="minorEastAsia"/>
        </w:rPr>
        <w:t>remains</w:t>
      </w:r>
      <w:r w:rsidR="00F255C2">
        <w:rPr>
          <w:rFonts w:eastAsiaTheme="minorEastAsia"/>
        </w:rPr>
        <w:t xml:space="preserve"> on </w:t>
      </w:r>
      <w:r w:rsidR="002B091D">
        <w:rPr>
          <w:rFonts w:eastAsiaTheme="minorEastAsia"/>
        </w:rPr>
        <w:t>the original</w:t>
      </w:r>
      <w:r w:rsidR="00F255C2">
        <w:rPr>
          <w:rFonts w:eastAsiaTheme="minorEastAsia"/>
        </w:rPr>
        <w:t xml:space="preserve"> resource</w:t>
      </w:r>
      <w:r w:rsidR="00724CFC">
        <w:rPr>
          <w:rFonts w:eastAsiaTheme="minorEastAsia"/>
        </w:rPr>
        <w:t>, i.e.</w:t>
      </w:r>
      <w:r w:rsidR="00420ADF">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b>
            <m:r>
              <w:rPr>
                <w:rFonts w:ascii="Cambria Math" w:eastAsiaTheme="minorEastAsia" w:hAnsi="Cambria Math"/>
              </w:rPr>
              <m:t>r</m:t>
            </m:r>
          </m:sub>
        </m:sSub>
        <m:r>
          <w:rPr>
            <w:rFonts w:ascii="Cambria Math" w:eastAsiaTheme="minorEastAsia" w:hAnsi="Cambria Math"/>
          </w:rPr>
          <m:t>=1</m:t>
        </m:r>
      </m:oMath>
      <w:r w:rsidR="00420ADF">
        <w:rPr>
          <w:rFonts w:eastAsiaTheme="minorEastAsia"/>
        </w:rPr>
        <w:t>.</w:t>
      </w:r>
      <w:r w:rsidR="00F96283">
        <w:rPr>
          <w:rFonts w:eastAsiaTheme="minorEastAsia"/>
        </w:rPr>
        <w:t xml:space="preserve"> Therefore</w:t>
      </w:r>
      <w:r w:rsidR="00724CFC">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b>
            <m:r>
              <w:rPr>
                <w:rFonts w:ascii="Cambria Math" w:eastAsiaTheme="minorEastAsia" w:hAnsi="Cambria Math"/>
              </w:rPr>
              <m:t>r</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r</m:t>
            </m:r>
          </m:sub>
        </m:sSub>
      </m:oMath>
      <w:r w:rsidR="00E36D2E">
        <w:rPr>
          <w:rFonts w:eastAsiaTheme="minorEastAsia"/>
        </w:rPr>
        <w:t>.</w:t>
      </w:r>
      <w:r w:rsidR="00C13538">
        <w:rPr>
          <w:rFonts w:eastAsiaTheme="minorEastAsia"/>
        </w:rPr>
        <w:t xml:space="preserve"> </w:t>
      </w:r>
      <w:proofErr w:type="gramStart"/>
      <w:r w:rsidR="00C13538">
        <w:rPr>
          <w:rFonts w:eastAsiaTheme="minorEastAsia"/>
        </w:rPr>
        <w:t>Hence</w:t>
      </w:r>
      <w:proofErr w:type="gramEnd"/>
      <w:r w:rsidR="00C13538">
        <w:rPr>
          <w:rFonts w:eastAsiaTheme="minorEastAsia"/>
        </w:rPr>
        <w:t xml:space="preserve"> we have shown that G is </w:t>
      </w:r>
      <m:oMath>
        <m:r>
          <w:rPr>
            <w:rFonts w:ascii="Cambria Math" w:hAnsi="Cambria Math"/>
          </w:rPr>
          <m:t>(n, 0)</m:t>
        </m:r>
      </m:oMath>
      <w:r w:rsidR="00C13538">
        <w:rPr>
          <w:rFonts w:eastAsiaTheme="minorEastAsia"/>
        </w:rPr>
        <w:t>-smooth.</w:t>
      </w:r>
    </w:p>
    <w:p w14:paraId="54C9E7DF" w14:textId="70097462" w:rsidR="007A5114" w:rsidRDefault="007A5114" w:rsidP="007A5114">
      <w:pPr>
        <w:pStyle w:val="Heading2"/>
      </w:pPr>
      <w:r>
        <w:t>biii)</w:t>
      </w:r>
    </w:p>
    <w:p w14:paraId="1EC5E5E1" w14:textId="008D3306" w:rsidR="007A5114" w:rsidRDefault="00266A4E" w:rsidP="007A5114">
      <w:pPr>
        <w:rPr>
          <w:rFonts w:eastAsiaTheme="minorEastAsia"/>
        </w:rPr>
      </w:pPr>
      <w:r>
        <w:t xml:space="preserve">Recall that the price of anarchy for </w:t>
      </w:r>
      <w:r w:rsidR="008D04F3">
        <w:t xml:space="preserve">a </w:t>
      </w:r>
      <m:oMath>
        <m:r>
          <w:rPr>
            <w:rFonts w:ascii="Cambria Math" w:hAnsi="Cambria Math"/>
          </w:rPr>
          <m:t>(λ,μ)</m:t>
        </m:r>
      </m:oMath>
      <w:r w:rsidR="009704F7">
        <w:rPr>
          <w:rFonts w:eastAsiaTheme="minorEastAsia"/>
        </w:rPr>
        <w:t>-smooth game</w:t>
      </w:r>
      <w:r w:rsidR="00D807EF">
        <w:rPr>
          <w:rFonts w:eastAsiaTheme="minorEastAsia"/>
        </w:rPr>
        <w:t xml:space="preserve"> </w:t>
      </w:r>
      <w:r w:rsidR="00912C28">
        <w:rPr>
          <w:rFonts w:eastAsiaTheme="minorEastAsia"/>
        </w:rPr>
        <w:t xml:space="preserve">is upper bounded such that </w:t>
      </w:r>
      <m:oMath>
        <m:r>
          <w:rPr>
            <w:rFonts w:ascii="Cambria Math" w:eastAsiaTheme="minorEastAsia" w:hAnsi="Cambria Math"/>
          </w:rPr>
          <m:t>PoA ≤</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1-μ</m:t>
            </m:r>
          </m:den>
        </m:f>
      </m:oMath>
      <w:r w:rsidR="00542127">
        <w:rPr>
          <w:rFonts w:eastAsiaTheme="minorEastAsia"/>
        </w:rPr>
        <w:t xml:space="preserve">, hence for G </w:t>
      </w:r>
      <m:oMath>
        <m:r>
          <w:rPr>
            <w:rFonts w:ascii="Cambria Math" w:eastAsiaTheme="minorEastAsia" w:hAnsi="Cambria Math"/>
          </w:rPr>
          <m:t>PoA ≤n</m:t>
        </m:r>
      </m:oMath>
      <w:r w:rsidR="00542127">
        <w:rPr>
          <w:rFonts w:eastAsiaTheme="minorEastAsia"/>
        </w:rPr>
        <w:t>.</w:t>
      </w:r>
    </w:p>
    <w:p w14:paraId="46C9587C" w14:textId="3BCF7E1F" w:rsidR="002200EA" w:rsidRDefault="002200EA" w:rsidP="002200EA">
      <w:pPr>
        <w:pStyle w:val="Heading2"/>
      </w:pPr>
      <w:r>
        <w:t>biv)</w:t>
      </w:r>
    </w:p>
    <w:p w14:paraId="2EB7A4D4" w14:textId="53F33689" w:rsidR="002200EA" w:rsidRPr="002200EA" w:rsidRDefault="003715CE" w:rsidP="002200EA">
      <w:r>
        <w:t xml:space="preserve">Consider </w:t>
      </w:r>
      <w:r w:rsidR="00F21C84">
        <w:t>an instance of G with 2 resources</w:t>
      </w:r>
      <w:r w:rsidR="00771DEB">
        <w:t xml:space="preserve"> and n players, 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=n,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sidR="00771DEB">
        <w:rPr>
          <w:rFonts w:eastAsiaTheme="minorEastAsia"/>
        </w:rPr>
        <w:t>.</w:t>
      </w:r>
      <w:r w:rsidR="00563783">
        <w:rPr>
          <w:rFonts w:eastAsiaTheme="minorEastAsia"/>
        </w:rPr>
        <w:t xml:space="preserve"> Clearly, the allocation which minimizes </w:t>
      </w:r>
      <m:oMath>
        <m:r>
          <w:rPr>
            <w:rFonts w:ascii="Cambria Math" w:eastAsiaTheme="minorEastAsia" w:hAnsi="Cambria Math"/>
          </w:rPr>
          <m:t>SC(x)</m:t>
        </m:r>
      </m:oMath>
      <w:r w:rsidR="00563783">
        <w:rPr>
          <w:rFonts w:eastAsiaTheme="minorEastAsia"/>
        </w:rPr>
        <w:t xml:space="preserve"> is when all players pick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OPT</m:t>
                </m:r>
              </m:sub>
            </m:sSub>
          </m:e>
        </m:d>
        <m:r>
          <w:rPr>
            <w:rFonts w:ascii="Cambria Math" w:eastAsiaTheme="minorEastAsia" w:hAnsi="Cambria Math"/>
          </w:rPr>
          <m:t>=1</m:t>
        </m:r>
      </m:oMath>
      <w:r w:rsidR="00DC4BD6">
        <w:rPr>
          <w:rFonts w:eastAsiaTheme="minorEastAsia"/>
        </w:rPr>
        <w:t xml:space="preserve">. However, the worst Nash equilibrium is when all players select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13065">
        <w:rPr>
          <w:rFonts w:eastAsiaTheme="minorEastAsia"/>
        </w:rPr>
        <w:t xml:space="preserve">, as </w:t>
      </w:r>
      <w:r w:rsidR="0001259F">
        <w:rPr>
          <w:rFonts w:eastAsiaTheme="minorEastAsia"/>
        </w:rPr>
        <w:t xml:space="preserve">the individual cost of each player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∀i</m:t>
        </m:r>
      </m:oMath>
      <w:r w:rsidR="001B1AB8">
        <w:rPr>
          <w:rFonts w:eastAsiaTheme="minorEastAsia"/>
        </w:rPr>
        <w:t xml:space="preserve">, meaning they cannot improve their cost by switching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BE3973">
        <w:rPr>
          <w:rFonts w:eastAsiaTheme="minorEastAsia"/>
        </w:rPr>
        <w:t xml:space="preserve">, which gives a </w:t>
      </w:r>
      <m:oMath>
        <m:r>
          <w:rPr>
            <w:rFonts w:ascii="Cambria Math" w:eastAsiaTheme="minorEastAsia" w:hAnsi="Cambria Math"/>
          </w:rPr>
          <m:t>SC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NASH</m:t>
                </m:r>
              </m:sub>
            </m:sSub>
          </m:e>
        </m:d>
        <m:r>
          <w:rPr>
            <w:rFonts w:ascii="Cambria Math" w:eastAsiaTheme="minorEastAsia" w:hAnsi="Cambria Math"/>
          </w:rPr>
          <m:t>=n</m:t>
        </m:r>
      </m:oMath>
      <w:r w:rsidR="0049164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NASH</m:t>
                </m:r>
              </m:sub>
            </m:sSub>
            <m:r>
              <w:rPr>
                <w:rFonts w:ascii="Cambria Math" w:eastAsiaTheme="minorEastAsia" w:hAnsi="Cambria Math"/>
              </w:rPr>
              <m:t>)</m:t>
            </m:r>
          </m:num>
          <m:den>
            <m:r>
              <w:rPr>
                <w:rFonts w:ascii="Cambria Math" w:eastAsiaTheme="minorEastAsia" w:hAnsi="Cambria Math"/>
              </w:rPr>
              <m:t>SC(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OPT</m:t>
                </m:r>
              </m:sub>
            </m:sSub>
            <m:r>
              <w:rPr>
                <w:rFonts w:ascii="Cambria Math" w:eastAsiaTheme="minorEastAsia" w:hAnsi="Cambria Math"/>
              </w:rPr>
              <m:t>)</m:t>
            </m:r>
          </m:den>
        </m:f>
        <m:r>
          <w:rPr>
            <w:rFonts w:ascii="Cambria Math" w:eastAsiaTheme="minorEastAsia" w:hAnsi="Cambria Math"/>
          </w:rPr>
          <m:t>=n</m:t>
        </m:r>
      </m:oMath>
      <w:r w:rsidR="00491645">
        <w:rPr>
          <w:rFonts w:eastAsiaTheme="minorEastAsia"/>
        </w:rPr>
        <w:t xml:space="preserve">, </w:t>
      </w:r>
      <w:r w:rsidR="00FD6467">
        <w:rPr>
          <w:rFonts w:eastAsiaTheme="minorEastAsia"/>
        </w:rPr>
        <w:t xml:space="preserve">hence the bound obtained in </w:t>
      </w:r>
      <w:r w:rsidR="008578DC">
        <w:rPr>
          <w:rFonts w:eastAsiaTheme="minorEastAsia"/>
        </w:rPr>
        <w:t>(biii) is tight.</w:t>
      </w:r>
    </w:p>
    <w:p w14:paraId="51D90BCE" w14:textId="77777777" w:rsidR="00D835B2" w:rsidRDefault="00D835B2" w:rsidP="52105262"/>
    <w:p w14:paraId="241CB4A7" w14:textId="410ADDEB" w:rsidR="5651F7D1" w:rsidRDefault="5651F7D1" w:rsidP="52105262">
      <w:pPr>
        <w:pStyle w:val="Heading1"/>
      </w:pPr>
      <w:r>
        <w:t>Question 2</w:t>
      </w:r>
    </w:p>
    <w:p w14:paraId="2DC329FD" w14:textId="6FFCECF1" w:rsidR="5651F7D1" w:rsidRDefault="5651F7D1" w:rsidP="52105262">
      <w:pPr>
        <w:pStyle w:val="Heading2"/>
      </w:pPr>
      <w:r>
        <w:t>a)</w:t>
      </w:r>
    </w:p>
    <w:p w14:paraId="62A9DE14" w14:textId="4DCE19B5" w:rsidR="5651F7D1" w:rsidRDefault="5651F7D1" w:rsidP="52105262">
      <w:r>
        <w:rPr>
          <w:noProof/>
        </w:rPr>
        <w:drawing>
          <wp:inline distT="0" distB="0" distL="0" distR="0" wp14:anchorId="442BE8D9" wp14:editId="3F3816C7">
            <wp:extent cx="4572000" cy="3057525"/>
            <wp:effectExtent l="0" t="0" r="0" b="0"/>
            <wp:docPr id="2088505316" name="Picture 208850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5F1D74F0" w14:textId="116A02CC" w:rsidR="5651F7D1" w:rsidRDefault="5651F7D1" w:rsidP="52105262">
      <w:pPr>
        <w:pStyle w:val="Heading2"/>
      </w:pPr>
      <w:r>
        <w:lastRenderedPageBreak/>
        <w:t>b)</w:t>
      </w:r>
    </w:p>
    <w:p w14:paraId="388E6FB8" w14:textId="15763FFD" w:rsidR="5651F7D1" w:rsidRDefault="5651F7D1" w:rsidP="52105262">
      <w:r>
        <w:rPr>
          <w:noProof/>
        </w:rPr>
        <w:drawing>
          <wp:inline distT="0" distB="0" distL="0" distR="0" wp14:anchorId="7B98082A" wp14:editId="08802546">
            <wp:extent cx="4572000" cy="2305050"/>
            <wp:effectExtent l="0" t="0" r="0" b="0"/>
            <wp:docPr id="1353226384" name="Picture 13532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5FE23611" w14:textId="7F58A1B9" w:rsidR="7BB380D0" w:rsidRDefault="7BB380D0" w:rsidP="52105262">
      <w:pPr>
        <w:pStyle w:val="Heading2"/>
      </w:pPr>
      <w:r>
        <w:t>ci)</w:t>
      </w:r>
    </w:p>
    <w:p w14:paraId="34C9ED89" w14:textId="1983257A" w:rsidR="7BB380D0" w:rsidRDefault="7BB380D0" w:rsidP="52105262">
      <w:r>
        <w:rPr>
          <w:noProof/>
        </w:rPr>
        <w:drawing>
          <wp:inline distT="0" distB="0" distL="0" distR="0" wp14:anchorId="26A4B1AE" wp14:editId="26764E01">
            <wp:extent cx="4572000" cy="885825"/>
            <wp:effectExtent l="0" t="0" r="0" b="0"/>
            <wp:docPr id="2124640690" name="Picture 212464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54E1F620" w14:textId="7BA965B9" w:rsidR="7BB380D0" w:rsidRDefault="7BB380D0" w:rsidP="52105262">
      <w:pPr>
        <w:pStyle w:val="Heading2"/>
      </w:pPr>
      <w:r>
        <w:t>cii)</w:t>
      </w:r>
    </w:p>
    <w:p w14:paraId="6F117184" w14:textId="0DBC4F69" w:rsidR="7BB380D0" w:rsidRDefault="7BB380D0" w:rsidP="52105262">
      <w:r>
        <w:t>I think this soln is wrong because the jobs are already split such that all the processing times are unit (which we only need to do in part iii). However, if you ignore jobs with index &gt;8 then you get the correct tree.</w:t>
      </w:r>
    </w:p>
    <w:p w14:paraId="7114434A" w14:textId="1840BD81" w:rsidR="7BB380D0" w:rsidRDefault="7BB380D0" w:rsidP="52105262">
      <w:r>
        <w:rPr>
          <w:noProof/>
        </w:rPr>
        <w:drawing>
          <wp:inline distT="0" distB="0" distL="0" distR="0" wp14:anchorId="44590213" wp14:editId="5F1424CD">
            <wp:extent cx="4572000" cy="2333625"/>
            <wp:effectExtent l="0" t="0" r="0" b="0"/>
            <wp:docPr id="322494784" name="Picture 32249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46DDCE19" w14:textId="064A1A9D" w:rsidR="30B767DF" w:rsidRDefault="30B767DF" w:rsidP="52105262">
      <w:pPr>
        <w:pStyle w:val="Heading2"/>
      </w:pPr>
      <w:r>
        <w:t>ciii)</w:t>
      </w:r>
    </w:p>
    <w:p w14:paraId="63D5E5FB" w14:textId="7BBEDD01" w:rsidR="30B767DF" w:rsidRDefault="30B767DF" w:rsidP="52105262">
      <w:r>
        <w:rPr>
          <w:noProof/>
        </w:rPr>
        <w:drawing>
          <wp:inline distT="0" distB="0" distL="0" distR="0" wp14:anchorId="4AC3270A" wp14:editId="161E9907">
            <wp:extent cx="4572000" cy="447675"/>
            <wp:effectExtent l="0" t="0" r="0" b="0"/>
            <wp:docPr id="2096525541" name="Picture 209652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7D73B593" w14:textId="715247D6" w:rsidR="30B767DF" w:rsidRDefault="30B767DF" w:rsidP="52105262">
      <w:r>
        <w:rPr>
          <w:noProof/>
        </w:rPr>
        <w:lastRenderedPageBreak/>
        <w:drawing>
          <wp:inline distT="0" distB="0" distL="0" distR="0" wp14:anchorId="16F894DC" wp14:editId="2B31BC8D">
            <wp:extent cx="4305300" cy="4572000"/>
            <wp:effectExtent l="0" t="0" r="0" b="0"/>
            <wp:docPr id="1365427611" name="Picture 136542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4572000"/>
                    </a:xfrm>
                    <a:prstGeom prst="rect">
                      <a:avLst/>
                    </a:prstGeom>
                  </pic:spPr>
                </pic:pic>
              </a:graphicData>
            </a:graphic>
          </wp:inline>
        </w:drawing>
      </w:r>
    </w:p>
    <w:p w14:paraId="5E903A28" w14:textId="168BA1D1" w:rsidR="30B767DF" w:rsidRDefault="30B767DF" w:rsidP="52105262">
      <w:r>
        <w:rPr>
          <w:noProof/>
        </w:rPr>
        <w:drawing>
          <wp:inline distT="0" distB="0" distL="0" distR="0" wp14:anchorId="369BAEC9" wp14:editId="7B37C510">
            <wp:extent cx="4572000" cy="2505075"/>
            <wp:effectExtent l="0" t="0" r="0" b="0"/>
            <wp:docPr id="503435871" name="Picture 50343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76C6F30F" w14:textId="5C8BF47E" w:rsidR="30B767DF" w:rsidRDefault="30B767DF" w:rsidP="52105262">
      <w:r>
        <w:rPr>
          <w:noProof/>
        </w:rPr>
        <w:lastRenderedPageBreak/>
        <w:drawing>
          <wp:inline distT="0" distB="0" distL="0" distR="0" wp14:anchorId="4F28E3A3" wp14:editId="612B9361">
            <wp:extent cx="4572000" cy="1828800"/>
            <wp:effectExtent l="0" t="0" r="0" b="0"/>
            <wp:docPr id="264374233" name="Picture 26437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57D50F9A" w14:textId="598CEF83" w:rsidR="52105262" w:rsidRDefault="52105262" w:rsidP="52105262"/>
    <w:sectPr w:rsidR="5210526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1A67" w14:textId="77777777" w:rsidR="00000000" w:rsidRDefault="000D6BFF">
      <w:pPr>
        <w:spacing w:after="0" w:line="240" w:lineRule="auto"/>
      </w:pPr>
      <w:r>
        <w:separator/>
      </w:r>
    </w:p>
  </w:endnote>
  <w:endnote w:type="continuationSeparator" w:id="0">
    <w:p w14:paraId="128853E5" w14:textId="77777777" w:rsidR="00000000" w:rsidRDefault="000D6BFF">
      <w:pPr>
        <w:spacing w:after="0" w:line="240" w:lineRule="auto"/>
      </w:pPr>
      <w:r>
        <w:continuationSeparator/>
      </w:r>
    </w:p>
  </w:endnote>
  <w:endnote w:type="continuationNotice" w:id="1">
    <w:p w14:paraId="17F49056" w14:textId="77777777" w:rsidR="009A4B8D" w:rsidRDefault="009A4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38D56A" w14:paraId="0F159CF9" w14:textId="77777777" w:rsidTr="5338D56A">
      <w:trPr>
        <w:trHeight w:val="300"/>
      </w:trPr>
      <w:tc>
        <w:tcPr>
          <w:tcW w:w="3120" w:type="dxa"/>
        </w:tcPr>
        <w:p w14:paraId="0D6906B3" w14:textId="18139635" w:rsidR="5338D56A" w:rsidRDefault="5338D56A" w:rsidP="5338D56A">
          <w:pPr>
            <w:pStyle w:val="Header"/>
            <w:ind w:left="-115"/>
          </w:pPr>
        </w:p>
      </w:tc>
      <w:tc>
        <w:tcPr>
          <w:tcW w:w="3120" w:type="dxa"/>
        </w:tcPr>
        <w:p w14:paraId="4207FEFE" w14:textId="44BF8145" w:rsidR="5338D56A" w:rsidRDefault="5338D56A" w:rsidP="5338D56A">
          <w:pPr>
            <w:pStyle w:val="Header"/>
            <w:jc w:val="center"/>
          </w:pPr>
        </w:p>
      </w:tc>
      <w:tc>
        <w:tcPr>
          <w:tcW w:w="3120" w:type="dxa"/>
        </w:tcPr>
        <w:p w14:paraId="00E7EC29" w14:textId="0D4412BC" w:rsidR="5338D56A" w:rsidRDefault="5338D56A" w:rsidP="5338D56A">
          <w:pPr>
            <w:pStyle w:val="Header"/>
            <w:ind w:right="-115"/>
            <w:jc w:val="right"/>
          </w:pPr>
        </w:p>
      </w:tc>
    </w:tr>
  </w:tbl>
  <w:p w14:paraId="2C7A38DE" w14:textId="114EBFE7" w:rsidR="5338D56A" w:rsidRDefault="5338D56A" w:rsidP="5338D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C30C" w14:textId="77777777" w:rsidR="00000000" w:rsidRDefault="000D6BFF">
      <w:pPr>
        <w:spacing w:after="0" w:line="240" w:lineRule="auto"/>
      </w:pPr>
      <w:r>
        <w:separator/>
      </w:r>
    </w:p>
  </w:footnote>
  <w:footnote w:type="continuationSeparator" w:id="0">
    <w:p w14:paraId="6F599592" w14:textId="77777777" w:rsidR="00000000" w:rsidRDefault="000D6BFF">
      <w:pPr>
        <w:spacing w:after="0" w:line="240" w:lineRule="auto"/>
      </w:pPr>
      <w:r>
        <w:continuationSeparator/>
      </w:r>
    </w:p>
  </w:footnote>
  <w:footnote w:type="continuationNotice" w:id="1">
    <w:p w14:paraId="5D095284" w14:textId="77777777" w:rsidR="009A4B8D" w:rsidRDefault="009A4B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38D56A" w14:paraId="16C5DB6F" w14:textId="77777777" w:rsidTr="5338D56A">
      <w:trPr>
        <w:trHeight w:val="300"/>
      </w:trPr>
      <w:tc>
        <w:tcPr>
          <w:tcW w:w="3120" w:type="dxa"/>
        </w:tcPr>
        <w:p w14:paraId="7F441F44" w14:textId="46DEFF5F" w:rsidR="5338D56A" w:rsidRDefault="5338D56A" w:rsidP="5338D56A">
          <w:pPr>
            <w:pStyle w:val="Header"/>
            <w:ind w:left="-115"/>
          </w:pPr>
        </w:p>
      </w:tc>
      <w:tc>
        <w:tcPr>
          <w:tcW w:w="3120" w:type="dxa"/>
        </w:tcPr>
        <w:p w14:paraId="30568745" w14:textId="51A9856A" w:rsidR="5338D56A" w:rsidRDefault="5338D56A" w:rsidP="5338D56A">
          <w:pPr>
            <w:pStyle w:val="Header"/>
            <w:jc w:val="center"/>
          </w:pPr>
        </w:p>
      </w:tc>
      <w:tc>
        <w:tcPr>
          <w:tcW w:w="3120" w:type="dxa"/>
        </w:tcPr>
        <w:p w14:paraId="442799AE" w14:textId="6C30D4D5" w:rsidR="5338D56A" w:rsidRDefault="5338D56A" w:rsidP="5338D56A">
          <w:pPr>
            <w:pStyle w:val="Header"/>
            <w:ind w:right="-115"/>
            <w:jc w:val="right"/>
          </w:pPr>
        </w:p>
      </w:tc>
    </w:tr>
  </w:tbl>
  <w:p w14:paraId="12A16BC2" w14:textId="285EE54A" w:rsidR="5338D56A" w:rsidRDefault="5338D56A" w:rsidP="5338D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2DD71"/>
    <w:rsid w:val="0001259F"/>
    <w:rsid w:val="00013065"/>
    <w:rsid w:val="00026C42"/>
    <w:rsid w:val="0003037F"/>
    <w:rsid w:val="0003774D"/>
    <w:rsid w:val="00084C67"/>
    <w:rsid w:val="000852F6"/>
    <w:rsid w:val="00086AEF"/>
    <w:rsid w:val="00095763"/>
    <w:rsid w:val="000960ED"/>
    <w:rsid w:val="0009796D"/>
    <w:rsid w:val="000C0A3F"/>
    <w:rsid w:val="000D6BFF"/>
    <w:rsid w:val="00125707"/>
    <w:rsid w:val="0015769C"/>
    <w:rsid w:val="00165F20"/>
    <w:rsid w:val="0019A78D"/>
    <w:rsid w:val="001B1AB8"/>
    <w:rsid w:val="001D571A"/>
    <w:rsid w:val="001D766D"/>
    <w:rsid w:val="001F12E8"/>
    <w:rsid w:val="00213BD5"/>
    <w:rsid w:val="002200EA"/>
    <w:rsid w:val="002507A0"/>
    <w:rsid w:val="00250CA5"/>
    <w:rsid w:val="0026684D"/>
    <w:rsid w:val="00266A4E"/>
    <w:rsid w:val="002808AC"/>
    <w:rsid w:val="002B091D"/>
    <w:rsid w:val="002C1F9D"/>
    <w:rsid w:val="002C35B2"/>
    <w:rsid w:val="00311D01"/>
    <w:rsid w:val="0031730E"/>
    <w:rsid w:val="00325BE9"/>
    <w:rsid w:val="003500A9"/>
    <w:rsid w:val="00351560"/>
    <w:rsid w:val="003518F0"/>
    <w:rsid w:val="00360F1D"/>
    <w:rsid w:val="003715CE"/>
    <w:rsid w:val="00382899"/>
    <w:rsid w:val="00383C15"/>
    <w:rsid w:val="0039587B"/>
    <w:rsid w:val="003D2CF0"/>
    <w:rsid w:val="003E3217"/>
    <w:rsid w:val="00404E5D"/>
    <w:rsid w:val="00410089"/>
    <w:rsid w:val="00420ADF"/>
    <w:rsid w:val="0042412B"/>
    <w:rsid w:val="00491645"/>
    <w:rsid w:val="004E32CF"/>
    <w:rsid w:val="004F1EF1"/>
    <w:rsid w:val="00522055"/>
    <w:rsid w:val="00536737"/>
    <w:rsid w:val="00542127"/>
    <w:rsid w:val="00542BB2"/>
    <w:rsid w:val="00553AD3"/>
    <w:rsid w:val="00563783"/>
    <w:rsid w:val="0056525B"/>
    <w:rsid w:val="00566259"/>
    <w:rsid w:val="005E21FD"/>
    <w:rsid w:val="006577CC"/>
    <w:rsid w:val="0067092F"/>
    <w:rsid w:val="00670BFA"/>
    <w:rsid w:val="00671F38"/>
    <w:rsid w:val="006964CF"/>
    <w:rsid w:val="006C4E38"/>
    <w:rsid w:val="007004A5"/>
    <w:rsid w:val="00703248"/>
    <w:rsid w:val="00724CFC"/>
    <w:rsid w:val="00743479"/>
    <w:rsid w:val="00771DEB"/>
    <w:rsid w:val="007A5114"/>
    <w:rsid w:val="007A73BD"/>
    <w:rsid w:val="007C5ACD"/>
    <w:rsid w:val="007F49EC"/>
    <w:rsid w:val="00806F82"/>
    <w:rsid w:val="0083264D"/>
    <w:rsid w:val="008438E3"/>
    <w:rsid w:val="008578DC"/>
    <w:rsid w:val="00891120"/>
    <w:rsid w:val="008B0F37"/>
    <w:rsid w:val="008C3FBE"/>
    <w:rsid w:val="008D04F3"/>
    <w:rsid w:val="00902653"/>
    <w:rsid w:val="00912C28"/>
    <w:rsid w:val="00930A0D"/>
    <w:rsid w:val="0093775D"/>
    <w:rsid w:val="00942F8B"/>
    <w:rsid w:val="00951BB7"/>
    <w:rsid w:val="00953896"/>
    <w:rsid w:val="00966A01"/>
    <w:rsid w:val="009704F7"/>
    <w:rsid w:val="00990D93"/>
    <w:rsid w:val="009A487B"/>
    <w:rsid w:val="009A4B8D"/>
    <w:rsid w:val="009A78EF"/>
    <w:rsid w:val="009E36F5"/>
    <w:rsid w:val="009F4ECE"/>
    <w:rsid w:val="009F7E63"/>
    <w:rsid w:val="00A0632C"/>
    <w:rsid w:val="00A51645"/>
    <w:rsid w:val="00A67E77"/>
    <w:rsid w:val="00AA51F6"/>
    <w:rsid w:val="00AB1F63"/>
    <w:rsid w:val="00AD55F2"/>
    <w:rsid w:val="00AF08A9"/>
    <w:rsid w:val="00AF650B"/>
    <w:rsid w:val="00B01D46"/>
    <w:rsid w:val="00B02F5A"/>
    <w:rsid w:val="00B11F1D"/>
    <w:rsid w:val="00B156B3"/>
    <w:rsid w:val="00B77772"/>
    <w:rsid w:val="00B86CAE"/>
    <w:rsid w:val="00BB3305"/>
    <w:rsid w:val="00BD6C11"/>
    <w:rsid w:val="00BE3973"/>
    <w:rsid w:val="00C13538"/>
    <w:rsid w:val="00C13BC8"/>
    <w:rsid w:val="00C165C0"/>
    <w:rsid w:val="00C339E1"/>
    <w:rsid w:val="00C6734A"/>
    <w:rsid w:val="00C7396D"/>
    <w:rsid w:val="00C84A7F"/>
    <w:rsid w:val="00C86536"/>
    <w:rsid w:val="00CF0A21"/>
    <w:rsid w:val="00CF153D"/>
    <w:rsid w:val="00D0522B"/>
    <w:rsid w:val="00D0729B"/>
    <w:rsid w:val="00D331C9"/>
    <w:rsid w:val="00D510F3"/>
    <w:rsid w:val="00D61EE8"/>
    <w:rsid w:val="00D65D10"/>
    <w:rsid w:val="00D77A1C"/>
    <w:rsid w:val="00D807EF"/>
    <w:rsid w:val="00D835B2"/>
    <w:rsid w:val="00D97B40"/>
    <w:rsid w:val="00DB6C46"/>
    <w:rsid w:val="00DC4BD6"/>
    <w:rsid w:val="00DC6CC0"/>
    <w:rsid w:val="00DD1032"/>
    <w:rsid w:val="00DD32FD"/>
    <w:rsid w:val="00DD3E92"/>
    <w:rsid w:val="00DE4C6D"/>
    <w:rsid w:val="00DF30D6"/>
    <w:rsid w:val="00E12E3D"/>
    <w:rsid w:val="00E36D2E"/>
    <w:rsid w:val="00E5069C"/>
    <w:rsid w:val="00E617C4"/>
    <w:rsid w:val="00E62E58"/>
    <w:rsid w:val="00E71FA7"/>
    <w:rsid w:val="00E822C6"/>
    <w:rsid w:val="00E9288B"/>
    <w:rsid w:val="00EB126A"/>
    <w:rsid w:val="00EF47C7"/>
    <w:rsid w:val="00F07375"/>
    <w:rsid w:val="00F178C9"/>
    <w:rsid w:val="00F21C84"/>
    <w:rsid w:val="00F255C2"/>
    <w:rsid w:val="00F44C48"/>
    <w:rsid w:val="00F804ED"/>
    <w:rsid w:val="00F96283"/>
    <w:rsid w:val="00FB6713"/>
    <w:rsid w:val="00FB72BA"/>
    <w:rsid w:val="00FC7741"/>
    <w:rsid w:val="00FD0252"/>
    <w:rsid w:val="00FD5236"/>
    <w:rsid w:val="00FD6467"/>
    <w:rsid w:val="02A37A29"/>
    <w:rsid w:val="031C1D80"/>
    <w:rsid w:val="042E2741"/>
    <w:rsid w:val="042FEF94"/>
    <w:rsid w:val="05E67E50"/>
    <w:rsid w:val="061EEB7E"/>
    <w:rsid w:val="07D66646"/>
    <w:rsid w:val="081117E2"/>
    <w:rsid w:val="087B3DBD"/>
    <w:rsid w:val="0DB6C2B9"/>
    <w:rsid w:val="0E673109"/>
    <w:rsid w:val="0E7F182F"/>
    <w:rsid w:val="1055C298"/>
    <w:rsid w:val="128A33DC"/>
    <w:rsid w:val="1503A724"/>
    <w:rsid w:val="15D27AC8"/>
    <w:rsid w:val="17447CA2"/>
    <w:rsid w:val="1AC301F9"/>
    <w:rsid w:val="1B3508B2"/>
    <w:rsid w:val="1E723F26"/>
    <w:rsid w:val="20FF7E1B"/>
    <w:rsid w:val="25C730ED"/>
    <w:rsid w:val="25EEE791"/>
    <w:rsid w:val="26375041"/>
    <w:rsid w:val="2BF23DD7"/>
    <w:rsid w:val="307AFE83"/>
    <w:rsid w:val="30B767DF"/>
    <w:rsid w:val="3216CEE4"/>
    <w:rsid w:val="364607DC"/>
    <w:rsid w:val="38BFAB5F"/>
    <w:rsid w:val="38F2DD71"/>
    <w:rsid w:val="39423E55"/>
    <w:rsid w:val="3B86BE5A"/>
    <w:rsid w:val="3BEB9944"/>
    <w:rsid w:val="3CC4A315"/>
    <w:rsid w:val="3DF05422"/>
    <w:rsid w:val="445B551F"/>
    <w:rsid w:val="4869701C"/>
    <w:rsid w:val="492D0D64"/>
    <w:rsid w:val="4A4ECCAF"/>
    <w:rsid w:val="4AF877A2"/>
    <w:rsid w:val="4CA5D13F"/>
    <w:rsid w:val="4D5E6A7E"/>
    <w:rsid w:val="4E007E87"/>
    <w:rsid w:val="4EB0797B"/>
    <w:rsid w:val="4F023987"/>
    <w:rsid w:val="51F7922F"/>
    <w:rsid w:val="52105262"/>
    <w:rsid w:val="5338D56A"/>
    <w:rsid w:val="53CC4284"/>
    <w:rsid w:val="5651F7D1"/>
    <w:rsid w:val="57EDC832"/>
    <w:rsid w:val="58666B89"/>
    <w:rsid w:val="58E4611D"/>
    <w:rsid w:val="595EBEEC"/>
    <w:rsid w:val="5A299756"/>
    <w:rsid w:val="60DA1E91"/>
    <w:rsid w:val="6AEC9E8F"/>
    <w:rsid w:val="6E7B1B06"/>
    <w:rsid w:val="6ED43179"/>
    <w:rsid w:val="736D19F4"/>
    <w:rsid w:val="77429841"/>
    <w:rsid w:val="7BB380D0"/>
    <w:rsid w:val="7E0A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DD71"/>
  <w15:chartTrackingRefBased/>
  <w15:docId w15:val="{B6778633-87CA-46A8-92CD-8069762E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44C48"/>
    <w:rPr>
      <w:color w:val="80808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10440</TotalTime>
  <Pages>5</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Staal, Simon T A</dc:creator>
  <cp:keywords/>
  <dc:description/>
  <cp:lastModifiedBy>Gao, Gary</cp:lastModifiedBy>
  <cp:revision>157</cp:revision>
  <dcterms:created xsi:type="dcterms:W3CDTF">2022-12-15T20:57:00Z</dcterms:created>
  <dcterms:modified xsi:type="dcterms:W3CDTF">2022-12-23T17:16:00Z</dcterms:modified>
</cp:coreProperties>
</file>