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6??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Split heap into From-Space and To-Space.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Allocate blocks from the From-Space.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When From-Space is exhausted, copy live blocks to To-Space, and switch the roles.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Advantages: fast (no pointer manipulations), copying automatically compacts the heap.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Disadvantages: wastes half of memory, will copy blocks that are long-lived.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proceed by induction over the structure of the grammar.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To show that there exists an n such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</w:t>
      </w:r>
      <w:r w:rsidDel="00000000" w:rsidR="00000000" w:rsidRPr="00000000">
        <w:rPr>
          <w:rtl w:val="0"/>
        </w:rPr>
        <w:t xml:space="preserve">= 3n.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Base case:  num = 11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so set n = 1.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Base case: num = 1001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so set n = 3.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Inductive case: num = m 0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Assume I.H P(m)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This operation is equivalent to </w:t>
      </w:r>
      <w:commentRangeStart w:id="0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m*m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If m = 3n, then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9n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which is also clearly divisible by 3.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Inductive case: num =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Assume I.H P(m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and P(m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This is equivalent to shifting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by the length of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then adding them.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If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3n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then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(3n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 ((3)</w:t>
      </w:r>
      <w:r w:rsidDel="00000000" w:rsidR="00000000" w:rsidRPr="00000000">
        <w:rPr>
          <w:vertAlign w:val="superscript"/>
          <w:rtl w:val="0"/>
        </w:rPr>
        <w:t xml:space="preserve">l-1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+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which is clearly divisible by 3.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5763" cy="1907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90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48138" cy="25726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57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Recall that a variable is live if its current value will be used in the future.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live after instruction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 =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j = i + 1;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= j;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j = i + 1;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(true) {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(a) {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...</w:t>
      </w:r>
    </w:p>
    <w:p w:rsidR="00000000" w:rsidDel="00000000" w:rsidP="00000000" w:rsidRDefault="00000000" w:rsidRPr="00000000" w14:paraId="0000003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37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...</w:t>
      </w:r>
    </w:p>
    <w:p w:rsidR="00000000" w:rsidDel="00000000" w:rsidP="00000000" w:rsidRDefault="00000000" w:rsidRPr="00000000" w14:paraId="00000038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Which should look like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20980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 = ...;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 = ...;</w:t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 = 0;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(false) {</w:t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 = a + b;</w:t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 = t;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a + b </w:t>
      </w:r>
      <w:r w:rsidDel="00000000" w:rsidR="00000000" w:rsidRPr="00000000">
        <w:rPr>
          <w:rtl w:val="0"/>
        </w:rPr>
        <w:t xml:space="preserve">does not dominate all exits of the loop.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very short functions, where the call overhead is larger than the body of the function, or single-use functions where no duplication occurs.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“If it is a leaf procedure, just use the caller-save registers as often as possible. If it is a non-leaf procedure, if the variable is live across the call, callee-save register is preferred.  Otherwise, just use the caller-save registers.”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https://zhongshugu.wordpress.com/2011/02/23/caller-save-registers-and-callee-save-registers/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ulia Ivana" w:id="0" w:date="2019-05-12T16:05:4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this actually 2*m? Then if m = 3n, then num = 6n which is divisible by 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zhongshugu.wordpress.com/2011/02/23/caller-save-registers-and-callee-save-registers/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