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3ai) M: λxyz. xyz, N: λabc. abc (x =&gt; a, y =&gt; b, z =&gt; 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ii) M: λxyz. xyz, N: λabcd. abcd (M is a 3-parameter lambda abstraction, N is 4)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It’s not true that under beta-equivalences, MN = NM for all λ-term M and 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Tutorial 6, Q5e and Q5f, if M = λx.xx, N = λx.x, MN = λx.x but NM = λx.xx.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c) No longer examined?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No longer examined?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